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olor w:val="000000"/>
          <w:sz w:val="44"/>
        </w:rPr>
      </w:pPr>
    </w:p>
    <w:p>
      <w:pPr>
        <w:tabs>
          <w:tab w:val="left" w:pos="390"/>
          <w:tab w:val="center" w:pos="4404"/>
        </w:tabs>
        <w:jc w:val="left"/>
        <w:rPr>
          <w:rFonts w:ascii="黑体" w:hAnsi="宋体" w:eastAsia="黑体"/>
          <w:color w:val="000000"/>
          <w:sz w:val="76"/>
          <w:szCs w:val="76"/>
        </w:rPr>
      </w:pPr>
      <w:r>
        <w:rPr>
          <w:rFonts w:ascii="黑体" w:hAnsi="宋体" w:eastAsia="黑体"/>
          <w:color w:val="000000"/>
          <w:sz w:val="76"/>
          <w:szCs w:val="76"/>
        </w:rPr>
        <w:tab/>
      </w:r>
      <w:r>
        <w:rPr>
          <w:rFonts w:ascii="黑体" w:hAnsi="宋体" w:eastAsia="黑体"/>
          <w:color w:val="000000"/>
          <w:sz w:val="76"/>
          <w:szCs w:val="76"/>
        </w:rPr>
        <w:tab/>
      </w:r>
    </w:p>
    <w:p>
      <w:pPr>
        <w:tabs>
          <w:tab w:val="left" w:pos="390"/>
          <w:tab w:val="center" w:pos="4404"/>
        </w:tabs>
        <w:ind w:firstLine="2280" w:firstLineChars="300"/>
        <w:jc w:val="left"/>
        <w:rPr>
          <w:rFonts w:ascii="黑体" w:hAnsi="宋体" w:eastAsia="黑体"/>
          <w:color w:val="000000"/>
          <w:sz w:val="76"/>
          <w:szCs w:val="76"/>
        </w:rPr>
      </w:pPr>
      <w:r>
        <w:rPr>
          <w:rFonts w:hint="eastAsia" w:ascii="黑体" w:hAnsi="宋体" w:eastAsia="黑体"/>
          <w:color w:val="000000"/>
          <w:sz w:val="76"/>
          <w:szCs w:val="76"/>
        </w:rPr>
        <w:t xml:space="preserve"> 询价文件</w:t>
      </w:r>
    </w:p>
    <w:p>
      <w:pPr>
        <w:rPr>
          <w:rFonts w:ascii="黑体" w:hAnsi="宋体" w:eastAsia="黑体"/>
          <w:color w:val="000000"/>
          <w:sz w:val="32"/>
        </w:rPr>
      </w:pPr>
    </w:p>
    <w:p>
      <w:pPr>
        <w:rPr>
          <w:rFonts w:ascii="黑体" w:hAnsi="宋体" w:eastAsia="黑体"/>
          <w:color w:val="000000"/>
          <w:sz w:val="32"/>
        </w:rPr>
      </w:pPr>
    </w:p>
    <w:p>
      <w:pPr>
        <w:rPr>
          <w:rFonts w:ascii="黑体" w:hAnsi="宋体" w:eastAsia="黑体"/>
          <w:color w:val="000000"/>
          <w:sz w:val="32"/>
        </w:rPr>
      </w:pPr>
    </w:p>
    <w:p>
      <w:pPr>
        <w:spacing w:line="700" w:lineRule="exact"/>
        <w:ind w:firstLine="440" w:firstLineChars="100"/>
        <w:jc w:val="both"/>
        <w:rPr>
          <w:rFonts w:hint="default" w:ascii="黑体" w:hAnsi="宋体" w:eastAsia="黑体"/>
          <w:color w:val="000000"/>
          <w:sz w:val="44"/>
          <w:lang w:val="en-US" w:eastAsia="zh-CN"/>
        </w:rPr>
      </w:pPr>
      <w:r>
        <w:rPr>
          <w:rFonts w:hint="eastAsia" w:ascii="黑体" w:hAnsi="宋体" w:eastAsia="黑体"/>
          <w:color w:val="000000"/>
          <w:sz w:val="44"/>
        </w:rPr>
        <w:t>项目编号：LSRY-ZB2021-</w:t>
      </w:r>
      <w:r>
        <w:rPr>
          <w:rFonts w:hint="eastAsia" w:ascii="黑体" w:hAnsi="宋体" w:eastAsia="黑体"/>
          <w:color w:val="000000"/>
          <w:sz w:val="44"/>
          <w:lang w:val="en-US" w:eastAsia="zh-CN"/>
        </w:rPr>
        <w:t>Z022</w:t>
      </w:r>
    </w:p>
    <w:p>
      <w:pPr>
        <w:tabs>
          <w:tab w:val="left" w:pos="1560"/>
          <w:tab w:val="left" w:pos="3261"/>
        </w:tabs>
        <w:spacing w:line="700" w:lineRule="exact"/>
        <w:ind w:right="880" w:firstLine="440" w:firstLineChars="100"/>
        <w:rPr>
          <w:rFonts w:hint="eastAsia" w:ascii="黑体" w:hAnsi="宋体" w:eastAsia="黑体"/>
          <w:b/>
          <w:color w:val="000000"/>
          <w:sz w:val="44"/>
          <w:szCs w:val="44"/>
          <w:lang w:eastAsia="zh-CN"/>
        </w:rPr>
      </w:pPr>
      <w:r>
        <w:rPr>
          <w:rFonts w:hint="eastAsia" w:ascii="黑体" w:hAnsi="宋体" w:eastAsia="黑体"/>
          <w:color w:val="000000"/>
          <w:sz w:val="44"/>
        </w:rPr>
        <w:t>项目名称：</w:t>
      </w:r>
      <w:r>
        <w:rPr>
          <w:rFonts w:hint="eastAsia" w:ascii="黑体" w:hAnsi="宋体" w:eastAsia="黑体"/>
          <w:color w:val="000000"/>
          <w:sz w:val="44"/>
          <w:lang w:eastAsia="zh-CN"/>
        </w:rPr>
        <w:t>定制家具一批</w:t>
      </w:r>
    </w:p>
    <w:p>
      <w:pPr>
        <w:jc w:val="center"/>
        <w:rPr>
          <w:rFonts w:ascii="黑体" w:hAnsi="宋体" w:eastAsia="黑体"/>
          <w:color w:val="000000"/>
          <w:sz w:val="44"/>
        </w:rPr>
      </w:pPr>
    </w:p>
    <w:p>
      <w:pPr>
        <w:rPr>
          <w:rFonts w:ascii="黑体" w:hAnsi="宋体" w:eastAsia="黑体"/>
          <w:color w:val="000000"/>
          <w:sz w:val="32"/>
        </w:rPr>
      </w:pPr>
    </w:p>
    <w:p>
      <w:pPr>
        <w:rPr>
          <w:rFonts w:ascii="黑体" w:hAnsi="宋体" w:eastAsia="黑体"/>
          <w:color w:val="000000"/>
          <w:sz w:val="32"/>
        </w:rPr>
      </w:pPr>
    </w:p>
    <w:p>
      <w:pPr>
        <w:rPr>
          <w:rFonts w:ascii="黑体" w:hAnsi="宋体" w:eastAsia="黑体"/>
          <w:color w:val="000000"/>
          <w:sz w:val="32"/>
        </w:rPr>
      </w:pPr>
    </w:p>
    <w:p>
      <w:pPr>
        <w:rPr>
          <w:rFonts w:ascii="黑体" w:hAnsi="宋体" w:eastAsia="黑体"/>
          <w:color w:val="000000"/>
          <w:sz w:val="32"/>
        </w:rPr>
      </w:pPr>
    </w:p>
    <w:p>
      <w:pPr>
        <w:rPr>
          <w:rFonts w:ascii="黑体" w:hAnsi="宋体" w:eastAsia="黑体"/>
          <w:color w:val="000000"/>
          <w:sz w:val="32"/>
        </w:rPr>
      </w:pPr>
    </w:p>
    <w:p>
      <w:pPr>
        <w:jc w:val="center"/>
        <w:rPr>
          <w:rFonts w:ascii="黑体" w:hAnsi="宋体" w:eastAsia="黑体"/>
          <w:color w:val="000000"/>
          <w:sz w:val="44"/>
        </w:rPr>
      </w:pPr>
      <w:r>
        <w:rPr>
          <w:rFonts w:hint="eastAsia" w:ascii="黑体" w:hAnsi="宋体" w:eastAsia="黑体"/>
          <w:color w:val="000000"/>
          <w:sz w:val="44"/>
        </w:rPr>
        <w:t>溧水区人民医院</w:t>
      </w:r>
    </w:p>
    <w:p>
      <w:pPr>
        <w:jc w:val="center"/>
        <w:rPr>
          <w:rFonts w:ascii="黑体" w:hAnsi="宋体" w:eastAsia="黑体"/>
          <w:color w:val="000000"/>
          <w:sz w:val="44"/>
        </w:rPr>
      </w:pPr>
    </w:p>
    <w:p>
      <w:pPr>
        <w:tabs>
          <w:tab w:val="center" w:pos="4638"/>
          <w:tab w:val="left" w:pos="7182"/>
        </w:tabs>
        <w:jc w:val="left"/>
        <w:rPr>
          <w:rFonts w:hint="eastAsia" w:ascii="黑体" w:hAnsi="宋体" w:eastAsia="黑体"/>
          <w:color w:val="000000"/>
          <w:sz w:val="44"/>
          <w:lang w:eastAsia="zh-CN"/>
        </w:rPr>
      </w:pPr>
      <w:r>
        <w:rPr>
          <w:rFonts w:hint="eastAsia" w:ascii="黑体" w:hAnsi="宋体" w:eastAsia="黑体"/>
          <w:color w:val="000000"/>
          <w:sz w:val="44"/>
          <w:lang w:eastAsia="zh-CN"/>
        </w:rPr>
        <w:tab/>
      </w:r>
      <w:r>
        <w:rPr>
          <w:rFonts w:hint="eastAsia" w:ascii="黑体" w:hAnsi="宋体" w:eastAsia="黑体"/>
          <w:color w:val="000000"/>
          <w:sz w:val="44"/>
        </w:rPr>
        <w:t>2021年</w:t>
      </w:r>
      <w:r>
        <w:rPr>
          <w:rFonts w:hint="eastAsia" w:ascii="黑体" w:hAnsi="宋体" w:eastAsia="黑体"/>
          <w:color w:val="000000"/>
          <w:sz w:val="44"/>
          <w:lang w:val="en-US" w:eastAsia="zh-CN"/>
        </w:rPr>
        <w:t>6</w:t>
      </w:r>
      <w:r>
        <w:rPr>
          <w:rFonts w:hint="eastAsia" w:ascii="黑体" w:hAnsi="宋体" w:eastAsia="黑体"/>
          <w:color w:val="000000"/>
          <w:sz w:val="44"/>
        </w:rPr>
        <w:t>月</w:t>
      </w:r>
      <w:r>
        <w:rPr>
          <w:rFonts w:hint="eastAsia" w:ascii="黑体" w:hAnsi="宋体" w:eastAsia="黑体"/>
          <w:color w:val="000000"/>
          <w:sz w:val="44"/>
          <w:lang w:val="en-US" w:eastAsia="zh-CN"/>
        </w:rPr>
        <w:t>5</w:t>
      </w:r>
      <w:r>
        <w:rPr>
          <w:rFonts w:hint="eastAsia" w:ascii="黑体" w:hAnsi="宋体" w:eastAsia="黑体"/>
          <w:color w:val="000000"/>
          <w:sz w:val="44"/>
        </w:rPr>
        <w:t>日</w:t>
      </w:r>
      <w:r>
        <w:rPr>
          <w:rFonts w:hint="eastAsia" w:ascii="黑体" w:hAnsi="宋体" w:eastAsia="黑体"/>
          <w:color w:val="000000"/>
          <w:sz w:val="44"/>
          <w:lang w:eastAsia="zh-CN"/>
        </w:rPr>
        <w:tab/>
      </w:r>
    </w:p>
    <w:p>
      <w:pPr>
        <w:autoSpaceDE w:val="0"/>
        <w:autoSpaceDN w:val="0"/>
        <w:adjustRightInd w:val="0"/>
        <w:jc w:val="center"/>
        <w:rPr>
          <w:rFonts w:ascii="黑体" w:eastAsia="黑体"/>
          <w:sz w:val="32"/>
          <w:szCs w:val="32"/>
        </w:rPr>
      </w:pPr>
    </w:p>
    <w:p>
      <w:pPr>
        <w:spacing w:line="440" w:lineRule="exact"/>
        <w:ind w:firstLine="2240" w:firstLineChars="700"/>
        <w:rPr>
          <w:rFonts w:hint="eastAsia" w:ascii="黑体" w:eastAsia="黑体"/>
          <w:sz w:val="32"/>
          <w:szCs w:val="32"/>
        </w:rPr>
        <w:sectPr>
          <w:headerReference r:id="rId3" w:type="default"/>
          <w:footerReference r:id="rId4" w:type="default"/>
          <w:footerReference r:id="rId5" w:type="even"/>
          <w:pgSz w:w="12240" w:h="15840"/>
          <w:pgMar w:top="1440" w:right="1286" w:bottom="1440" w:left="1797"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spacing w:line="400" w:lineRule="exact"/>
        <w:ind w:firstLine="3975" w:firstLineChars="1100"/>
        <w:rPr>
          <w:rFonts w:hint="eastAsia" w:ascii="宋体" w:hAnsi="宋体" w:cs="宋体"/>
          <w:b/>
          <w:bCs/>
          <w:color w:val="000000"/>
          <w:sz w:val="36"/>
          <w:szCs w:val="36"/>
          <w:highlight w:val="white"/>
        </w:rPr>
      </w:pPr>
    </w:p>
    <w:p>
      <w:pPr>
        <w:spacing w:line="400" w:lineRule="exact"/>
        <w:ind w:firstLine="3253" w:firstLineChars="900"/>
        <w:rPr>
          <w:rFonts w:hint="eastAsia" w:ascii="宋体" w:hAnsi="宋体" w:cs="宋体"/>
          <w:b/>
          <w:bCs/>
          <w:color w:val="000000"/>
          <w:sz w:val="36"/>
          <w:szCs w:val="36"/>
          <w:highlight w:val="white"/>
        </w:rPr>
      </w:pPr>
      <w:r>
        <w:rPr>
          <w:rFonts w:hint="eastAsia" w:ascii="宋体" w:hAnsi="宋体" w:cs="宋体"/>
          <w:b/>
          <w:bCs/>
          <w:color w:val="000000"/>
          <w:sz w:val="36"/>
          <w:szCs w:val="36"/>
          <w:highlight w:val="white"/>
        </w:rPr>
        <w:t xml:space="preserve">第一部分 </w:t>
      </w:r>
      <w:r>
        <w:rPr>
          <w:rFonts w:hint="eastAsia" w:ascii="宋体" w:hAnsi="宋体" w:cs="宋体"/>
          <w:b/>
          <w:bCs/>
          <w:color w:val="000000"/>
          <w:sz w:val="36"/>
          <w:szCs w:val="36"/>
          <w:highlight w:val="white"/>
          <w:lang w:eastAsia="zh-CN"/>
        </w:rPr>
        <w:t>询价</w:t>
      </w:r>
      <w:r>
        <w:rPr>
          <w:rFonts w:hint="eastAsia" w:ascii="宋体" w:hAnsi="宋体" w:cs="宋体"/>
          <w:b/>
          <w:bCs/>
          <w:color w:val="000000"/>
          <w:sz w:val="36"/>
          <w:szCs w:val="36"/>
          <w:highlight w:val="white"/>
        </w:rPr>
        <w:t>邀请函</w:t>
      </w:r>
    </w:p>
    <w:p>
      <w:pPr>
        <w:spacing w:line="400" w:lineRule="exact"/>
        <w:rPr>
          <w:rFonts w:ascii="宋体" w:hAnsi="宋体" w:cs="宋体"/>
          <w:sz w:val="24"/>
          <w:szCs w:val="24"/>
          <w:highlight w:val="white"/>
        </w:rPr>
      </w:pPr>
      <w:r>
        <w:rPr>
          <w:rFonts w:hint="eastAsia" w:ascii="宋体" w:hAnsi="宋体" w:cs="宋体"/>
          <w:sz w:val="24"/>
          <w:szCs w:val="24"/>
          <w:highlight w:val="white"/>
        </w:rPr>
        <w:t>各供应商：</w:t>
      </w:r>
    </w:p>
    <w:p>
      <w:pPr>
        <w:spacing w:line="400" w:lineRule="exact"/>
        <w:ind w:firstLine="600" w:firstLineChars="250"/>
        <w:rPr>
          <w:rFonts w:ascii="宋体" w:hAnsi="宋体" w:cs="宋体"/>
          <w:sz w:val="24"/>
          <w:szCs w:val="24"/>
        </w:rPr>
      </w:pPr>
      <w:r>
        <w:rPr>
          <w:rFonts w:hint="eastAsia" w:ascii="宋体" w:hAnsi="宋体" w:cs="宋体"/>
          <w:color w:val="000000"/>
          <w:sz w:val="24"/>
          <w:szCs w:val="24"/>
          <w:highlight w:val="white"/>
        </w:rPr>
        <w:t>南京市溧水区人民医院物资采购与管理中心，按照《中华人民共和国招标投标法》及《中华人民共和国招标投标法实施条例》《中华人民共和国政府采购法》相关规定，就</w:t>
      </w:r>
      <w:r>
        <w:rPr>
          <w:rFonts w:hint="eastAsia" w:ascii="宋体" w:hAnsi="宋体" w:cs="宋体"/>
          <w:color w:val="000000"/>
          <w:sz w:val="24"/>
          <w:szCs w:val="24"/>
          <w:highlight w:val="white"/>
          <w:lang w:eastAsia="zh-CN"/>
        </w:rPr>
        <w:t>定制柜等一批货物</w:t>
      </w:r>
      <w:r>
        <w:rPr>
          <w:rFonts w:hint="eastAsia" w:ascii="宋体" w:hAnsi="宋体" w:cs="宋体"/>
          <w:color w:val="000000"/>
          <w:sz w:val="24"/>
          <w:szCs w:val="24"/>
          <w:highlight w:val="white"/>
        </w:rPr>
        <w:t>项目通过最低价评标法进行采购事宜，</w:t>
      </w:r>
      <w:r>
        <w:rPr>
          <w:rFonts w:hint="eastAsia" w:ascii="宋体" w:hAnsi="宋体" w:cs="宋体"/>
          <w:color w:val="000000"/>
          <w:sz w:val="24"/>
          <w:szCs w:val="24"/>
        </w:rPr>
        <w:t>相关采购事宜如下：</w:t>
      </w:r>
    </w:p>
    <w:p>
      <w:pPr>
        <w:spacing w:line="400" w:lineRule="exact"/>
        <w:rPr>
          <w:rFonts w:hint="eastAsia" w:ascii="宋体" w:hAnsi="宋体" w:cs="宋体"/>
          <w:b/>
          <w:bCs/>
          <w:color w:val="000000"/>
          <w:sz w:val="24"/>
          <w:szCs w:val="24"/>
          <w:highlight w:val="white"/>
        </w:rPr>
      </w:pPr>
      <w:r>
        <w:rPr>
          <w:rFonts w:hint="eastAsia" w:ascii="宋体" w:hAnsi="宋体" w:cs="宋体"/>
          <w:b/>
          <w:bCs/>
          <w:color w:val="000000"/>
          <w:sz w:val="24"/>
          <w:szCs w:val="24"/>
          <w:highlight w:val="white"/>
        </w:rPr>
        <w:t>一、项目概述</w:t>
      </w:r>
    </w:p>
    <w:p>
      <w:pPr>
        <w:spacing w:line="400" w:lineRule="exact"/>
        <w:ind w:firstLine="600" w:firstLineChars="250"/>
        <w:rPr>
          <w:rFonts w:hint="default" w:ascii="宋体" w:hAnsi="宋体" w:eastAsia="宋体" w:cs="宋体"/>
          <w:color w:val="000000"/>
          <w:sz w:val="24"/>
          <w:szCs w:val="24"/>
          <w:highlight w:val="white"/>
          <w:lang w:val="en-US" w:eastAsia="zh-CN"/>
        </w:rPr>
      </w:pPr>
      <w:r>
        <w:rPr>
          <w:rFonts w:hint="eastAsia" w:ascii="宋体" w:hAnsi="宋体" w:cs="宋体"/>
          <w:color w:val="000000"/>
          <w:sz w:val="24"/>
          <w:szCs w:val="24"/>
          <w:highlight w:val="white"/>
        </w:rPr>
        <w:t>项目编号：LSRY-ZB2021-</w:t>
      </w:r>
      <w:r>
        <w:rPr>
          <w:rFonts w:hint="eastAsia" w:ascii="宋体" w:hAnsi="宋体" w:cs="宋体"/>
          <w:color w:val="000000"/>
          <w:sz w:val="24"/>
          <w:szCs w:val="24"/>
          <w:highlight w:val="white"/>
          <w:lang w:val="en-US" w:eastAsia="zh-CN"/>
        </w:rPr>
        <w:t>Z022</w:t>
      </w:r>
    </w:p>
    <w:p>
      <w:pPr>
        <w:spacing w:line="400" w:lineRule="exact"/>
        <w:ind w:firstLine="600" w:firstLineChars="250"/>
        <w:rPr>
          <w:rFonts w:hint="eastAsia" w:ascii="宋体" w:hAnsi="宋体" w:cs="宋体"/>
          <w:color w:val="000000"/>
          <w:sz w:val="24"/>
          <w:szCs w:val="24"/>
          <w:highlight w:val="white"/>
          <w:lang w:eastAsia="zh-CN"/>
        </w:rPr>
      </w:pPr>
      <w:r>
        <w:rPr>
          <w:rFonts w:hint="eastAsia" w:ascii="宋体" w:hAnsi="宋体" w:cs="宋体"/>
          <w:color w:val="000000"/>
          <w:sz w:val="24"/>
          <w:szCs w:val="24"/>
          <w:highlight w:val="white"/>
        </w:rPr>
        <w:t>项目名称：</w:t>
      </w:r>
      <w:r>
        <w:rPr>
          <w:rFonts w:hint="eastAsia" w:ascii="宋体" w:hAnsi="宋体" w:cs="宋体"/>
          <w:color w:val="000000"/>
          <w:sz w:val="24"/>
          <w:szCs w:val="24"/>
          <w:highlight w:val="white"/>
          <w:lang w:eastAsia="zh-CN"/>
        </w:rPr>
        <w:t>定制家具一批</w:t>
      </w:r>
    </w:p>
    <w:p>
      <w:pPr>
        <w:spacing w:line="400" w:lineRule="exact"/>
        <w:ind w:firstLine="600" w:firstLineChars="250"/>
        <w:rPr>
          <w:rFonts w:hint="default" w:ascii="宋体" w:hAnsi="宋体" w:eastAsia="宋体" w:cs="宋体"/>
          <w:color w:val="000000"/>
          <w:sz w:val="24"/>
          <w:szCs w:val="24"/>
          <w:highlight w:val="white"/>
          <w:lang w:val="en-US" w:eastAsia="zh-CN"/>
        </w:rPr>
      </w:pPr>
      <w:r>
        <w:rPr>
          <w:rFonts w:hint="eastAsia" w:ascii="宋体" w:hAnsi="宋体" w:eastAsia="宋体" w:cs="宋体"/>
          <w:color w:val="000000"/>
          <w:sz w:val="24"/>
          <w:szCs w:val="24"/>
          <w:highlight w:val="white"/>
          <w:lang w:eastAsia="zh-CN"/>
        </w:rPr>
        <w:t>采购方式：最低价中标法（采购人根据各供应商的报价，审核最低报价的资质及样品气味、外观、质量等，如最低报价资质或样品不符合我院采购需求的，则审核第二低价，以此类推，得出中标供应商）</w:t>
      </w:r>
    </w:p>
    <w:p>
      <w:pPr>
        <w:spacing w:line="400" w:lineRule="exact"/>
        <w:ind w:firstLine="600" w:firstLineChars="250"/>
        <w:rPr>
          <w:rFonts w:hint="eastAsia" w:ascii="宋体" w:hAnsi="宋体" w:cs="宋体"/>
          <w:b/>
          <w:bCs/>
          <w:color w:val="000000"/>
          <w:sz w:val="24"/>
          <w:szCs w:val="24"/>
          <w:highlight w:val="white"/>
          <w:u w:val="single"/>
        </w:rPr>
      </w:pPr>
      <w:r>
        <w:rPr>
          <w:rFonts w:hint="eastAsia" w:ascii="宋体" w:hAnsi="宋体" w:cs="宋体"/>
          <w:color w:val="000000"/>
          <w:sz w:val="24"/>
          <w:szCs w:val="24"/>
          <w:highlight w:val="white"/>
        </w:rPr>
        <w:t>采购</w:t>
      </w:r>
      <w:r>
        <w:rPr>
          <w:rFonts w:hint="eastAsia" w:ascii="宋体" w:hAnsi="宋体" w:cs="宋体"/>
          <w:color w:val="000000"/>
          <w:sz w:val="24"/>
          <w:szCs w:val="24"/>
          <w:highlight w:val="white"/>
          <w:lang w:eastAsia="zh-CN"/>
        </w:rPr>
        <w:t>清单及具体参数要求</w:t>
      </w:r>
      <w:r>
        <w:rPr>
          <w:rFonts w:hint="eastAsia" w:ascii="宋体" w:hAnsi="宋体" w:cs="宋体"/>
          <w:color w:val="000000"/>
          <w:sz w:val="24"/>
          <w:szCs w:val="24"/>
          <w:highlight w:val="white"/>
        </w:rPr>
        <w:t>:</w:t>
      </w:r>
      <w:r>
        <w:rPr>
          <w:rFonts w:hint="eastAsia" w:ascii="宋体" w:hAnsi="宋体" w:cs="宋体"/>
          <w:b/>
          <w:bCs/>
          <w:color w:val="000000"/>
          <w:sz w:val="24"/>
          <w:szCs w:val="24"/>
          <w:highlight w:val="white"/>
          <w:u w:val="single"/>
          <w:lang w:val="en-US" w:eastAsia="zh-CN"/>
        </w:rPr>
        <w:t>详见《第二部分：采购需求》</w:t>
      </w:r>
    </w:p>
    <w:p>
      <w:pPr>
        <w:spacing w:line="400" w:lineRule="exact"/>
        <w:ind w:firstLine="600" w:firstLineChars="250"/>
        <w:rPr>
          <w:rFonts w:hint="eastAsia" w:ascii="宋体" w:hAnsi="宋体" w:eastAsia="宋体" w:cs="宋体"/>
          <w:color w:val="000000"/>
          <w:sz w:val="24"/>
          <w:szCs w:val="24"/>
          <w:highlight w:val="white"/>
          <w:lang w:eastAsia="zh-CN"/>
        </w:rPr>
      </w:pPr>
      <w:r>
        <w:rPr>
          <w:rFonts w:hint="eastAsia" w:ascii="宋体" w:hAnsi="宋体" w:cs="宋体"/>
          <w:color w:val="000000"/>
          <w:sz w:val="24"/>
          <w:szCs w:val="24"/>
          <w:highlight w:val="white"/>
        </w:rPr>
        <w:t>最高限价：</w:t>
      </w:r>
      <w:r>
        <w:rPr>
          <w:rFonts w:hint="eastAsia" w:ascii="宋体" w:hAnsi="宋体" w:cs="宋体"/>
          <w:b/>
          <w:bCs/>
          <w:color w:val="000000"/>
          <w:sz w:val="24"/>
          <w:szCs w:val="24"/>
          <w:highlight w:val="white"/>
          <w:u w:val="single"/>
        </w:rPr>
        <w:t>人民币</w:t>
      </w:r>
      <w:r>
        <w:rPr>
          <w:rFonts w:hint="eastAsia" w:ascii="宋体" w:hAnsi="宋体" w:cs="宋体"/>
          <w:b/>
          <w:bCs/>
          <w:color w:val="000000"/>
          <w:sz w:val="24"/>
          <w:szCs w:val="24"/>
          <w:highlight w:val="white"/>
          <w:u w:val="single"/>
          <w:lang w:val="en-US" w:eastAsia="zh-CN"/>
        </w:rPr>
        <w:t>11.179万</w:t>
      </w:r>
      <w:r>
        <w:rPr>
          <w:rFonts w:hint="eastAsia" w:ascii="宋体" w:hAnsi="宋体" w:cs="宋体"/>
          <w:b/>
          <w:bCs/>
          <w:color w:val="000000"/>
          <w:sz w:val="24"/>
          <w:szCs w:val="24"/>
          <w:highlight w:val="white"/>
          <w:u w:val="single"/>
        </w:rPr>
        <w:t>元</w:t>
      </w:r>
      <w:r>
        <w:rPr>
          <w:rFonts w:hint="eastAsia" w:ascii="宋体" w:hAnsi="宋体" w:cs="宋体"/>
          <w:b/>
          <w:bCs/>
          <w:color w:val="000000"/>
          <w:sz w:val="24"/>
          <w:szCs w:val="24"/>
          <w:highlight w:val="white"/>
          <w:u w:val="single"/>
          <w:lang w:eastAsia="zh-CN"/>
        </w:rPr>
        <w:t>（超限价即取消投标资格）</w:t>
      </w:r>
    </w:p>
    <w:p>
      <w:pPr>
        <w:spacing w:line="400" w:lineRule="exact"/>
        <w:rPr>
          <w:rFonts w:hint="eastAsia" w:ascii="宋体" w:hAnsi="宋体" w:cs="宋体"/>
          <w:color w:val="000000"/>
          <w:sz w:val="24"/>
          <w:szCs w:val="24"/>
          <w:highlight w:val="white"/>
          <w:lang w:eastAsia="zh-CN"/>
        </w:rPr>
      </w:pPr>
      <w:r>
        <w:rPr>
          <w:rFonts w:hint="eastAsia" w:ascii="宋体" w:hAnsi="宋体" w:cs="宋体"/>
          <w:b/>
          <w:bCs/>
          <w:color w:val="000000"/>
          <w:sz w:val="24"/>
          <w:szCs w:val="24"/>
          <w:highlight w:val="white"/>
        </w:rPr>
        <w:t>二、供应商资格要求:</w:t>
      </w:r>
      <w:r>
        <w:rPr>
          <w:rFonts w:hint="eastAsia" w:ascii="宋体" w:hAnsi="宋体" w:cs="宋体"/>
          <w:color w:val="000000"/>
          <w:sz w:val="24"/>
          <w:szCs w:val="24"/>
          <w:highlight w:val="white"/>
          <w:lang w:eastAsia="zh-CN"/>
        </w:rPr>
        <w:t>（供应商必须提供以下资质证明材料在响应文件内）</w:t>
      </w:r>
    </w:p>
    <w:p>
      <w:pPr>
        <w:spacing w:line="400" w:lineRule="exact"/>
        <w:ind w:firstLine="600" w:firstLineChars="250"/>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满足《中华人民共和国政府采购法》第二十二条规定，并提供下列材料：</w:t>
      </w:r>
    </w:p>
    <w:p>
      <w:pPr>
        <w:spacing w:line="400" w:lineRule="exact"/>
        <w:ind w:firstLine="600" w:firstLineChars="250"/>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（1）法人或者其他组织的营业执照等证明文件；</w:t>
      </w:r>
    </w:p>
    <w:p>
      <w:pPr>
        <w:spacing w:line="400" w:lineRule="exact"/>
        <w:ind w:firstLine="600" w:firstLineChars="250"/>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（2）上一年度的财务状况报告（成立不满一年不需提供）；</w:t>
      </w:r>
    </w:p>
    <w:p>
      <w:pPr>
        <w:spacing w:line="400" w:lineRule="exact"/>
        <w:ind w:firstLine="600" w:firstLineChars="250"/>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3）依法缴纳税收和社会保障资金的相关材料（提供提交投标文件截止时间前一年内至少一个月依法缴纳税收及缴纳社会保障资金的证明材料。投标人依法享受缓缴、免缴税收、社会保障资金的提供证明材料。）；</w:t>
      </w:r>
    </w:p>
    <w:p>
      <w:pPr>
        <w:spacing w:line="400" w:lineRule="exact"/>
        <w:ind w:firstLine="600" w:firstLineChars="250"/>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（4）具备履行合同所必需的所供货物和专业技术能力的证明材料；</w:t>
      </w:r>
    </w:p>
    <w:p>
      <w:pPr>
        <w:spacing w:line="400" w:lineRule="exact"/>
        <w:ind w:firstLine="600" w:firstLineChars="250"/>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lang w:val="en-US" w:eastAsia="zh-CN"/>
        </w:rPr>
        <w:t>（5）参加政府采购活动前3年内在经营活动中没有重大违法记录的书面声明；</w:t>
      </w:r>
    </w:p>
    <w:p>
      <w:pPr>
        <w:spacing w:line="400" w:lineRule="exact"/>
        <w:ind w:firstLine="600" w:firstLineChars="250"/>
        <w:rPr>
          <w:rFonts w:hint="eastAsia" w:ascii="宋体" w:hAnsi="宋体" w:eastAsia="宋体" w:cs="宋体"/>
          <w:color w:val="000000"/>
          <w:sz w:val="24"/>
          <w:szCs w:val="24"/>
          <w:highlight w:val="white"/>
          <w:lang w:val="en-US" w:eastAsia="zh-CN"/>
        </w:rPr>
      </w:pPr>
      <w:r>
        <w:rPr>
          <w:rFonts w:hint="eastAsia" w:ascii="宋体" w:hAnsi="宋体" w:eastAsia="宋体" w:cs="宋体"/>
          <w:color w:val="000000"/>
          <w:sz w:val="24"/>
          <w:szCs w:val="24"/>
          <w:highlight w:val="white"/>
          <w:lang w:val="en-US" w:eastAsia="zh-CN"/>
        </w:rPr>
        <w:t>（6）未被“信用中国”网站（www.creditchina.gov.cn）列入失信被执行人、重大税收违法案件当事人名单、政府采购严重失信行为记录名单。</w:t>
      </w:r>
    </w:p>
    <w:p>
      <w:pPr>
        <w:snapToGrid w:val="0"/>
        <w:spacing w:line="400" w:lineRule="exact"/>
        <w:rPr>
          <w:rFonts w:hint="eastAsia" w:ascii="宋体" w:hAnsi="宋体" w:cs="宋体"/>
          <w:b/>
          <w:bCs/>
          <w:color w:val="000000"/>
          <w:sz w:val="24"/>
          <w:szCs w:val="24"/>
          <w:highlight w:val="white"/>
          <w:u w:val="single"/>
        </w:rPr>
      </w:pPr>
      <w:r>
        <w:rPr>
          <w:rFonts w:hint="eastAsia" w:ascii="宋体" w:hAnsi="宋体" w:cs="宋体"/>
          <w:b/>
          <w:bCs/>
          <w:color w:val="000000"/>
          <w:sz w:val="24"/>
          <w:szCs w:val="24"/>
          <w:highlight w:val="white"/>
          <w:u w:val="single"/>
        </w:rPr>
        <w:t>注：1、文件需有目录及页码，装订成册。</w:t>
      </w:r>
    </w:p>
    <w:p>
      <w:pPr>
        <w:spacing w:line="400" w:lineRule="exact"/>
        <w:ind w:firstLine="602" w:firstLineChars="250"/>
        <w:rPr>
          <w:rFonts w:hint="eastAsia" w:ascii="宋体" w:hAnsi="宋体" w:cs="宋体"/>
          <w:b/>
          <w:bCs/>
          <w:color w:val="000000"/>
          <w:sz w:val="24"/>
          <w:szCs w:val="24"/>
          <w:highlight w:val="white"/>
          <w:u w:val="single"/>
        </w:rPr>
      </w:pPr>
      <w:r>
        <w:rPr>
          <w:rFonts w:hint="eastAsia" w:ascii="宋体" w:hAnsi="宋体" w:cs="宋体"/>
          <w:b/>
          <w:bCs/>
          <w:color w:val="000000"/>
          <w:sz w:val="24"/>
          <w:szCs w:val="24"/>
          <w:highlight w:val="white"/>
          <w:u w:val="single"/>
        </w:rPr>
        <w:t>2、以上材料均需加盖公章，不盖公章视为无效。</w:t>
      </w:r>
    </w:p>
    <w:p>
      <w:pPr>
        <w:spacing w:line="400" w:lineRule="exact"/>
        <w:ind w:firstLine="602" w:firstLineChars="250"/>
        <w:rPr>
          <w:rFonts w:hint="eastAsia" w:eastAsia="仿宋"/>
          <w:lang w:eastAsia="zh-CN"/>
        </w:rPr>
      </w:pPr>
      <w:r>
        <w:rPr>
          <w:rFonts w:hint="eastAsia" w:ascii="宋体" w:hAnsi="宋体" w:cs="宋体"/>
          <w:b/>
          <w:bCs/>
          <w:color w:val="000000"/>
          <w:sz w:val="24"/>
          <w:szCs w:val="24"/>
          <w:highlight w:val="white"/>
          <w:u w:val="single"/>
          <w:lang w:val="en-US" w:eastAsia="zh-CN"/>
        </w:rPr>
        <w:t>3、三份（一正二副）。</w:t>
      </w:r>
    </w:p>
    <w:p>
      <w:pPr>
        <w:spacing w:line="400" w:lineRule="exact"/>
        <w:rPr>
          <w:rFonts w:hint="eastAsia" w:cs="宋体" w:asciiTheme="minorEastAsia" w:hAnsiTheme="minorEastAsia" w:eastAsiaTheme="minorEastAsia"/>
          <w:b/>
          <w:sz w:val="24"/>
          <w:szCs w:val="24"/>
          <w:highlight w:val="white"/>
        </w:rPr>
      </w:pPr>
      <w:r>
        <w:rPr>
          <w:rFonts w:hint="eastAsia" w:cs="宋体" w:asciiTheme="minorEastAsia" w:hAnsiTheme="minorEastAsia" w:eastAsiaTheme="minorEastAsia"/>
          <w:b/>
          <w:sz w:val="24"/>
          <w:szCs w:val="24"/>
          <w:highlight w:val="white"/>
          <w:lang w:eastAsia="zh-CN"/>
        </w:rPr>
        <w:t>三、询价</w:t>
      </w:r>
      <w:r>
        <w:rPr>
          <w:rFonts w:hint="eastAsia" w:cs="宋体" w:asciiTheme="minorEastAsia" w:hAnsiTheme="minorEastAsia" w:eastAsiaTheme="minorEastAsia"/>
          <w:b/>
          <w:sz w:val="24"/>
          <w:szCs w:val="24"/>
          <w:highlight w:val="white"/>
        </w:rPr>
        <w:t>时间及地点</w:t>
      </w:r>
    </w:p>
    <w:p>
      <w:pPr>
        <w:spacing w:line="400" w:lineRule="exact"/>
        <w:ind w:firstLine="240" w:firstLineChars="100"/>
        <w:rPr>
          <w:rFonts w:hint="default"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eastAsia="zh-CN"/>
        </w:rPr>
        <w:t>询价</w:t>
      </w:r>
      <w:r>
        <w:rPr>
          <w:rFonts w:hint="eastAsia" w:cs="宋体" w:asciiTheme="minorEastAsia" w:hAnsiTheme="minorEastAsia" w:eastAsiaTheme="minorEastAsia"/>
          <w:sz w:val="24"/>
          <w:szCs w:val="24"/>
        </w:rPr>
        <w:t>时间：2021.</w:t>
      </w:r>
      <w:r>
        <w:rPr>
          <w:rFonts w:hint="eastAsia" w:cs="宋体" w:asciiTheme="minorEastAsia" w:hAnsiTheme="minorEastAsia" w:eastAsiaTheme="minorEastAsia"/>
          <w:sz w:val="24"/>
          <w:szCs w:val="24"/>
          <w:lang w:val="en-US" w:eastAsia="zh-CN"/>
        </w:rPr>
        <w:t>6</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 xml:space="preserve">10 </w:t>
      </w:r>
      <w:r>
        <w:rPr>
          <w:rFonts w:hint="eastAsia" w:cs="宋体" w:asciiTheme="minorEastAsia" w:hAnsiTheme="minorEastAsia" w:eastAsiaTheme="minorEastAsia"/>
          <w:sz w:val="24"/>
          <w:szCs w:val="24"/>
          <w:lang w:eastAsia="zh-CN"/>
        </w:rPr>
        <w:t>下午</w:t>
      </w:r>
      <w:r>
        <w:rPr>
          <w:rFonts w:hint="eastAsia" w:cs="宋体" w:asciiTheme="minorEastAsia" w:hAnsiTheme="minorEastAsia" w:eastAsiaTheme="minorEastAsia"/>
          <w:sz w:val="24"/>
          <w:szCs w:val="24"/>
          <w:lang w:val="en-US" w:eastAsia="zh-CN"/>
        </w:rPr>
        <w:t>3：00</w:t>
      </w:r>
    </w:p>
    <w:p>
      <w:pPr>
        <w:spacing w:line="400" w:lineRule="exact"/>
        <w:ind w:firstLine="240" w:firstLineChars="100"/>
        <w:rPr>
          <w:rFonts w:cs="宋体" w:asciiTheme="minorEastAsia" w:hAnsiTheme="minorEastAsia" w:eastAsiaTheme="minorEastAsia"/>
          <w:sz w:val="24"/>
          <w:szCs w:val="24"/>
          <w:highlight w:val="white"/>
        </w:rPr>
      </w:pPr>
      <w:r>
        <w:rPr>
          <w:rFonts w:hint="eastAsia" w:cs="宋体" w:asciiTheme="minorEastAsia" w:hAnsiTheme="minorEastAsia" w:eastAsiaTheme="minorEastAsia"/>
          <w:sz w:val="24"/>
          <w:szCs w:val="24"/>
          <w:highlight w:val="white"/>
          <w:lang w:eastAsia="zh-CN"/>
        </w:rPr>
        <w:t>询价</w:t>
      </w:r>
      <w:r>
        <w:rPr>
          <w:rFonts w:hint="eastAsia" w:cs="宋体" w:asciiTheme="minorEastAsia" w:hAnsiTheme="minorEastAsia" w:eastAsiaTheme="minorEastAsia"/>
          <w:sz w:val="24"/>
          <w:szCs w:val="24"/>
          <w:highlight w:val="white"/>
        </w:rPr>
        <w:t>地点：溧水区人民医院门诊三楼东侧小会议室</w:t>
      </w:r>
    </w:p>
    <w:p>
      <w:pPr>
        <w:spacing w:line="400" w:lineRule="exact"/>
        <w:ind w:firstLine="241" w:firstLineChars="100"/>
        <w:rPr>
          <w:rFonts w:hint="eastAsia" w:ascii="宋体" w:hAnsi="宋体" w:cs="宋体"/>
          <w:b/>
          <w:bCs/>
          <w:color w:val="000000"/>
          <w:sz w:val="24"/>
          <w:szCs w:val="24"/>
          <w:highlight w:val="white"/>
          <w:u w:val="single"/>
          <w:lang w:val="en-US" w:eastAsia="zh-CN"/>
        </w:rPr>
      </w:pPr>
      <w:r>
        <w:rPr>
          <w:rFonts w:hint="eastAsia" w:ascii="宋体" w:hAnsi="宋体" w:cs="宋体"/>
          <w:b/>
          <w:bCs/>
          <w:color w:val="000000"/>
          <w:sz w:val="24"/>
          <w:szCs w:val="24"/>
          <w:highlight w:val="white"/>
          <w:u w:val="single"/>
          <w:lang w:val="en-US" w:eastAsia="zh-CN"/>
        </w:rPr>
        <w:t>为便于唱标，请准备一份“报价表”并用信封密封。信封注明：公司名及项目名称。</w:t>
      </w:r>
    </w:p>
    <w:p>
      <w:pPr>
        <w:spacing w:line="400" w:lineRule="exact"/>
        <w:rPr>
          <w:rFonts w:cs="宋体" w:asciiTheme="minorEastAsia" w:hAnsiTheme="minorEastAsia" w:eastAsiaTheme="minorEastAsia"/>
          <w:b/>
          <w:bCs/>
          <w:iCs/>
          <w:sz w:val="24"/>
          <w:szCs w:val="24"/>
          <w:highlight w:val="white"/>
        </w:rPr>
      </w:pPr>
      <w:r>
        <w:rPr>
          <w:rFonts w:hint="eastAsia" w:cs="宋体" w:asciiTheme="minorEastAsia" w:hAnsiTheme="minorEastAsia" w:eastAsiaTheme="minorEastAsia"/>
          <w:b/>
          <w:bCs/>
          <w:iCs/>
          <w:sz w:val="24"/>
          <w:szCs w:val="24"/>
          <w:highlight w:val="white"/>
          <w:lang w:eastAsia="zh-CN"/>
        </w:rPr>
        <w:t>四</w:t>
      </w:r>
      <w:r>
        <w:rPr>
          <w:rFonts w:hint="eastAsia" w:cs="宋体" w:asciiTheme="minorEastAsia" w:hAnsiTheme="minorEastAsia" w:eastAsiaTheme="minorEastAsia"/>
          <w:b/>
          <w:bCs/>
          <w:iCs/>
          <w:sz w:val="24"/>
          <w:szCs w:val="24"/>
          <w:highlight w:val="white"/>
        </w:rPr>
        <w:t>、质疑与投诉</w:t>
      </w:r>
    </w:p>
    <w:p>
      <w:pPr>
        <w:spacing w:line="400" w:lineRule="exact"/>
        <w:rPr>
          <w:rFonts w:cs="宋体" w:asciiTheme="minorEastAsia" w:hAnsiTheme="minorEastAsia" w:eastAsiaTheme="minorEastAsia"/>
          <w:bCs/>
          <w:iCs/>
          <w:sz w:val="24"/>
          <w:szCs w:val="24"/>
          <w:highlight w:val="white"/>
        </w:rPr>
      </w:pPr>
      <w:r>
        <w:rPr>
          <w:rFonts w:hint="eastAsia" w:cs="宋体" w:asciiTheme="minorEastAsia" w:hAnsiTheme="minorEastAsia" w:eastAsiaTheme="minorEastAsia"/>
          <w:bCs/>
          <w:iCs/>
          <w:sz w:val="24"/>
          <w:szCs w:val="24"/>
          <w:highlight w:val="white"/>
        </w:rPr>
        <w:t xml:space="preserve">   询价人认为采购文件、采购过程和中标结果使自己的权益受到损害的，可以在知道或者应知其权益受到损害之日起七个工作日内，将质疑函以书面形式由法定代表人或法人授权代表送达采购单位。</w:t>
      </w:r>
    </w:p>
    <w:p>
      <w:pPr>
        <w:spacing w:line="400" w:lineRule="exact"/>
        <w:ind w:firstLine="360" w:firstLineChars="150"/>
        <w:rPr>
          <w:rFonts w:cs="宋体" w:asciiTheme="minorEastAsia" w:hAnsiTheme="minorEastAsia" w:eastAsiaTheme="minorEastAsia"/>
          <w:bCs/>
          <w:iCs/>
          <w:sz w:val="24"/>
          <w:szCs w:val="24"/>
          <w:highlight w:val="white"/>
        </w:rPr>
      </w:pPr>
      <w:r>
        <w:rPr>
          <w:rFonts w:hint="eastAsia" w:cs="宋体" w:asciiTheme="minorEastAsia" w:hAnsiTheme="minorEastAsia" w:eastAsiaTheme="minorEastAsia"/>
          <w:bCs/>
          <w:iCs/>
          <w:sz w:val="24"/>
          <w:szCs w:val="24"/>
          <w:highlight w:val="white"/>
        </w:rPr>
        <w:t>供应商应在法定质疑期内一次性提出针对同一采购程序环节的质疑。</w:t>
      </w:r>
    </w:p>
    <w:p>
      <w:pPr>
        <w:spacing w:line="400" w:lineRule="exact"/>
        <w:rPr>
          <w:rFonts w:cs="宋体" w:asciiTheme="minorEastAsia" w:hAnsiTheme="minorEastAsia" w:eastAsiaTheme="minorEastAsia"/>
          <w:bCs/>
          <w:iCs/>
          <w:sz w:val="24"/>
          <w:szCs w:val="24"/>
          <w:highlight w:val="white"/>
        </w:rPr>
      </w:pPr>
      <w:r>
        <w:rPr>
          <w:rFonts w:hint="eastAsia" w:cs="宋体" w:asciiTheme="minorEastAsia" w:hAnsiTheme="minorEastAsia" w:eastAsiaTheme="minorEastAsia"/>
          <w:bCs/>
          <w:iCs/>
          <w:sz w:val="24"/>
          <w:szCs w:val="24"/>
          <w:highlight w:val="white"/>
        </w:rPr>
        <w:t xml:space="preserve">   供应商质疑实行实名制，其质疑应当有具体的质疑事项及事实根据，并配合采购人处理质疑。质疑函的必备内容：</w:t>
      </w:r>
    </w:p>
    <w:p>
      <w:pPr>
        <w:spacing w:line="400" w:lineRule="exact"/>
        <w:rPr>
          <w:rFonts w:cs="宋体" w:asciiTheme="minorEastAsia" w:hAnsiTheme="minorEastAsia" w:eastAsiaTheme="minorEastAsia"/>
          <w:bCs/>
          <w:iCs/>
          <w:sz w:val="24"/>
          <w:szCs w:val="24"/>
          <w:highlight w:val="white"/>
        </w:rPr>
      </w:pPr>
      <w:r>
        <w:rPr>
          <w:rFonts w:hint="eastAsia" w:cs="宋体" w:asciiTheme="minorEastAsia" w:hAnsiTheme="minorEastAsia" w:eastAsiaTheme="minorEastAsia"/>
          <w:bCs/>
          <w:iCs/>
          <w:sz w:val="24"/>
          <w:szCs w:val="24"/>
          <w:highlight w:val="white"/>
        </w:rPr>
        <w:t xml:space="preserve">   （1）质疑函必须注明质疑人单位名称、详细地址、邮编、单位和法定代表人电话号码、联系人及电话；</w:t>
      </w:r>
    </w:p>
    <w:p>
      <w:pPr>
        <w:spacing w:line="400" w:lineRule="exact"/>
        <w:rPr>
          <w:rFonts w:cs="宋体" w:asciiTheme="minorEastAsia" w:hAnsiTheme="minorEastAsia" w:eastAsiaTheme="minorEastAsia"/>
          <w:bCs/>
          <w:iCs/>
          <w:sz w:val="24"/>
          <w:szCs w:val="24"/>
          <w:highlight w:val="white"/>
        </w:rPr>
      </w:pPr>
      <w:r>
        <w:rPr>
          <w:rFonts w:hint="eastAsia" w:cs="宋体" w:asciiTheme="minorEastAsia" w:hAnsiTheme="minorEastAsia" w:eastAsiaTheme="minorEastAsia"/>
          <w:bCs/>
          <w:iCs/>
          <w:sz w:val="24"/>
          <w:szCs w:val="24"/>
          <w:highlight w:val="white"/>
        </w:rPr>
        <w:t xml:space="preserve">   （2）所参加项目的具体质疑事项及事实依据；</w:t>
      </w:r>
    </w:p>
    <w:p>
      <w:pPr>
        <w:spacing w:line="400" w:lineRule="exact"/>
        <w:ind w:firstLine="360" w:firstLineChars="150"/>
        <w:rPr>
          <w:rFonts w:cs="宋体" w:asciiTheme="minorEastAsia" w:hAnsiTheme="minorEastAsia" w:eastAsiaTheme="minorEastAsia"/>
          <w:bCs/>
          <w:iCs/>
          <w:sz w:val="24"/>
          <w:szCs w:val="24"/>
          <w:highlight w:val="white"/>
        </w:rPr>
      </w:pPr>
      <w:r>
        <w:rPr>
          <w:rFonts w:hint="eastAsia" w:cs="宋体" w:asciiTheme="minorEastAsia" w:hAnsiTheme="minorEastAsia" w:eastAsiaTheme="minorEastAsia"/>
          <w:bCs/>
          <w:iCs/>
          <w:sz w:val="24"/>
          <w:szCs w:val="24"/>
          <w:highlight w:val="white"/>
        </w:rPr>
        <w:t>（3）认为自己合法权益受到损害或可能受到损害的相关证据材料；</w:t>
      </w:r>
    </w:p>
    <w:p>
      <w:pPr>
        <w:spacing w:line="400" w:lineRule="exact"/>
        <w:rPr>
          <w:rFonts w:cs="宋体" w:asciiTheme="minorEastAsia" w:hAnsiTheme="minorEastAsia" w:eastAsiaTheme="minorEastAsia"/>
          <w:bCs/>
          <w:iCs/>
          <w:sz w:val="24"/>
          <w:szCs w:val="24"/>
          <w:highlight w:val="white"/>
        </w:rPr>
      </w:pPr>
      <w:r>
        <w:rPr>
          <w:rFonts w:hint="eastAsia" w:cs="宋体" w:asciiTheme="minorEastAsia" w:hAnsiTheme="minorEastAsia" w:eastAsiaTheme="minorEastAsia"/>
          <w:bCs/>
          <w:iCs/>
          <w:sz w:val="24"/>
          <w:szCs w:val="24"/>
          <w:highlight w:val="white"/>
        </w:rPr>
        <w:t xml:space="preserve">   （4）提起质疑的日期；</w:t>
      </w:r>
    </w:p>
    <w:p>
      <w:pPr>
        <w:spacing w:line="400" w:lineRule="exact"/>
        <w:rPr>
          <w:rFonts w:cs="宋体" w:asciiTheme="minorEastAsia" w:hAnsiTheme="minorEastAsia" w:eastAsiaTheme="minorEastAsia"/>
          <w:bCs/>
          <w:iCs/>
          <w:sz w:val="24"/>
          <w:szCs w:val="24"/>
          <w:highlight w:val="white"/>
        </w:rPr>
      </w:pPr>
      <w:r>
        <w:rPr>
          <w:rFonts w:hint="eastAsia" w:cs="宋体" w:asciiTheme="minorEastAsia" w:hAnsiTheme="minorEastAsia" w:eastAsiaTheme="minorEastAsia"/>
          <w:bCs/>
          <w:iCs/>
          <w:sz w:val="24"/>
          <w:szCs w:val="24"/>
          <w:highlight w:val="white"/>
        </w:rPr>
        <w:t xml:space="preserve">   （5）质疑函必须由法定代表人签字并加盖公章（委托代理质疑的还应按规定提供授权委托书）。</w:t>
      </w:r>
    </w:p>
    <w:p>
      <w:pPr>
        <w:spacing w:line="400" w:lineRule="exact"/>
        <w:rPr>
          <w:rFonts w:cs="宋体" w:asciiTheme="minorEastAsia" w:hAnsiTheme="minorEastAsia" w:eastAsiaTheme="minorEastAsia"/>
          <w:b/>
          <w:bCs/>
          <w:iCs/>
          <w:sz w:val="24"/>
          <w:szCs w:val="24"/>
        </w:rPr>
      </w:pPr>
      <w:r>
        <w:rPr>
          <w:rFonts w:hint="eastAsia" w:cs="宋体" w:asciiTheme="minorEastAsia" w:hAnsiTheme="minorEastAsia" w:eastAsiaTheme="minorEastAsia"/>
          <w:b/>
          <w:bCs/>
          <w:iCs/>
          <w:sz w:val="24"/>
          <w:szCs w:val="24"/>
          <w:highlight w:val="white"/>
          <w:lang w:eastAsia="zh-CN"/>
        </w:rPr>
        <w:t>五</w:t>
      </w:r>
      <w:r>
        <w:rPr>
          <w:rFonts w:hint="eastAsia" w:cs="宋体" w:asciiTheme="minorEastAsia" w:hAnsiTheme="minorEastAsia" w:eastAsiaTheme="minorEastAsia"/>
          <w:b/>
          <w:bCs/>
          <w:iCs/>
          <w:sz w:val="24"/>
          <w:szCs w:val="24"/>
          <w:highlight w:val="white"/>
        </w:rPr>
        <w:t>、以上询价函内容如有变动，将在人民医院官网上另行通知。</w:t>
      </w:r>
    </w:p>
    <w:p>
      <w:pPr>
        <w:spacing w:line="400" w:lineRule="exact"/>
        <w:rPr>
          <w:rFonts w:cs="宋体" w:asciiTheme="minorEastAsia" w:hAnsiTheme="minorEastAsia" w:eastAsiaTheme="minorEastAsia"/>
          <w:b/>
          <w:bCs/>
          <w:iCs/>
          <w:sz w:val="24"/>
          <w:szCs w:val="24"/>
        </w:rPr>
      </w:pPr>
      <w:r>
        <w:rPr>
          <w:rFonts w:hint="eastAsia" w:cs="宋体" w:asciiTheme="minorEastAsia" w:hAnsiTheme="minorEastAsia" w:eastAsiaTheme="minorEastAsia"/>
          <w:b/>
          <w:bCs/>
          <w:iCs/>
          <w:sz w:val="24"/>
          <w:szCs w:val="24"/>
          <w:lang w:eastAsia="zh-CN"/>
        </w:rPr>
        <w:t>六</w:t>
      </w:r>
      <w:r>
        <w:rPr>
          <w:rFonts w:hint="eastAsia" w:cs="宋体" w:asciiTheme="minorEastAsia" w:hAnsiTheme="minorEastAsia" w:eastAsiaTheme="minorEastAsia"/>
          <w:b/>
          <w:bCs/>
          <w:iCs/>
          <w:sz w:val="24"/>
          <w:szCs w:val="24"/>
        </w:rPr>
        <w:t>、供应商如因个人原因不能参与此次项目询价，需在开标之日前三天发说明函至人民医院邮箱</w:t>
      </w:r>
      <w:r>
        <w:rPr>
          <w:rFonts w:hint="eastAsia" w:cs="宋体" w:asciiTheme="minorEastAsia" w:hAnsiTheme="minorEastAsia" w:eastAsiaTheme="minorEastAsia"/>
          <w:b/>
          <w:bCs/>
          <w:iCs/>
          <w:sz w:val="24"/>
          <w:szCs w:val="24"/>
          <w:lang w:eastAsia="zh-CN"/>
        </w:rPr>
        <w:t>（</w:t>
      </w:r>
      <w:r>
        <w:rPr>
          <w:rFonts w:hint="eastAsia" w:cs="宋体" w:asciiTheme="minorEastAsia" w:hAnsiTheme="minorEastAsia" w:eastAsiaTheme="minorEastAsia"/>
          <w:b/>
          <w:bCs/>
          <w:iCs/>
          <w:sz w:val="24"/>
          <w:szCs w:val="24"/>
          <w:lang w:val="en-US" w:eastAsia="zh-CN"/>
        </w:rPr>
        <w:t>168673332@qq.com</w:t>
      </w:r>
      <w:r>
        <w:rPr>
          <w:rFonts w:hint="eastAsia" w:cs="宋体" w:asciiTheme="minorEastAsia" w:hAnsiTheme="minorEastAsia" w:eastAsiaTheme="minorEastAsia"/>
          <w:b/>
          <w:bCs/>
          <w:iCs/>
          <w:sz w:val="24"/>
          <w:szCs w:val="24"/>
          <w:lang w:eastAsia="zh-CN"/>
        </w:rPr>
        <w:t>）</w:t>
      </w:r>
      <w:r>
        <w:rPr>
          <w:rFonts w:hint="eastAsia" w:cs="宋体" w:asciiTheme="minorEastAsia" w:hAnsiTheme="minorEastAsia" w:eastAsiaTheme="minorEastAsia"/>
          <w:b/>
          <w:bCs/>
          <w:iCs/>
          <w:sz w:val="24"/>
          <w:szCs w:val="24"/>
        </w:rPr>
        <w:t>。不接收临时口头说明。否则进入人民医院失信名单。</w:t>
      </w:r>
    </w:p>
    <w:p>
      <w:pPr>
        <w:spacing w:line="400" w:lineRule="exact"/>
        <w:rPr>
          <w:rFonts w:cs="宋体" w:asciiTheme="minorEastAsia" w:hAnsiTheme="minorEastAsia" w:eastAsiaTheme="minorEastAsia"/>
          <w:color w:val="000000"/>
          <w:sz w:val="24"/>
          <w:szCs w:val="24"/>
        </w:rPr>
      </w:pPr>
    </w:p>
    <w:p>
      <w:pPr>
        <w:spacing w:line="400" w:lineRule="exact"/>
        <w:ind w:firstLine="6720" w:firstLineChars="280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南京市溧水区人民医院</w:t>
      </w:r>
      <w:bookmarkStart w:id="0" w:name="EB39413eca170445439a54ed2f91d71721"/>
    </w:p>
    <w:p>
      <w:pPr>
        <w:spacing w:line="400" w:lineRule="exact"/>
        <w:ind w:firstLine="6960" w:firstLineChars="2900"/>
        <w:rPr>
          <w:rFonts w:cs="宋体" w:asciiTheme="minorEastAsia" w:hAnsiTheme="minorEastAsia" w:eastAsiaTheme="minorEastAsia"/>
          <w:bCs/>
          <w:iCs/>
          <w:sz w:val="24"/>
          <w:szCs w:val="24"/>
          <w:highlight w:val="white"/>
        </w:rPr>
      </w:pPr>
      <w:r>
        <w:rPr>
          <w:rFonts w:hint="eastAsia" w:cs="宋体" w:asciiTheme="minorEastAsia" w:hAnsiTheme="minorEastAsia" w:eastAsiaTheme="minorEastAsia"/>
          <w:bCs/>
          <w:iCs/>
          <w:sz w:val="24"/>
          <w:szCs w:val="24"/>
          <w:highlight w:val="white"/>
        </w:rPr>
        <w:t>2021</w:t>
      </w:r>
      <w:r>
        <w:rPr>
          <w:rFonts w:hint="eastAsia" w:cs="宋体" w:asciiTheme="minorEastAsia" w:hAnsiTheme="minorEastAsia" w:eastAsiaTheme="minorEastAsia"/>
          <w:bCs/>
          <w:iCs/>
          <w:sz w:val="24"/>
          <w:szCs w:val="24"/>
          <w:highlight w:val="white"/>
          <w:lang w:eastAsia="zh-CN"/>
        </w:rPr>
        <w:t>年</w:t>
      </w:r>
      <w:r>
        <w:rPr>
          <w:rFonts w:hint="eastAsia" w:cs="宋体" w:asciiTheme="minorEastAsia" w:hAnsiTheme="minorEastAsia" w:eastAsiaTheme="minorEastAsia"/>
          <w:bCs/>
          <w:iCs/>
          <w:sz w:val="24"/>
          <w:szCs w:val="24"/>
          <w:highlight w:val="white"/>
          <w:lang w:val="en-US" w:eastAsia="zh-CN"/>
        </w:rPr>
        <w:t>6</w:t>
      </w:r>
      <w:r>
        <w:rPr>
          <w:rFonts w:hint="eastAsia" w:cs="宋体" w:asciiTheme="minorEastAsia" w:hAnsiTheme="minorEastAsia" w:eastAsiaTheme="minorEastAsia"/>
          <w:bCs/>
          <w:iCs/>
          <w:sz w:val="24"/>
          <w:szCs w:val="24"/>
          <w:highlight w:val="white"/>
        </w:rPr>
        <w:t>月</w:t>
      </w:r>
      <w:r>
        <w:rPr>
          <w:rFonts w:hint="eastAsia" w:cs="宋体" w:asciiTheme="minorEastAsia" w:hAnsiTheme="minorEastAsia" w:eastAsiaTheme="minorEastAsia"/>
          <w:bCs/>
          <w:iCs/>
          <w:sz w:val="24"/>
          <w:szCs w:val="24"/>
          <w:highlight w:val="white"/>
          <w:lang w:val="en-US" w:eastAsia="zh-CN"/>
        </w:rPr>
        <w:t>5</w:t>
      </w:r>
      <w:r>
        <w:rPr>
          <w:rFonts w:hint="eastAsia" w:cs="宋体" w:asciiTheme="minorEastAsia" w:hAnsiTheme="minorEastAsia" w:eastAsiaTheme="minorEastAsia"/>
          <w:bCs/>
          <w:iCs/>
          <w:sz w:val="24"/>
          <w:szCs w:val="24"/>
          <w:highlight w:val="white"/>
        </w:rPr>
        <w:t>日</w:t>
      </w:r>
      <w:bookmarkEnd w:id="0"/>
    </w:p>
    <w:p>
      <w:pPr>
        <w:spacing w:line="400" w:lineRule="exact"/>
        <w:ind w:firstLine="2891" w:firstLineChars="900"/>
        <w:rPr>
          <w:rFonts w:hint="eastAsia" w:cs="宋体" w:asciiTheme="minorEastAsia" w:hAnsiTheme="minorEastAsia" w:eastAsiaTheme="minorEastAsia"/>
          <w:b/>
          <w:sz w:val="32"/>
          <w:szCs w:val="32"/>
        </w:rPr>
      </w:pPr>
    </w:p>
    <w:p>
      <w:pPr>
        <w:spacing w:line="400" w:lineRule="exact"/>
        <w:ind w:firstLine="2891" w:firstLineChars="900"/>
        <w:rPr>
          <w:rFonts w:hint="eastAsia" w:cs="宋体" w:asciiTheme="minorEastAsia" w:hAnsiTheme="minorEastAsia" w:eastAsiaTheme="minorEastAsia"/>
          <w:b/>
          <w:sz w:val="32"/>
          <w:szCs w:val="32"/>
        </w:rPr>
      </w:pPr>
    </w:p>
    <w:p>
      <w:pPr>
        <w:spacing w:line="400" w:lineRule="exact"/>
        <w:ind w:firstLine="3614" w:firstLineChars="1000"/>
        <w:rPr>
          <w:rFonts w:cs="宋体" w:asciiTheme="minorEastAsia" w:hAnsiTheme="minorEastAsia" w:eastAsiaTheme="minorEastAsia"/>
          <w:b/>
          <w:sz w:val="36"/>
          <w:szCs w:val="36"/>
        </w:rPr>
      </w:pPr>
      <w:r>
        <w:rPr>
          <w:rFonts w:hint="eastAsia" w:cs="宋体" w:asciiTheme="minorEastAsia" w:hAnsiTheme="minorEastAsia" w:eastAsiaTheme="minorEastAsia"/>
          <w:b/>
          <w:sz w:val="36"/>
          <w:szCs w:val="36"/>
        </w:rPr>
        <w:t>第</w:t>
      </w:r>
      <w:r>
        <w:rPr>
          <w:rFonts w:hint="eastAsia" w:cs="宋体" w:asciiTheme="minorEastAsia" w:hAnsiTheme="minorEastAsia" w:eastAsiaTheme="minorEastAsia"/>
          <w:b/>
          <w:sz w:val="36"/>
          <w:szCs w:val="36"/>
          <w:lang w:eastAsia="zh-CN"/>
        </w:rPr>
        <w:t>二</w:t>
      </w:r>
      <w:r>
        <w:rPr>
          <w:rFonts w:hint="eastAsia" w:cs="宋体" w:asciiTheme="minorEastAsia" w:hAnsiTheme="minorEastAsia" w:eastAsiaTheme="minorEastAsia"/>
          <w:b/>
          <w:sz w:val="36"/>
          <w:szCs w:val="36"/>
        </w:rPr>
        <w:t>部分 询价人须知</w:t>
      </w:r>
    </w:p>
    <w:p>
      <w:pPr>
        <w:spacing w:line="400" w:lineRule="exact"/>
        <w:rPr>
          <w:b/>
          <w:bCs/>
          <w:sz w:val="24"/>
        </w:rPr>
      </w:pPr>
      <w:r>
        <w:rPr>
          <w:rFonts w:hint="eastAsia"/>
          <w:b/>
          <w:bCs/>
          <w:sz w:val="24"/>
        </w:rPr>
        <w:t>一、询价要求</w:t>
      </w:r>
    </w:p>
    <w:p>
      <w:pPr>
        <w:spacing w:line="400" w:lineRule="exact"/>
        <w:ind w:firstLine="480" w:firstLineChars="200"/>
        <w:rPr>
          <w:sz w:val="24"/>
        </w:rPr>
      </w:pPr>
      <w:r>
        <w:rPr>
          <w:sz w:val="24"/>
        </w:rPr>
        <w:t>1</w:t>
      </w:r>
      <w:r>
        <w:rPr>
          <w:rFonts w:hint="eastAsia"/>
          <w:sz w:val="24"/>
        </w:rPr>
        <w:t>、询价人应认真阅读询价文件所有内容，如有疑问应在收到标书一日内提出，询价人认为有必要时，将以适当形式作出答复，并将答复内容通知其它询价人。</w:t>
      </w:r>
    </w:p>
    <w:p>
      <w:pPr>
        <w:spacing w:line="400" w:lineRule="exact"/>
        <w:ind w:firstLine="480" w:firstLineChars="200"/>
        <w:rPr>
          <w:sz w:val="24"/>
        </w:rPr>
      </w:pPr>
      <w:r>
        <w:rPr>
          <w:sz w:val="24"/>
        </w:rPr>
        <w:t>2</w:t>
      </w:r>
      <w:r>
        <w:rPr>
          <w:rFonts w:hint="eastAsia"/>
          <w:sz w:val="24"/>
        </w:rPr>
        <w:t>、如询价人的询价内容不响应询价文件的要求，或未按规定要求密封、未按规定时间递</w:t>
      </w:r>
    </w:p>
    <w:p>
      <w:pPr>
        <w:spacing w:line="400" w:lineRule="exact"/>
        <w:rPr>
          <w:sz w:val="24"/>
        </w:rPr>
      </w:pPr>
      <w:r>
        <w:rPr>
          <w:rFonts w:hint="eastAsia"/>
          <w:sz w:val="24"/>
        </w:rPr>
        <w:t>交的标书均视为无效标。</w:t>
      </w:r>
    </w:p>
    <w:p>
      <w:pPr>
        <w:spacing w:line="400" w:lineRule="exact"/>
        <w:ind w:firstLine="480" w:firstLineChars="200"/>
        <w:rPr>
          <w:sz w:val="24"/>
        </w:rPr>
      </w:pPr>
      <w:r>
        <w:rPr>
          <w:sz w:val="24"/>
        </w:rPr>
        <w:t>3</w:t>
      </w:r>
      <w:r>
        <w:rPr>
          <w:rFonts w:hint="eastAsia"/>
          <w:sz w:val="24"/>
        </w:rPr>
        <w:t>、询价人应遵纪守法，按照廉洁自律的要求，不得以非正当手段参与竞争。</w:t>
      </w:r>
    </w:p>
    <w:p>
      <w:pPr>
        <w:spacing w:line="400" w:lineRule="exact"/>
        <w:rPr>
          <w:b/>
          <w:bCs/>
          <w:sz w:val="24"/>
        </w:rPr>
      </w:pPr>
      <w:r>
        <w:rPr>
          <w:rFonts w:hint="eastAsia"/>
          <w:b/>
          <w:bCs/>
          <w:sz w:val="24"/>
        </w:rPr>
        <w:t>二、询价文件的组成</w:t>
      </w:r>
    </w:p>
    <w:p>
      <w:pPr>
        <w:spacing w:line="400" w:lineRule="exact"/>
        <w:rPr>
          <w:sz w:val="24"/>
        </w:rPr>
      </w:pPr>
      <w:r>
        <w:rPr>
          <w:rFonts w:hint="eastAsia"/>
          <w:sz w:val="24"/>
        </w:rPr>
        <w:t>2.1询价书部分应包括：</w:t>
      </w:r>
    </w:p>
    <w:p>
      <w:pPr>
        <w:spacing w:line="400" w:lineRule="exact"/>
        <w:ind w:firstLine="480" w:firstLineChars="200"/>
        <w:rPr>
          <w:sz w:val="24"/>
        </w:rPr>
      </w:pPr>
      <w:r>
        <w:rPr>
          <w:rFonts w:hint="eastAsia"/>
          <w:sz w:val="24"/>
        </w:rPr>
        <w:t>（1）询价函；</w:t>
      </w:r>
    </w:p>
    <w:p>
      <w:pPr>
        <w:spacing w:line="400" w:lineRule="exact"/>
        <w:ind w:firstLine="480" w:firstLineChars="200"/>
        <w:rPr>
          <w:sz w:val="24"/>
        </w:rPr>
      </w:pPr>
      <w:r>
        <w:rPr>
          <w:rFonts w:hint="eastAsia"/>
          <w:sz w:val="24"/>
        </w:rPr>
        <w:t xml:space="preserve">（2）开标一览表； </w:t>
      </w:r>
      <w:r>
        <w:rPr>
          <w:rFonts w:hint="eastAsia" w:ascii="宋体" w:hAnsi="宋体" w:cs="宋体"/>
          <w:b/>
          <w:sz w:val="24"/>
          <w:szCs w:val="24"/>
          <w:u w:val="single"/>
        </w:rPr>
        <w:t>为便于唱标，请另行准备一份“报价表”并单独密封后随同询价文件一并提交。信封上请注明“报价表”字样。并在信封注明：公司名及项目名称。</w:t>
      </w:r>
    </w:p>
    <w:p>
      <w:pPr>
        <w:spacing w:line="400" w:lineRule="exact"/>
        <w:rPr>
          <w:sz w:val="24"/>
        </w:rPr>
      </w:pPr>
      <w:r>
        <w:rPr>
          <w:rFonts w:hint="eastAsia"/>
          <w:sz w:val="24"/>
        </w:rPr>
        <w:t>2.2资格证明文件部分应包括：</w:t>
      </w:r>
    </w:p>
    <w:p>
      <w:pPr>
        <w:spacing w:line="400" w:lineRule="exact"/>
        <w:ind w:firstLine="480" w:firstLineChars="200"/>
        <w:rPr>
          <w:sz w:val="24"/>
        </w:rPr>
      </w:pPr>
      <w:r>
        <w:rPr>
          <w:rFonts w:hint="eastAsia"/>
          <w:sz w:val="24"/>
        </w:rPr>
        <w:t>（</w:t>
      </w:r>
      <w:r>
        <w:rPr>
          <w:rFonts w:hint="eastAsia"/>
          <w:sz w:val="24"/>
          <w:lang w:val="en-US" w:eastAsia="zh-CN"/>
        </w:rPr>
        <w:t>1</w:t>
      </w:r>
      <w:r>
        <w:rPr>
          <w:rFonts w:hint="eastAsia"/>
          <w:sz w:val="24"/>
        </w:rPr>
        <w:t>）公司（单位）概况；</w:t>
      </w:r>
    </w:p>
    <w:p>
      <w:pPr>
        <w:spacing w:line="400" w:lineRule="exact"/>
        <w:ind w:firstLine="480" w:firstLineChars="200"/>
        <w:rPr>
          <w:sz w:val="24"/>
        </w:rPr>
      </w:pPr>
      <w:r>
        <w:rPr>
          <w:rFonts w:hint="eastAsia"/>
          <w:sz w:val="24"/>
        </w:rPr>
        <w:t>（</w:t>
      </w:r>
      <w:r>
        <w:rPr>
          <w:rFonts w:hint="eastAsia"/>
          <w:sz w:val="24"/>
          <w:lang w:val="en-US" w:eastAsia="zh-CN"/>
        </w:rPr>
        <w:t>2</w:t>
      </w:r>
      <w:r>
        <w:rPr>
          <w:rFonts w:hint="eastAsia"/>
          <w:sz w:val="24"/>
        </w:rPr>
        <w:t>）在中华人民共和国境内注册的法人或其他组织，营业执照中须包含本采购项目所需经营范围，营业执照副本（询价文件中附复印件）；</w:t>
      </w:r>
    </w:p>
    <w:p>
      <w:pPr>
        <w:spacing w:line="400" w:lineRule="exact"/>
        <w:ind w:firstLine="480" w:firstLineChars="200"/>
        <w:rPr>
          <w:sz w:val="24"/>
        </w:rPr>
      </w:pPr>
      <w:r>
        <w:rPr>
          <w:rFonts w:hint="eastAsia"/>
          <w:sz w:val="24"/>
        </w:rPr>
        <w:t>（</w:t>
      </w:r>
      <w:r>
        <w:rPr>
          <w:rFonts w:hint="eastAsia"/>
          <w:sz w:val="24"/>
          <w:lang w:val="en-US" w:eastAsia="zh-CN"/>
        </w:rPr>
        <w:t>3</w:t>
      </w:r>
      <w:r>
        <w:rPr>
          <w:rFonts w:hint="eastAsia"/>
          <w:sz w:val="24"/>
        </w:rPr>
        <w:t>）符合《中华人民共和国采购法》第二十二条规定的条件；</w:t>
      </w:r>
    </w:p>
    <w:p>
      <w:pPr>
        <w:spacing w:line="400" w:lineRule="exact"/>
        <w:ind w:firstLine="480" w:firstLineChars="200"/>
        <w:rPr>
          <w:sz w:val="24"/>
        </w:rPr>
      </w:pPr>
      <w:r>
        <w:rPr>
          <w:rFonts w:hint="eastAsia"/>
          <w:sz w:val="24"/>
        </w:rPr>
        <w:t>（</w:t>
      </w:r>
      <w:r>
        <w:rPr>
          <w:rFonts w:hint="eastAsia"/>
          <w:sz w:val="24"/>
          <w:lang w:val="en-US" w:eastAsia="zh-CN"/>
        </w:rPr>
        <w:t>4</w:t>
      </w:r>
      <w:r>
        <w:rPr>
          <w:rFonts w:hint="eastAsia"/>
          <w:sz w:val="24"/>
        </w:rPr>
        <w:t>）询价人资格的授权：如果询价人代表不是法人代表，则须持有授权委托书；</w:t>
      </w:r>
    </w:p>
    <w:p>
      <w:pPr>
        <w:widowControl/>
        <w:adjustRightInd w:val="0"/>
        <w:spacing w:line="40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lang w:val="zh-CN"/>
        </w:rPr>
        <w:t>（</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lang w:val="zh-CN"/>
        </w:rPr>
        <w:t>）询价人参加本次采购活动前一年内（至少一个月）依法缴纳税收和社会保障资金的相关材料（复印件，加盖公章）；（凭据可以是缴费的银行单据、专用收据、社会保险缴纳清单或者所在社保机构开具的证明等，自行编写无效，依法不需要缴纳社会保障资金的应提供相应文件说明，依法免税的应提供相应文件说明）；</w:t>
      </w:r>
    </w:p>
    <w:p>
      <w:pPr>
        <w:widowControl/>
        <w:adjustRightInd w:val="0"/>
        <w:spacing w:line="400" w:lineRule="exact"/>
        <w:ind w:firstLine="480" w:firstLineChars="200"/>
        <w:jc w:val="left"/>
        <w:rPr>
          <w:rFonts w:ascii="宋体" w:hAnsi="宋体" w:cs="宋体"/>
          <w:color w:val="000000"/>
          <w:kern w:val="0"/>
          <w:sz w:val="24"/>
          <w:szCs w:val="24"/>
          <w:lang w:val="zh-CN"/>
        </w:rPr>
      </w:pPr>
      <w:r>
        <w:rPr>
          <w:rFonts w:hint="eastAsia" w:ascii="宋体" w:hAnsi="宋体" w:cs="宋体"/>
          <w:color w:val="000000"/>
          <w:kern w:val="0"/>
          <w:sz w:val="24"/>
          <w:szCs w:val="24"/>
          <w:lang w:val="zh-CN"/>
        </w:rPr>
        <w:t>（</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lang w:val="zh-CN"/>
        </w:rPr>
        <w:t>）与企事业单位、学校、医院或企业合作的合同（含配置清单）或中标通知书（含配置清单）复印件加盖公章；</w:t>
      </w:r>
    </w:p>
    <w:p>
      <w:pPr>
        <w:spacing w:line="400" w:lineRule="exact"/>
        <w:ind w:firstLine="480" w:firstLineChars="200"/>
        <w:rPr>
          <w:rFonts w:hint="eastAsia" w:ascii="宋体" w:hAnsi="宋体" w:eastAsia="宋体" w:cs="宋体"/>
          <w:bCs/>
          <w:color w:val="000000"/>
          <w:sz w:val="24"/>
          <w:szCs w:val="24"/>
          <w:lang w:eastAsia="zh-CN"/>
        </w:rPr>
      </w:pPr>
      <w:r>
        <w:rPr>
          <w:rFonts w:hint="eastAsia" w:ascii="宋体" w:hAnsi="宋体" w:cs="宋体"/>
          <w:color w:val="000000"/>
          <w:kern w:val="0"/>
          <w:sz w:val="24"/>
          <w:szCs w:val="24"/>
          <w:lang w:val="zh-CN"/>
        </w:rPr>
        <w:t>（</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lang w:val="zh-CN"/>
        </w:rPr>
        <w:t>）</w:t>
      </w:r>
      <w:r>
        <w:rPr>
          <w:rFonts w:hint="eastAsia" w:ascii="宋体" w:hAnsi="宋体" w:cs="宋体"/>
          <w:bCs/>
          <w:color w:val="000000"/>
          <w:sz w:val="24"/>
          <w:szCs w:val="24"/>
        </w:rPr>
        <w:t>供应商通过“信用中国”网站（www.creditchina.gov.cn）、中国政府采购网（www.ccgp.gov.cn）、“信用中国（江苏）”网站（www.jscredit.cn）等渠道查询的信用记录网页截图并加盖公章；</w:t>
      </w:r>
      <w:r>
        <w:rPr>
          <w:rFonts w:hint="eastAsia" w:ascii="宋体" w:hAnsi="宋体" w:cs="宋体"/>
          <w:bCs/>
          <w:color w:val="000000"/>
          <w:sz w:val="24"/>
          <w:szCs w:val="24"/>
          <w:lang w:eastAsia="zh-CN"/>
        </w:rPr>
        <w:t>（三选一）</w:t>
      </w:r>
    </w:p>
    <w:p>
      <w:pPr>
        <w:spacing w:line="40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w:t>
      </w:r>
      <w:r>
        <w:rPr>
          <w:rFonts w:hint="eastAsia" w:ascii="宋体" w:hAnsi="宋体" w:cs="宋体"/>
          <w:bCs/>
          <w:color w:val="000000"/>
          <w:sz w:val="24"/>
          <w:szCs w:val="24"/>
          <w:lang w:val="en-US" w:eastAsia="zh-CN"/>
        </w:rPr>
        <w:t>8</w:t>
      </w:r>
      <w:r>
        <w:rPr>
          <w:rFonts w:hint="eastAsia" w:ascii="宋体" w:hAnsi="宋体" w:cs="宋体"/>
          <w:bCs/>
          <w:color w:val="000000"/>
          <w:sz w:val="24"/>
          <w:szCs w:val="24"/>
        </w:rPr>
        <w:t>）参加政府采购活动近三年内（成立时间不足三年的，自成立时间起），在</w:t>
      </w:r>
      <w:r>
        <w:rPr>
          <w:rFonts w:hint="eastAsia" w:ascii="宋体" w:hAnsi="宋体" w:cs="宋体"/>
          <w:bCs/>
          <w:color w:val="000000"/>
          <w:sz w:val="24"/>
          <w:szCs w:val="24"/>
          <w:lang w:eastAsia="zh-CN"/>
        </w:rPr>
        <w:t>经营服务</w:t>
      </w:r>
      <w:r>
        <w:rPr>
          <w:rFonts w:hint="eastAsia" w:ascii="宋体" w:hAnsi="宋体" w:cs="宋体"/>
          <w:bCs/>
          <w:color w:val="000000"/>
          <w:sz w:val="24"/>
          <w:szCs w:val="24"/>
        </w:rPr>
        <w:t>活动中无重大违法记录说明；</w:t>
      </w:r>
    </w:p>
    <w:p>
      <w:pPr>
        <w:spacing w:line="40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w:t>
      </w:r>
      <w:r>
        <w:rPr>
          <w:rFonts w:hint="eastAsia" w:ascii="宋体" w:hAnsi="宋体" w:cs="宋体"/>
          <w:bCs/>
          <w:color w:val="000000"/>
          <w:sz w:val="24"/>
          <w:szCs w:val="24"/>
          <w:lang w:val="en-US" w:eastAsia="zh-CN"/>
        </w:rPr>
        <w:t>9</w:t>
      </w:r>
      <w:r>
        <w:rPr>
          <w:rFonts w:hint="eastAsia" w:ascii="宋体" w:hAnsi="宋体" w:cs="宋体"/>
          <w:bCs/>
          <w:color w:val="000000"/>
          <w:sz w:val="24"/>
          <w:szCs w:val="24"/>
        </w:rPr>
        <w:t>）《中小企业声明函》及《残疾人福利性单位声明函》（如是，则需填写）；</w:t>
      </w:r>
    </w:p>
    <w:p>
      <w:pPr>
        <w:spacing w:line="40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w:t>
      </w:r>
      <w:r>
        <w:rPr>
          <w:rFonts w:hint="eastAsia" w:ascii="宋体" w:hAnsi="宋体" w:cs="宋体"/>
          <w:bCs/>
          <w:color w:val="000000"/>
          <w:sz w:val="24"/>
          <w:szCs w:val="24"/>
          <w:lang w:val="en-US" w:eastAsia="zh-CN"/>
        </w:rPr>
        <w:t>10</w:t>
      </w:r>
      <w:r>
        <w:rPr>
          <w:rFonts w:hint="eastAsia" w:ascii="宋体" w:hAnsi="宋体" w:cs="宋体"/>
          <w:bCs/>
          <w:color w:val="000000"/>
          <w:sz w:val="24"/>
          <w:szCs w:val="24"/>
        </w:rPr>
        <w:t>）具备履行合同所必需的</w:t>
      </w:r>
      <w:r>
        <w:rPr>
          <w:rFonts w:hint="eastAsia" w:ascii="宋体" w:hAnsi="宋体" w:cs="宋体"/>
          <w:bCs/>
          <w:color w:val="000000"/>
          <w:sz w:val="24"/>
          <w:szCs w:val="24"/>
          <w:lang w:eastAsia="zh-CN"/>
        </w:rPr>
        <w:t>所供货物</w:t>
      </w:r>
      <w:r>
        <w:rPr>
          <w:rFonts w:hint="eastAsia" w:ascii="宋体" w:hAnsi="宋体" w:cs="宋体"/>
          <w:bCs/>
          <w:color w:val="000000"/>
          <w:sz w:val="24"/>
          <w:szCs w:val="24"/>
        </w:rPr>
        <w:t>和专业技术能力的声明；</w:t>
      </w:r>
    </w:p>
    <w:p>
      <w:pPr>
        <w:spacing w:line="400" w:lineRule="exact"/>
        <w:ind w:firstLine="480" w:firstLineChars="200"/>
        <w:rPr>
          <w:sz w:val="24"/>
        </w:rPr>
      </w:pPr>
      <w:r>
        <w:rPr>
          <w:rFonts w:hint="eastAsia"/>
          <w:sz w:val="24"/>
        </w:rPr>
        <w:t>（</w:t>
      </w:r>
      <w:r>
        <w:rPr>
          <w:rFonts w:hint="eastAsia"/>
          <w:sz w:val="24"/>
          <w:lang w:val="en-US" w:eastAsia="zh-CN"/>
        </w:rPr>
        <w:t>11</w:t>
      </w:r>
      <w:r>
        <w:rPr>
          <w:rFonts w:hint="eastAsia"/>
          <w:sz w:val="24"/>
        </w:rPr>
        <w:t>）本询价文件规定的其他资格证明文件；</w:t>
      </w:r>
    </w:p>
    <w:p>
      <w:pPr>
        <w:spacing w:line="400" w:lineRule="exact"/>
        <w:ind w:firstLine="480" w:firstLineChars="200"/>
        <w:rPr>
          <w:rFonts w:hint="eastAsia"/>
          <w:sz w:val="24"/>
        </w:rPr>
      </w:pPr>
      <w:r>
        <w:rPr>
          <w:rFonts w:hint="eastAsia"/>
          <w:sz w:val="24"/>
        </w:rPr>
        <w:t>（</w:t>
      </w:r>
      <w:r>
        <w:rPr>
          <w:rFonts w:hint="eastAsia"/>
          <w:sz w:val="24"/>
          <w:lang w:val="en-US" w:eastAsia="zh-CN"/>
        </w:rPr>
        <w:t>12</w:t>
      </w:r>
      <w:r>
        <w:rPr>
          <w:rFonts w:hint="eastAsia"/>
          <w:sz w:val="24"/>
        </w:rPr>
        <w:t>）询价人认为需要提供的其他证明文件。</w:t>
      </w:r>
    </w:p>
    <w:p>
      <w:pPr>
        <w:spacing w:line="400" w:lineRule="exac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2.3 </w:t>
      </w:r>
      <w:r>
        <w:rPr>
          <w:rFonts w:hint="eastAsia" w:cs="Times New Roman"/>
          <w:sz w:val="24"/>
          <w:lang w:val="en-US" w:eastAsia="zh-CN"/>
        </w:rPr>
        <w:t>响应表</w:t>
      </w:r>
    </w:p>
    <w:p>
      <w:pPr>
        <w:spacing w:line="40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w:t>
      </w:r>
      <w:r>
        <w:rPr>
          <w:rFonts w:hint="eastAsia" w:cs="Times New Roman"/>
          <w:sz w:val="24"/>
          <w:lang w:val="en-US" w:eastAsia="zh-CN"/>
        </w:rPr>
        <w:t>1</w:t>
      </w:r>
      <w:r>
        <w:rPr>
          <w:rFonts w:hint="eastAsia" w:ascii="Times New Roman" w:hAnsi="Times New Roman" w:eastAsia="宋体" w:cs="Times New Roman"/>
          <w:sz w:val="24"/>
          <w:lang w:val="en-US" w:eastAsia="zh-CN"/>
        </w:rPr>
        <w:t>）</w:t>
      </w:r>
      <w:r>
        <w:rPr>
          <w:rFonts w:hint="eastAsia" w:cs="Times New Roman"/>
          <w:sz w:val="24"/>
          <w:lang w:val="en-US" w:eastAsia="zh-CN"/>
        </w:rPr>
        <w:t>技术参数响应表（响应《第三部分：采购需求  二、采购清单  参数规格》）</w:t>
      </w:r>
    </w:p>
    <w:p>
      <w:pPr>
        <w:spacing w:line="400" w:lineRule="exact"/>
        <w:ind w:firstLine="480" w:firstLineChars="200"/>
        <w:rPr>
          <w:rFonts w:hint="eastAsia" w:ascii="Times New Roman" w:hAnsi="Times New Roman" w:eastAsia="宋体" w:cs="Times New Roman"/>
          <w:sz w:val="24"/>
          <w:lang w:val="en-US" w:eastAsia="zh-CN"/>
        </w:rPr>
      </w:pPr>
      <w:r>
        <w:rPr>
          <w:rFonts w:hint="eastAsia" w:cs="Times New Roman"/>
          <w:sz w:val="24"/>
          <w:lang w:val="en-US" w:eastAsia="zh-CN"/>
        </w:rPr>
        <w:t>（2）</w:t>
      </w:r>
      <w:r>
        <w:rPr>
          <w:rFonts w:hint="eastAsia" w:ascii="Times New Roman" w:hAnsi="Times New Roman" w:eastAsia="宋体" w:cs="Times New Roman"/>
          <w:sz w:val="24"/>
          <w:lang w:val="en-US" w:eastAsia="zh-CN"/>
        </w:rPr>
        <w:t>服务响应表</w:t>
      </w:r>
      <w:r>
        <w:rPr>
          <w:rFonts w:hint="eastAsia" w:cs="Times New Roman"/>
          <w:sz w:val="24"/>
          <w:lang w:val="en-US" w:eastAsia="zh-CN"/>
        </w:rPr>
        <w:t>（响应《第三部分：采购需求  三、服务条款》）</w:t>
      </w:r>
    </w:p>
    <w:p>
      <w:pPr>
        <w:spacing w:line="400" w:lineRule="exact"/>
        <w:ind w:firstLine="480" w:firstLineChars="200"/>
        <w:rPr>
          <w:rFonts w:hint="eastAsia" w:cs="Times New Roman"/>
          <w:sz w:val="24"/>
          <w:lang w:val="en-US" w:eastAsia="zh-CN"/>
        </w:rPr>
      </w:pPr>
      <w:r>
        <w:rPr>
          <w:rFonts w:hint="eastAsia" w:ascii="Times New Roman" w:hAnsi="Times New Roman" w:eastAsia="宋体" w:cs="Times New Roman"/>
          <w:sz w:val="24"/>
          <w:lang w:val="en-US" w:eastAsia="zh-CN"/>
        </w:rPr>
        <w:t>（</w:t>
      </w:r>
      <w:r>
        <w:rPr>
          <w:rFonts w:hint="eastAsia" w:cs="Times New Roman"/>
          <w:sz w:val="24"/>
          <w:lang w:val="en-US" w:eastAsia="zh-CN"/>
        </w:rPr>
        <w:t>3</w:t>
      </w:r>
      <w:r>
        <w:rPr>
          <w:rFonts w:hint="eastAsia" w:ascii="Times New Roman" w:hAnsi="Times New Roman" w:eastAsia="宋体" w:cs="Times New Roman"/>
          <w:sz w:val="24"/>
          <w:lang w:val="en-US" w:eastAsia="zh-CN"/>
        </w:rPr>
        <w:t>）商务响应表</w:t>
      </w:r>
      <w:r>
        <w:rPr>
          <w:rFonts w:hint="eastAsia" w:cs="Times New Roman"/>
          <w:sz w:val="24"/>
          <w:lang w:val="en-US" w:eastAsia="zh-CN"/>
        </w:rPr>
        <w:t>（响应《第三部分：采购需求  四、商务条款》）</w:t>
      </w:r>
    </w:p>
    <w:p>
      <w:pPr>
        <w:spacing w:line="400" w:lineRule="exac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2.4  其他</w:t>
      </w:r>
    </w:p>
    <w:p>
      <w:pPr>
        <w:spacing w:line="400" w:lineRule="exact"/>
        <w:ind w:firstLine="720" w:firstLineChars="3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 （1）售后服务承诺函（格式自拟）；</w:t>
      </w:r>
    </w:p>
    <w:p>
      <w:pPr>
        <w:spacing w:line="400" w:lineRule="exact"/>
        <w:ind w:firstLine="720" w:firstLineChars="3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（2）质量保证承诺书；</w:t>
      </w:r>
    </w:p>
    <w:p>
      <w:pPr>
        <w:spacing w:line="400" w:lineRule="exact"/>
        <w:ind w:firstLine="720" w:firstLineChars="300"/>
        <w:rPr>
          <w:rFonts w:hint="default"/>
          <w:lang w:val="en-US" w:eastAsia="zh-CN"/>
        </w:rPr>
      </w:pPr>
      <w:r>
        <w:rPr>
          <w:rFonts w:hint="eastAsia" w:ascii="Times New Roman" w:hAnsi="Times New Roman" w:eastAsia="宋体" w:cs="Times New Roman"/>
          <w:sz w:val="24"/>
          <w:lang w:val="en-US" w:eastAsia="zh-CN"/>
        </w:rPr>
        <w:t>（3）所供面板的质量检测报告。</w:t>
      </w:r>
    </w:p>
    <w:p>
      <w:pPr>
        <w:spacing w:line="400" w:lineRule="exact"/>
        <w:rPr>
          <w:b/>
          <w:bCs/>
          <w:sz w:val="24"/>
        </w:rPr>
      </w:pPr>
      <w:r>
        <w:rPr>
          <w:rFonts w:hint="eastAsia"/>
          <w:b/>
          <w:bCs/>
          <w:sz w:val="24"/>
        </w:rPr>
        <w:t>三、询价文件内容填写说明</w:t>
      </w:r>
    </w:p>
    <w:p>
      <w:pPr>
        <w:spacing w:line="400" w:lineRule="exact"/>
        <w:rPr>
          <w:sz w:val="24"/>
        </w:rPr>
      </w:pPr>
      <w:r>
        <w:rPr>
          <w:rFonts w:hint="eastAsia"/>
          <w:sz w:val="24"/>
        </w:rPr>
        <w:t>3.1 询价人应严格按询价文件要求的内容逐项填写编制询价文件，有规定格式的按规定格式填写，无规定格式的由询价人自拟，并装订成册。</w:t>
      </w:r>
    </w:p>
    <w:p>
      <w:pPr>
        <w:spacing w:line="400" w:lineRule="exact"/>
        <w:rPr>
          <w:sz w:val="24"/>
        </w:rPr>
      </w:pPr>
      <w:r>
        <w:rPr>
          <w:rFonts w:hint="eastAsia"/>
          <w:sz w:val="24"/>
        </w:rPr>
        <w:t>3.2 开标一览表为在开标仪式上唱标的内容，要求按格式填写，统一规范，不得自行增减内容，询价文件不得漏项或虚报，否则将可能导致其询价被拒绝。</w:t>
      </w:r>
    </w:p>
    <w:p>
      <w:pPr>
        <w:spacing w:line="400" w:lineRule="exact"/>
        <w:rPr>
          <w:sz w:val="24"/>
        </w:rPr>
      </w:pPr>
      <w:r>
        <w:rPr>
          <w:rFonts w:hint="eastAsia"/>
          <w:sz w:val="24"/>
        </w:rPr>
        <w:t>3.3 询价人应保证其所提供文件的真实性，并应对询价文件的实质性要求作出完全响应，否则其询价可能被拒绝。</w:t>
      </w:r>
    </w:p>
    <w:p>
      <w:pPr>
        <w:spacing w:line="400" w:lineRule="exact"/>
        <w:rPr>
          <w:sz w:val="24"/>
        </w:rPr>
      </w:pPr>
      <w:r>
        <w:rPr>
          <w:rFonts w:hint="eastAsia"/>
          <w:sz w:val="24"/>
        </w:rPr>
        <w:t>3.4 询价人视需要自行编制技术文件的补充附件。规格幅面应与正文一致，附于正文之后，与正文页码统一编码装订。</w:t>
      </w:r>
    </w:p>
    <w:p>
      <w:pPr>
        <w:spacing w:line="400" w:lineRule="exact"/>
        <w:rPr>
          <w:sz w:val="24"/>
        </w:rPr>
      </w:pPr>
      <w:r>
        <w:rPr>
          <w:rFonts w:hint="eastAsia"/>
          <w:sz w:val="24"/>
        </w:rPr>
        <w:t>3.5 询价人技术文件补充附件可以包含以下内容：</w:t>
      </w:r>
    </w:p>
    <w:p>
      <w:pPr>
        <w:spacing w:line="400" w:lineRule="exact"/>
        <w:rPr>
          <w:sz w:val="24"/>
        </w:rPr>
      </w:pPr>
      <w:r>
        <w:rPr>
          <w:rFonts w:hint="eastAsia"/>
          <w:sz w:val="24"/>
        </w:rPr>
        <w:t>（1）产品的详细描述；</w:t>
      </w:r>
    </w:p>
    <w:p>
      <w:pPr>
        <w:spacing w:line="400" w:lineRule="exact"/>
        <w:rPr>
          <w:sz w:val="24"/>
        </w:rPr>
      </w:pPr>
      <w:r>
        <w:rPr>
          <w:rFonts w:hint="eastAsia"/>
          <w:sz w:val="24"/>
        </w:rPr>
        <w:t>（2）补充的详细交货清单；</w:t>
      </w:r>
    </w:p>
    <w:p>
      <w:pPr>
        <w:spacing w:line="400" w:lineRule="exact"/>
        <w:rPr>
          <w:sz w:val="24"/>
        </w:rPr>
      </w:pPr>
      <w:r>
        <w:rPr>
          <w:rFonts w:hint="eastAsia"/>
          <w:sz w:val="24"/>
        </w:rPr>
        <w:t>（3）产品的技术服务和售后服务的内容及措施的补充描述。</w:t>
      </w:r>
    </w:p>
    <w:p>
      <w:pPr>
        <w:spacing w:line="400" w:lineRule="exact"/>
        <w:rPr>
          <w:rFonts w:hint="eastAsia"/>
          <w:b/>
          <w:bCs/>
          <w:sz w:val="24"/>
        </w:rPr>
      </w:pPr>
      <w:r>
        <w:rPr>
          <w:rFonts w:hint="eastAsia"/>
          <w:b/>
          <w:bCs/>
          <w:sz w:val="24"/>
        </w:rPr>
        <w:t>四、询价报价</w:t>
      </w:r>
    </w:p>
    <w:p>
      <w:pPr>
        <w:spacing w:line="40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此价格包含所有税费、</w:t>
      </w:r>
      <w:r>
        <w:rPr>
          <w:rFonts w:hint="eastAsia" w:cs="Times New Roman"/>
          <w:sz w:val="24"/>
          <w:lang w:val="en-US" w:eastAsia="zh-CN"/>
        </w:rPr>
        <w:t>设计、安装、施工、</w:t>
      </w:r>
      <w:r>
        <w:rPr>
          <w:rFonts w:hint="eastAsia" w:ascii="Times New Roman" w:hAnsi="Times New Roman" w:eastAsia="宋体" w:cs="Times New Roman"/>
          <w:sz w:val="24"/>
          <w:lang w:val="en-US" w:eastAsia="zh-CN"/>
        </w:rPr>
        <w:t>人员、材料等费用，没有任何附加费用。</w:t>
      </w:r>
      <w:r>
        <w:rPr>
          <w:rFonts w:hint="eastAsia" w:cs="Times New Roman"/>
          <w:sz w:val="24"/>
          <w:lang w:val="en-US" w:eastAsia="zh-CN"/>
        </w:rPr>
        <w:t>此报价为打包价，如乙方所提供的报价有缺项，所涉及到的款项由乙方负全责。</w:t>
      </w:r>
    </w:p>
    <w:p>
      <w:pPr>
        <w:spacing w:line="400" w:lineRule="exact"/>
        <w:rPr>
          <w:b/>
          <w:bCs/>
          <w:sz w:val="24"/>
        </w:rPr>
      </w:pPr>
      <w:r>
        <w:rPr>
          <w:rFonts w:hint="eastAsia"/>
          <w:b/>
          <w:bCs/>
          <w:sz w:val="24"/>
        </w:rPr>
        <w:t>五、询价文件的签署及规定</w:t>
      </w:r>
    </w:p>
    <w:p>
      <w:pPr>
        <w:spacing w:line="400" w:lineRule="exact"/>
        <w:rPr>
          <w:sz w:val="24"/>
        </w:rPr>
      </w:pPr>
      <w:r>
        <w:rPr>
          <w:rFonts w:hint="eastAsia"/>
          <w:sz w:val="24"/>
        </w:rPr>
        <w:t>1、询价文件一正二副，如果正本与副本不符，以正本为准。需在询价文件上注明“正本”、“副本”字样。并且胶装成册，用档案袋密封，档案袋上写明：询价编号、询价项目名称、询价公司名称。封口骑缝处应加盖询价人印章。</w:t>
      </w:r>
    </w:p>
    <w:p>
      <w:pPr>
        <w:spacing w:line="400" w:lineRule="exact"/>
        <w:rPr>
          <w:sz w:val="24"/>
        </w:rPr>
      </w:pPr>
      <w:r>
        <w:rPr>
          <w:rFonts w:hint="eastAsia"/>
          <w:sz w:val="24"/>
        </w:rPr>
        <w:t>2、询价文件不得涂改和增删，如有修改错漏处，必须由同一签署人签字或盖章。</w:t>
      </w:r>
    </w:p>
    <w:p>
      <w:pPr>
        <w:spacing w:line="400" w:lineRule="exact"/>
        <w:rPr>
          <w:sz w:val="24"/>
        </w:rPr>
      </w:pPr>
      <w:r>
        <w:rPr>
          <w:rFonts w:hint="eastAsia"/>
          <w:sz w:val="24"/>
        </w:rPr>
        <w:t>3、询价文件因字迹潦草或表达不清所引起的后果由询价人负责。</w:t>
      </w:r>
    </w:p>
    <w:p>
      <w:pPr>
        <w:jc w:val="both"/>
        <w:rPr>
          <w:rFonts w:ascii="仿宋" w:hAnsi="仿宋" w:eastAsia="仿宋"/>
          <w:sz w:val="24"/>
          <w:szCs w:val="24"/>
        </w:rPr>
      </w:pP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sz w:val="24"/>
          <w:szCs w:val="24"/>
          <w:highlight w:val="none"/>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sz w:val="28"/>
          <w:szCs w:val="28"/>
          <w:highlight w:val="none"/>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sz w:val="28"/>
          <w:szCs w:val="28"/>
          <w:highlight w:val="none"/>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sz w:val="36"/>
          <w:szCs w:val="36"/>
          <w:highlight w:val="none"/>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rPr>
        <w:t>第</w:t>
      </w:r>
      <w:r>
        <w:rPr>
          <w:rFonts w:hint="eastAsia" w:asciiTheme="minorEastAsia" w:hAnsiTheme="minorEastAsia" w:eastAsiaTheme="minorEastAsia" w:cstheme="minorEastAsia"/>
          <w:b/>
          <w:sz w:val="36"/>
          <w:szCs w:val="36"/>
          <w:highlight w:val="none"/>
          <w:lang w:eastAsia="zh-CN"/>
        </w:rPr>
        <w:t>三</w:t>
      </w:r>
      <w:r>
        <w:rPr>
          <w:rFonts w:hint="eastAsia" w:asciiTheme="minorEastAsia" w:hAnsiTheme="minorEastAsia" w:eastAsiaTheme="minorEastAsia" w:cstheme="minorEastAsia"/>
          <w:b/>
          <w:sz w:val="36"/>
          <w:szCs w:val="36"/>
          <w:highlight w:val="none"/>
        </w:rPr>
        <w:t>部分 采购</w:t>
      </w:r>
      <w:r>
        <w:rPr>
          <w:rFonts w:hint="eastAsia" w:asciiTheme="minorEastAsia" w:hAnsiTheme="minorEastAsia" w:eastAsiaTheme="minorEastAsia" w:cstheme="minorEastAsia"/>
          <w:b/>
          <w:sz w:val="36"/>
          <w:szCs w:val="36"/>
          <w:highlight w:val="none"/>
          <w:lang w:eastAsia="zh-CN"/>
        </w:rPr>
        <w:t>需求</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rPr>
        <w:t>一、</w:t>
      </w:r>
      <w:r>
        <w:rPr>
          <w:rFonts w:hint="eastAsia" w:asciiTheme="minorEastAsia" w:hAnsiTheme="minorEastAsia" w:eastAsiaTheme="minorEastAsia" w:cstheme="minorEastAsia"/>
          <w:b/>
          <w:sz w:val="24"/>
          <w:szCs w:val="24"/>
          <w:highlight w:val="none"/>
          <w:lang w:eastAsia="zh-CN"/>
        </w:rPr>
        <w:t>项目概况</w:t>
      </w:r>
    </w:p>
    <w:p>
      <w:pPr>
        <w:spacing w:line="400" w:lineRule="exac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（1）项目名称：定制家具一批</w:t>
      </w:r>
    </w:p>
    <w:p>
      <w:pPr>
        <w:spacing w:line="400" w:lineRule="exac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（2）质保期：</w:t>
      </w:r>
      <w:r>
        <w:rPr>
          <w:rFonts w:hint="eastAsia" w:cs="Times New Roman"/>
          <w:sz w:val="24"/>
          <w:lang w:val="en-US" w:eastAsia="zh-CN"/>
        </w:rPr>
        <w:t>三</w:t>
      </w:r>
      <w:r>
        <w:rPr>
          <w:rFonts w:hint="eastAsia" w:ascii="Times New Roman" w:hAnsi="Times New Roman" w:eastAsia="宋体" w:cs="Times New Roman"/>
          <w:sz w:val="24"/>
          <w:lang w:val="en-US" w:eastAsia="zh-CN"/>
        </w:rPr>
        <w:t>年（至少</w:t>
      </w:r>
      <w:r>
        <w:rPr>
          <w:rFonts w:hint="eastAsia" w:cs="Times New Roman"/>
          <w:sz w:val="24"/>
          <w:lang w:val="en-US" w:eastAsia="zh-CN"/>
        </w:rPr>
        <w:t>三</w:t>
      </w:r>
      <w:r>
        <w:rPr>
          <w:rFonts w:hint="eastAsia" w:ascii="Times New Roman" w:hAnsi="Times New Roman" w:eastAsia="宋体" w:cs="Times New Roman"/>
          <w:sz w:val="24"/>
          <w:lang w:val="en-US" w:eastAsia="zh-CN"/>
        </w:rPr>
        <w:t>年起步）</w:t>
      </w:r>
    </w:p>
    <w:p>
      <w:pPr>
        <w:spacing w:line="400" w:lineRule="exac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验收标准：根据供应商提供的样品进行验收，如与供应商承诺质量或与招标时的样品不符，采购人有权拒收，由此产生的运输费等损失，由供应商自行承担；所供应的全部家具应符合甲方的验收标准，要求外观无瑕疵，结构无松动，规格材质均符合询价文件要求。</w:t>
      </w:r>
    </w:p>
    <w:p>
      <w:pPr>
        <w:spacing w:line="400" w:lineRule="exac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（4）交货期：</w:t>
      </w:r>
      <w:r>
        <w:rPr>
          <w:rFonts w:hint="eastAsia" w:cs="Times New Roman"/>
          <w:sz w:val="24"/>
          <w:lang w:val="en-US" w:eastAsia="zh-CN"/>
        </w:rPr>
        <w:t>2021年6月25日前送货到指定地点并完成安装</w:t>
      </w:r>
    </w:p>
    <w:p>
      <w:pPr>
        <w:spacing w:line="400" w:lineRule="exac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w:t>
      </w:r>
      <w:r>
        <w:rPr>
          <w:rFonts w:hint="eastAsia" w:ascii="Times New Roman" w:hAnsi="Times New Roman" w:eastAsia="宋体" w:cs="Times New Roman"/>
          <w:b/>
          <w:bCs/>
          <w:sz w:val="24"/>
          <w:u w:val="single"/>
          <w:lang w:val="en-US" w:eastAsia="zh-CN"/>
        </w:rPr>
        <w:t>付款方式：供应商于约定时间内供货内经采购人验收合格后，采购人按正常流程付中标总价的95%，采购人于质保期满后向供应商支付合同总价的5%（供应商须开具承诺质保期内的售后服务承诺函）。</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sz w:val="24"/>
          <w:szCs w:val="24"/>
          <w:lang w:eastAsia="zh-CN"/>
        </w:rPr>
      </w:pP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eastAsia="zh-CN"/>
        </w:rPr>
        <w:t>二、采购清单</w:t>
      </w:r>
    </w:p>
    <w:p>
      <w:pPr>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1、推荐品牌：板材品牌：尊柜树板材、新强盛木业、蓝天木业  </w:t>
      </w:r>
    </w:p>
    <w:p>
      <w:pPr>
        <w:pageBreakBefore w:val="0"/>
        <w:numPr>
          <w:ilvl w:val="0"/>
          <w:numId w:val="0"/>
        </w:numPr>
        <w:kinsoku/>
        <w:wordWrap/>
        <w:overflowPunct/>
        <w:topLinePunct w:val="0"/>
        <w:autoSpaceDE/>
        <w:autoSpaceDN/>
        <w:bidi w:val="0"/>
        <w:adjustRightInd w:val="0"/>
        <w:snapToGrid w:val="0"/>
        <w:spacing w:line="400" w:lineRule="exact"/>
        <w:ind w:firstLine="1680" w:firstLineChars="7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五金品牌：招财五金、乐蒂诗五金、佳宝丽五金</w:t>
      </w:r>
    </w:p>
    <w:p>
      <w:pPr>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default" w:asciiTheme="minorEastAsia" w:hAnsiTheme="minorEastAsia" w:eastAsiaTheme="minorEastAsia" w:cstheme="minorEastAsia"/>
          <w:sz w:val="24"/>
          <w:szCs w:val="24"/>
          <w:highlight w:val="yellow"/>
          <w:lang w:val="en-US" w:eastAsia="zh-CN"/>
        </w:rPr>
      </w:pPr>
      <w:r>
        <w:rPr>
          <w:rFonts w:hint="eastAsia" w:ascii="宋体" w:hAnsi="宋体" w:cs="宋体"/>
          <w:b/>
          <w:bCs w:val="0"/>
          <w:color w:val="000000"/>
          <w:kern w:val="0"/>
          <w:sz w:val="24"/>
          <w:szCs w:val="24"/>
          <w:lang w:eastAsia="zh-CN"/>
        </w:rPr>
        <w:t>（</w:t>
      </w:r>
      <w:r>
        <w:rPr>
          <w:rFonts w:hint="eastAsia" w:ascii="宋体" w:hAnsi="宋体" w:eastAsia="宋体" w:cs="宋体"/>
          <w:b/>
          <w:bCs w:val="0"/>
          <w:color w:val="000000"/>
          <w:kern w:val="0"/>
          <w:sz w:val="24"/>
          <w:szCs w:val="24"/>
        </w:rPr>
        <w:t>采购文</w:t>
      </w:r>
      <w:r>
        <w:rPr>
          <w:rFonts w:hint="eastAsia" w:ascii="宋体" w:hAnsi="宋体" w:eastAsia="宋体" w:cs="宋体"/>
          <w:b/>
          <w:bCs w:val="0"/>
          <w:color w:val="000000"/>
          <w:kern w:val="0"/>
          <w:sz w:val="24"/>
          <w:szCs w:val="24"/>
          <w:highlight w:val="none"/>
        </w:rPr>
        <w:t>件中</w:t>
      </w:r>
      <w:r>
        <w:rPr>
          <w:rFonts w:hint="eastAsia" w:ascii="宋体" w:hAnsi="宋体" w:eastAsia="宋体" w:cs="宋体"/>
          <w:b/>
          <w:bCs w:val="0"/>
          <w:color w:val="auto"/>
          <w:kern w:val="0"/>
          <w:sz w:val="24"/>
          <w:szCs w:val="24"/>
          <w:highlight w:val="none"/>
        </w:rPr>
        <w:t>要求的产品品牌或型号</w:t>
      </w:r>
      <w:r>
        <w:rPr>
          <w:rFonts w:hint="eastAsia" w:ascii="宋体" w:hAnsi="宋体" w:eastAsia="宋体" w:cs="宋体"/>
          <w:b/>
          <w:bCs w:val="0"/>
          <w:color w:val="000000"/>
          <w:kern w:val="0"/>
          <w:sz w:val="24"/>
          <w:szCs w:val="24"/>
          <w:highlight w:val="none"/>
        </w:rPr>
        <w:t>，是采购人根据项目所要实现</w:t>
      </w:r>
      <w:r>
        <w:rPr>
          <w:rFonts w:hint="eastAsia" w:ascii="宋体" w:hAnsi="宋体" w:eastAsia="宋体" w:cs="宋体"/>
          <w:b/>
          <w:bCs w:val="0"/>
          <w:color w:val="000000"/>
          <w:kern w:val="0"/>
          <w:sz w:val="24"/>
          <w:szCs w:val="24"/>
          <w:highlight w:val="none"/>
          <w:lang w:eastAsia="zh-CN"/>
        </w:rPr>
        <w:t>采购需求</w:t>
      </w:r>
      <w:r>
        <w:rPr>
          <w:rFonts w:hint="eastAsia" w:ascii="宋体" w:hAnsi="宋体" w:eastAsia="宋体" w:cs="宋体"/>
          <w:b/>
          <w:bCs w:val="0"/>
          <w:color w:val="000000"/>
          <w:kern w:val="0"/>
          <w:sz w:val="24"/>
          <w:szCs w:val="24"/>
          <w:highlight w:val="none"/>
        </w:rPr>
        <w:t>推荐</w:t>
      </w:r>
      <w:r>
        <w:rPr>
          <w:rFonts w:hint="eastAsia" w:ascii="宋体" w:hAnsi="宋体" w:eastAsia="宋体" w:cs="宋体"/>
          <w:b/>
          <w:bCs w:val="0"/>
          <w:color w:val="000000"/>
          <w:kern w:val="0"/>
          <w:sz w:val="24"/>
          <w:szCs w:val="24"/>
        </w:rPr>
        <w:t>的品牌，并不是限制条件。供应商可以采用不低于推荐的</w:t>
      </w:r>
      <w:r>
        <w:rPr>
          <w:rFonts w:hint="eastAsia" w:ascii="宋体" w:hAnsi="宋体" w:eastAsia="宋体" w:cs="宋体"/>
          <w:b/>
          <w:bCs w:val="0"/>
          <w:color w:val="000000"/>
          <w:kern w:val="0"/>
          <w:sz w:val="24"/>
          <w:szCs w:val="24"/>
          <w:lang w:eastAsia="zh-CN"/>
        </w:rPr>
        <w:t>品牌</w:t>
      </w:r>
      <w:r>
        <w:rPr>
          <w:rFonts w:hint="eastAsia" w:ascii="宋体" w:hAnsi="宋体" w:eastAsia="宋体" w:cs="宋体"/>
          <w:b/>
          <w:bCs w:val="0"/>
          <w:color w:val="000000"/>
          <w:kern w:val="0"/>
          <w:sz w:val="24"/>
          <w:szCs w:val="24"/>
        </w:rPr>
        <w:t>档次的产品进行报价。但是，所有技术和功能和品牌档次不得低于采购要求，并保证产品整体性能的实现。</w:t>
      </w:r>
      <w:r>
        <w:rPr>
          <w:rFonts w:hint="eastAsia" w:ascii="宋体" w:hAnsi="宋体" w:eastAsia="宋体" w:cs="宋体"/>
          <w:b/>
          <w:bCs w:val="0"/>
          <w:color w:val="000000"/>
          <w:kern w:val="0"/>
          <w:sz w:val="24"/>
          <w:szCs w:val="24"/>
          <w:lang w:eastAsia="zh-CN"/>
        </w:rPr>
        <w:t>）</w:t>
      </w:r>
    </w:p>
    <w:p>
      <w:pPr>
        <w:spacing w:line="400" w:lineRule="exact"/>
        <w:rPr>
          <w:rFonts w:hint="eastAsia" w:asciiTheme="minorEastAsia" w:hAnsiTheme="minorEastAsia" w:eastAsiaTheme="minorEastAsia" w:cstheme="minorEastAsia"/>
          <w:b/>
          <w:bCs/>
          <w:sz w:val="24"/>
          <w:szCs w:val="24"/>
          <w:highlight w:val="none"/>
          <w:u w:val="single"/>
          <w:lang w:val="en-US" w:eastAsia="zh-CN"/>
        </w:rPr>
      </w:pPr>
      <w:r>
        <w:rPr>
          <w:rFonts w:hint="eastAsia" w:asciiTheme="minorEastAsia" w:hAnsiTheme="minorEastAsia" w:eastAsiaTheme="minorEastAsia" w:cstheme="minorEastAsia"/>
          <w:b/>
          <w:bCs/>
          <w:sz w:val="24"/>
          <w:szCs w:val="24"/>
          <w:highlight w:val="none"/>
          <w:u w:val="single"/>
          <w:lang w:val="en-US" w:eastAsia="zh-CN"/>
        </w:rPr>
        <w:t>2、</w:t>
      </w:r>
      <w:r>
        <w:rPr>
          <w:rFonts w:hint="eastAsia" w:asciiTheme="minorEastAsia" w:hAnsiTheme="minorEastAsia" w:eastAsiaTheme="minorEastAsia" w:cstheme="minorEastAsia"/>
          <w:b/>
          <w:bCs/>
          <w:sz w:val="24"/>
          <w:szCs w:val="24"/>
          <w:highlight w:val="none"/>
          <w:u w:val="single"/>
          <w:lang w:eastAsia="zh-CN"/>
        </w:rPr>
        <w:t>样品提供：请供应商提供</w:t>
      </w:r>
      <w:r>
        <w:rPr>
          <w:rFonts w:hint="eastAsia" w:asciiTheme="minorEastAsia" w:hAnsiTheme="minorEastAsia" w:eastAsiaTheme="minorEastAsia" w:cstheme="minorEastAsia"/>
          <w:b/>
          <w:bCs/>
          <w:sz w:val="24"/>
          <w:szCs w:val="24"/>
          <w:highlight w:val="none"/>
          <w:u w:val="single"/>
          <w:lang w:val="en-US" w:eastAsia="zh-CN"/>
        </w:rPr>
        <w:t>E1级环保板一张，尺寸为：50cm*50cm*25mm；实木板一张，尺寸为：50cm*50cm。</w:t>
      </w:r>
    </w:p>
    <w:p>
      <w:pPr>
        <w:spacing w:line="400" w:lineRule="exact"/>
        <w:rPr>
          <w:rFonts w:hint="eastAsia" w:asciiTheme="minorEastAsia" w:hAnsiTheme="minorEastAsia" w:eastAsiaTheme="minorEastAsia" w:cstheme="minorEastAsia"/>
          <w:b/>
          <w:bCs/>
          <w:sz w:val="24"/>
          <w:szCs w:val="24"/>
          <w:u w:val="single"/>
          <w:lang w:val="en-US" w:eastAsia="zh-CN"/>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u w:val="single"/>
          <w:lang w:val="en-US" w:eastAsia="zh-CN"/>
        </w:rPr>
        <w:t>检测报告：所投的板材及五金必须提供权威机构出具的真实有效的检测报告。</w:t>
      </w:r>
    </w:p>
    <w:tbl>
      <w:tblPr>
        <w:tblStyle w:val="17"/>
        <w:tblpPr w:leftFromText="180" w:rightFromText="180" w:vertAnchor="text" w:horzAnchor="page" w:tblpXSpec="center" w:tblpY="925"/>
        <w:tblOverlap w:val="never"/>
        <w:tblW w:w="11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0"/>
        <w:gridCol w:w="1117"/>
        <w:gridCol w:w="1700"/>
        <w:gridCol w:w="1583"/>
        <w:gridCol w:w="1167"/>
        <w:gridCol w:w="1633"/>
        <w:gridCol w:w="850"/>
        <w:gridCol w:w="1600"/>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所属</w:t>
            </w:r>
          </w:p>
        </w:tc>
        <w:tc>
          <w:tcPr>
            <w:tcW w:w="11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名称</w:t>
            </w:r>
          </w:p>
        </w:tc>
        <w:tc>
          <w:tcPr>
            <w:tcW w:w="1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规格（mm*mm*mm）</w:t>
            </w:r>
          </w:p>
        </w:tc>
        <w:tc>
          <w:tcPr>
            <w:tcW w:w="15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投影面积单价</w:t>
            </w:r>
          </w:p>
          <w:p>
            <w:pPr>
              <w:keepNext w:val="0"/>
              <w:keepLines w:val="0"/>
              <w:widowControl/>
              <w:suppressLineNumbers w:val="0"/>
              <w:jc w:val="center"/>
              <w:textAlignment w:val="center"/>
              <w:rPr>
                <w:rFonts w:hint="eastAsia"/>
                <w:lang w:val="en-US" w:eastAsia="zh-CN"/>
              </w:rPr>
            </w:pPr>
            <w:r>
              <w:rPr>
                <w:rFonts w:hint="eastAsia"/>
                <w:lang w:val="en-US" w:eastAsia="zh-CN"/>
              </w:rPr>
              <w:t>最高限价</w:t>
            </w:r>
          </w:p>
        </w:tc>
        <w:tc>
          <w:tcPr>
            <w:tcW w:w="11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投影面积</w:t>
            </w:r>
          </w:p>
          <w:p>
            <w:pPr>
              <w:keepNext w:val="0"/>
              <w:keepLines w:val="0"/>
              <w:widowControl/>
              <w:suppressLineNumbers w:val="0"/>
              <w:jc w:val="center"/>
              <w:textAlignment w:val="center"/>
              <w:rPr>
                <w:rFonts w:hint="eastAsia"/>
                <w:lang w:val="en-US" w:eastAsia="zh-CN"/>
              </w:rPr>
            </w:pPr>
            <w:r>
              <w:rPr>
                <w:rFonts w:hint="eastAsia"/>
                <w:lang w:val="en-US" w:eastAsia="zh-CN"/>
              </w:rPr>
              <w:t>（平方)</w:t>
            </w:r>
          </w:p>
        </w:tc>
        <w:tc>
          <w:tcPr>
            <w:tcW w:w="16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单价最高限价</w:t>
            </w:r>
          </w:p>
          <w:p>
            <w:pPr>
              <w:keepNext w:val="0"/>
              <w:keepLines w:val="0"/>
              <w:widowControl/>
              <w:suppressLineNumbers w:val="0"/>
              <w:jc w:val="center"/>
              <w:textAlignment w:val="center"/>
              <w:rPr>
                <w:rFonts w:hint="eastAsia"/>
                <w:lang w:val="en-US" w:eastAsia="zh-CN"/>
              </w:rPr>
            </w:pPr>
            <w:r>
              <w:rPr>
                <w:rFonts w:hint="eastAsia"/>
                <w:lang w:val="en-US" w:eastAsia="zh-CN"/>
              </w:rPr>
              <w:t>（元/组）</w:t>
            </w:r>
          </w:p>
        </w:tc>
        <w:tc>
          <w:tcPr>
            <w:tcW w:w="8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数量（组）</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总价最高限价（元）</w:t>
            </w:r>
          </w:p>
        </w:tc>
        <w:tc>
          <w:tcPr>
            <w:tcW w:w="11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女更衣室</w:t>
            </w:r>
          </w:p>
        </w:tc>
        <w:tc>
          <w:tcPr>
            <w:tcW w:w="11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柜体投影</w:t>
            </w:r>
          </w:p>
        </w:tc>
        <w:tc>
          <w:tcPr>
            <w:tcW w:w="1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1600*2000*550</w:t>
            </w:r>
          </w:p>
          <w:p>
            <w:pPr>
              <w:keepNext w:val="0"/>
              <w:keepLines w:val="0"/>
              <w:widowControl/>
              <w:suppressLineNumbers w:val="0"/>
              <w:jc w:val="center"/>
              <w:textAlignment w:val="center"/>
              <w:rPr>
                <w:rFonts w:hint="default"/>
                <w:lang w:val="en-US" w:eastAsia="zh-CN"/>
              </w:rPr>
            </w:pPr>
            <w:r>
              <w:rPr>
                <w:rFonts w:hint="eastAsia"/>
                <w:lang w:val="en-US" w:eastAsia="zh-CN"/>
              </w:rPr>
              <w:t>一组8个门</w:t>
            </w:r>
          </w:p>
        </w:tc>
        <w:tc>
          <w:tcPr>
            <w:tcW w:w="15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750元/平方</w:t>
            </w:r>
          </w:p>
        </w:tc>
        <w:tc>
          <w:tcPr>
            <w:tcW w:w="11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3.2</w:t>
            </w:r>
          </w:p>
        </w:tc>
        <w:tc>
          <w:tcPr>
            <w:tcW w:w="16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2400</w:t>
            </w:r>
          </w:p>
        </w:tc>
        <w:tc>
          <w:tcPr>
            <w:tcW w:w="8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7.5</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18000</w:t>
            </w:r>
          </w:p>
        </w:tc>
        <w:tc>
          <w:tcPr>
            <w:tcW w:w="11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柜体为多层实木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男更衣室</w:t>
            </w:r>
          </w:p>
        </w:tc>
        <w:tc>
          <w:tcPr>
            <w:tcW w:w="11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柜体投影</w:t>
            </w:r>
          </w:p>
        </w:tc>
        <w:tc>
          <w:tcPr>
            <w:tcW w:w="1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1600*2000*550</w:t>
            </w:r>
          </w:p>
          <w:p>
            <w:pPr>
              <w:keepNext w:val="0"/>
              <w:keepLines w:val="0"/>
              <w:widowControl/>
              <w:suppressLineNumbers w:val="0"/>
              <w:jc w:val="center"/>
              <w:textAlignment w:val="center"/>
              <w:rPr>
                <w:rFonts w:hint="default"/>
                <w:lang w:val="en-US" w:eastAsia="zh-CN"/>
              </w:rPr>
            </w:pPr>
            <w:r>
              <w:rPr>
                <w:rFonts w:hint="eastAsia"/>
                <w:lang w:val="en-US" w:eastAsia="zh-CN"/>
              </w:rPr>
              <w:t>一组8个门</w:t>
            </w:r>
          </w:p>
        </w:tc>
        <w:tc>
          <w:tcPr>
            <w:tcW w:w="15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750元/平方</w:t>
            </w:r>
          </w:p>
        </w:tc>
        <w:tc>
          <w:tcPr>
            <w:tcW w:w="11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3.2</w:t>
            </w:r>
          </w:p>
        </w:tc>
        <w:tc>
          <w:tcPr>
            <w:tcW w:w="16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2400</w:t>
            </w:r>
          </w:p>
        </w:tc>
        <w:tc>
          <w:tcPr>
            <w:tcW w:w="8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15</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36000</w:t>
            </w:r>
          </w:p>
        </w:tc>
        <w:tc>
          <w:tcPr>
            <w:tcW w:w="11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柜体为多层实木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鞋柜</w:t>
            </w:r>
          </w:p>
        </w:tc>
        <w:tc>
          <w:tcPr>
            <w:tcW w:w="11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柜体投影</w:t>
            </w:r>
          </w:p>
        </w:tc>
        <w:tc>
          <w:tcPr>
            <w:tcW w:w="1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1120*2010*350</w:t>
            </w:r>
          </w:p>
        </w:tc>
        <w:tc>
          <w:tcPr>
            <w:tcW w:w="15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750元/平方</w:t>
            </w:r>
          </w:p>
        </w:tc>
        <w:tc>
          <w:tcPr>
            <w:tcW w:w="11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2.26</w:t>
            </w:r>
          </w:p>
        </w:tc>
        <w:tc>
          <w:tcPr>
            <w:tcW w:w="16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1695</w:t>
            </w:r>
          </w:p>
        </w:tc>
        <w:tc>
          <w:tcPr>
            <w:tcW w:w="8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6</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10170</w:t>
            </w:r>
          </w:p>
        </w:tc>
        <w:tc>
          <w:tcPr>
            <w:tcW w:w="11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柜体为多层实木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鞋柜</w:t>
            </w:r>
          </w:p>
        </w:tc>
        <w:tc>
          <w:tcPr>
            <w:tcW w:w="11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柜体投影</w:t>
            </w:r>
          </w:p>
        </w:tc>
        <w:tc>
          <w:tcPr>
            <w:tcW w:w="1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1500*2010*350</w:t>
            </w:r>
          </w:p>
        </w:tc>
        <w:tc>
          <w:tcPr>
            <w:tcW w:w="15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800元/平方</w:t>
            </w:r>
          </w:p>
        </w:tc>
        <w:tc>
          <w:tcPr>
            <w:tcW w:w="11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3.015</w:t>
            </w:r>
          </w:p>
        </w:tc>
        <w:tc>
          <w:tcPr>
            <w:tcW w:w="16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2412</w:t>
            </w:r>
          </w:p>
        </w:tc>
        <w:tc>
          <w:tcPr>
            <w:tcW w:w="8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7236</w:t>
            </w:r>
          </w:p>
        </w:tc>
        <w:tc>
          <w:tcPr>
            <w:tcW w:w="11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柜体为多层实木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换鞋凳</w:t>
            </w:r>
          </w:p>
        </w:tc>
        <w:tc>
          <w:tcPr>
            <w:tcW w:w="11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柜体投影</w:t>
            </w:r>
          </w:p>
        </w:tc>
        <w:tc>
          <w:tcPr>
            <w:tcW w:w="1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3240*400*400</w:t>
            </w:r>
          </w:p>
        </w:tc>
        <w:tc>
          <w:tcPr>
            <w:tcW w:w="15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800元/米</w:t>
            </w:r>
          </w:p>
        </w:tc>
        <w:tc>
          <w:tcPr>
            <w:tcW w:w="11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3.24</w:t>
            </w:r>
          </w:p>
        </w:tc>
        <w:tc>
          <w:tcPr>
            <w:tcW w:w="16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2592</w:t>
            </w:r>
          </w:p>
        </w:tc>
        <w:tc>
          <w:tcPr>
            <w:tcW w:w="8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2592</w:t>
            </w:r>
          </w:p>
        </w:tc>
        <w:tc>
          <w:tcPr>
            <w:tcW w:w="11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柜体为多层实木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进门柜</w:t>
            </w:r>
          </w:p>
        </w:tc>
        <w:tc>
          <w:tcPr>
            <w:tcW w:w="11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柜体投影</w:t>
            </w:r>
          </w:p>
        </w:tc>
        <w:tc>
          <w:tcPr>
            <w:tcW w:w="1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800*2000*550</w:t>
            </w:r>
          </w:p>
          <w:p>
            <w:pPr>
              <w:keepNext w:val="0"/>
              <w:keepLines w:val="0"/>
              <w:widowControl/>
              <w:suppressLineNumbers w:val="0"/>
              <w:jc w:val="center"/>
              <w:textAlignment w:val="center"/>
              <w:rPr>
                <w:rFonts w:hint="default"/>
                <w:lang w:val="en-US" w:eastAsia="zh-CN"/>
              </w:rPr>
            </w:pPr>
            <w:r>
              <w:rPr>
                <w:rFonts w:hint="eastAsia"/>
                <w:lang w:val="en-US" w:eastAsia="zh-CN"/>
              </w:rPr>
              <w:t>一组4个门</w:t>
            </w:r>
          </w:p>
        </w:tc>
        <w:tc>
          <w:tcPr>
            <w:tcW w:w="15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750元/平方</w:t>
            </w:r>
          </w:p>
        </w:tc>
        <w:tc>
          <w:tcPr>
            <w:tcW w:w="11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1.6</w:t>
            </w:r>
          </w:p>
        </w:tc>
        <w:tc>
          <w:tcPr>
            <w:tcW w:w="16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1200</w:t>
            </w:r>
          </w:p>
        </w:tc>
        <w:tc>
          <w:tcPr>
            <w:tcW w:w="8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1200</w:t>
            </w:r>
          </w:p>
        </w:tc>
        <w:tc>
          <w:tcPr>
            <w:tcW w:w="11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柜体为多层实木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p>
        </w:tc>
        <w:tc>
          <w:tcPr>
            <w:tcW w:w="11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板式门板</w:t>
            </w:r>
          </w:p>
        </w:tc>
        <w:tc>
          <w:tcPr>
            <w:tcW w:w="1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p>
        </w:tc>
        <w:tc>
          <w:tcPr>
            <w:tcW w:w="15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250元/平方</w:t>
            </w:r>
          </w:p>
        </w:tc>
        <w:tc>
          <w:tcPr>
            <w:tcW w:w="11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95.97</w:t>
            </w:r>
          </w:p>
        </w:tc>
        <w:tc>
          <w:tcPr>
            <w:tcW w:w="16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p>
        </w:tc>
        <w:tc>
          <w:tcPr>
            <w:tcW w:w="8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23992.5</w:t>
            </w:r>
          </w:p>
        </w:tc>
        <w:tc>
          <w:tcPr>
            <w:tcW w:w="11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门板为多层实木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0"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五金</w:t>
            </w:r>
          </w:p>
        </w:tc>
        <w:tc>
          <w:tcPr>
            <w:tcW w:w="11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铰链</w:t>
            </w:r>
          </w:p>
        </w:tc>
        <w:tc>
          <w:tcPr>
            <w:tcW w:w="1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p>
        </w:tc>
        <w:tc>
          <w:tcPr>
            <w:tcW w:w="15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6元/副</w:t>
            </w:r>
          </w:p>
        </w:tc>
        <w:tc>
          <w:tcPr>
            <w:tcW w:w="11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p>
        </w:tc>
        <w:tc>
          <w:tcPr>
            <w:tcW w:w="16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p>
        </w:tc>
        <w:tc>
          <w:tcPr>
            <w:tcW w:w="8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360</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2160</w:t>
            </w:r>
          </w:p>
        </w:tc>
        <w:tc>
          <w:tcPr>
            <w:tcW w:w="11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标配合页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0"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p>
        </w:tc>
        <w:tc>
          <w:tcPr>
            <w:tcW w:w="11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普通拉手</w:t>
            </w:r>
          </w:p>
        </w:tc>
        <w:tc>
          <w:tcPr>
            <w:tcW w:w="1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p>
        </w:tc>
        <w:tc>
          <w:tcPr>
            <w:tcW w:w="15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6元/个</w:t>
            </w:r>
          </w:p>
        </w:tc>
        <w:tc>
          <w:tcPr>
            <w:tcW w:w="11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p>
        </w:tc>
        <w:tc>
          <w:tcPr>
            <w:tcW w:w="16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p>
        </w:tc>
        <w:tc>
          <w:tcPr>
            <w:tcW w:w="8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360</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2160</w:t>
            </w:r>
          </w:p>
        </w:tc>
        <w:tc>
          <w:tcPr>
            <w:tcW w:w="11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标配拉手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0"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p>
        </w:tc>
        <w:tc>
          <w:tcPr>
            <w:tcW w:w="11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门锁</w:t>
            </w:r>
          </w:p>
        </w:tc>
        <w:tc>
          <w:tcPr>
            <w:tcW w:w="1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p>
        </w:tc>
        <w:tc>
          <w:tcPr>
            <w:tcW w:w="15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8元/把</w:t>
            </w:r>
          </w:p>
        </w:tc>
        <w:tc>
          <w:tcPr>
            <w:tcW w:w="11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p>
        </w:tc>
        <w:tc>
          <w:tcPr>
            <w:tcW w:w="16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p>
        </w:tc>
        <w:tc>
          <w:tcPr>
            <w:tcW w:w="8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360</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2880</w:t>
            </w:r>
          </w:p>
        </w:tc>
        <w:tc>
          <w:tcPr>
            <w:tcW w:w="11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常规门锁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p>
        </w:tc>
        <w:tc>
          <w:tcPr>
            <w:tcW w:w="11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门板安装费</w:t>
            </w:r>
          </w:p>
        </w:tc>
        <w:tc>
          <w:tcPr>
            <w:tcW w:w="1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p>
        </w:tc>
        <w:tc>
          <w:tcPr>
            <w:tcW w:w="1583"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15元/扇</w:t>
            </w:r>
          </w:p>
        </w:tc>
        <w:tc>
          <w:tcPr>
            <w:tcW w:w="11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p>
        </w:tc>
        <w:tc>
          <w:tcPr>
            <w:tcW w:w="16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p>
        </w:tc>
        <w:tc>
          <w:tcPr>
            <w:tcW w:w="85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360</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5400</w:t>
            </w:r>
          </w:p>
        </w:tc>
        <w:tc>
          <w:tcPr>
            <w:tcW w:w="11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850" w:type="dxa"/>
            <w:gridSpan w:val="7"/>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合计</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111790</w:t>
            </w:r>
          </w:p>
        </w:tc>
        <w:tc>
          <w:tcPr>
            <w:tcW w:w="11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lang w:val="en-US" w:eastAsia="zh-CN"/>
              </w:rPr>
            </w:pPr>
          </w:p>
        </w:tc>
      </w:tr>
    </w:tbl>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参考图片：</w:t>
      </w: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default"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1.男更衣室/女更衣室/进门柜：</w:t>
      </w: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bookmarkStart w:id="1" w:name="_GoBack"/>
      <w:bookmarkEnd w:id="1"/>
      <w:r>
        <w:rPr>
          <w:rFonts w:hint="eastAsia" w:asciiTheme="minorEastAsia" w:hAnsiTheme="minorEastAsia" w:eastAsiaTheme="minorEastAsia" w:cstheme="minorEastAsia"/>
          <w:b/>
          <w:bCs w:val="0"/>
          <w:sz w:val="24"/>
          <w:szCs w:val="24"/>
          <w:lang w:val="en-US" w:eastAsia="zh-CN"/>
        </w:rPr>
        <w:drawing>
          <wp:anchor distT="0" distB="0" distL="114300" distR="114300" simplePos="0" relativeHeight="251659264" behindDoc="0" locked="0" layoutInCell="1" allowOverlap="1">
            <wp:simplePos x="0" y="0"/>
            <wp:positionH relativeFrom="column">
              <wp:posOffset>-53340</wp:posOffset>
            </wp:positionH>
            <wp:positionV relativeFrom="paragraph">
              <wp:posOffset>89535</wp:posOffset>
            </wp:positionV>
            <wp:extent cx="3007995" cy="2169795"/>
            <wp:effectExtent l="0" t="0" r="1905" b="1905"/>
            <wp:wrapSquare wrapText="bothSides"/>
            <wp:docPr id="2" name="图片 2" descr="17736993ac652e6b9a719ca607ec0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736993ac652e6b9a719ca607ec03d"/>
                    <pic:cNvPicPr>
                      <a:picLocks noChangeAspect="1"/>
                    </pic:cNvPicPr>
                  </pic:nvPicPr>
                  <pic:blipFill>
                    <a:blip r:embed="rId8"/>
                    <a:stretch>
                      <a:fillRect/>
                    </a:stretch>
                  </pic:blipFill>
                  <pic:spPr>
                    <a:xfrm flipV="1">
                      <a:off x="0" y="0"/>
                      <a:ext cx="3007995" cy="2169795"/>
                    </a:xfrm>
                    <a:prstGeom prst="rect">
                      <a:avLst/>
                    </a:prstGeom>
                  </pic:spPr>
                </pic:pic>
              </a:graphicData>
            </a:graphic>
          </wp:anchor>
        </w:drawing>
      </w: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2"/>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鞋柜：</w:t>
      </w:r>
    </w:p>
    <w:p>
      <w:pPr>
        <w:pStyle w:val="43"/>
        <w:keepNext w:val="0"/>
        <w:keepLines w:val="0"/>
        <w:pageBreakBefore w:val="0"/>
        <w:widowControl/>
        <w:numPr>
          <w:ilvl w:val="0"/>
          <w:numId w:val="0"/>
        </w:numPr>
        <w:kinsoku/>
        <w:wordWrap/>
        <w:overflowPunct/>
        <w:topLinePunct w:val="0"/>
        <w:autoSpaceDE/>
        <w:autoSpaceDN/>
        <w:bidi w:val="0"/>
        <w:adjustRightInd/>
        <w:snapToGrid/>
        <w:spacing w:line="400" w:lineRule="exact"/>
        <w:ind w:right="-351" w:rightChars="-167"/>
        <w:jc w:val="both"/>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drawing>
          <wp:anchor distT="0" distB="0" distL="114300" distR="114300" simplePos="0" relativeHeight="251661312" behindDoc="0" locked="0" layoutInCell="1" allowOverlap="1">
            <wp:simplePos x="0" y="0"/>
            <wp:positionH relativeFrom="column">
              <wp:posOffset>-190500</wp:posOffset>
            </wp:positionH>
            <wp:positionV relativeFrom="paragraph">
              <wp:posOffset>48895</wp:posOffset>
            </wp:positionV>
            <wp:extent cx="3181350" cy="2205990"/>
            <wp:effectExtent l="0" t="0" r="0" b="3810"/>
            <wp:wrapSquare wrapText="bothSides"/>
            <wp:docPr id="4" name="图片 4" descr="3ed121591d8e46a4c40bb15749fca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ed121591d8e46a4c40bb15749fca64"/>
                    <pic:cNvPicPr>
                      <a:picLocks noChangeAspect="1"/>
                    </pic:cNvPicPr>
                  </pic:nvPicPr>
                  <pic:blipFill>
                    <a:blip r:embed="rId9"/>
                    <a:stretch>
                      <a:fillRect/>
                    </a:stretch>
                  </pic:blipFill>
                  <pic:spPr>
                    <a:xfrm>
                      <a:off x="0" y="0"/>
                      <a:ext cx="3181350" cy="2205990"/>
                    </a:xfrm>
                    <a:prstGeom prst="rect">
                      <a:avLst/>
                    </a:prstGeom>
                  </pic:spPr>
                </pic:pic>
              </a:graphicData>
            </a:graphic>
          </wp:anchor>
        </w:drawing>
      </w:r>
    </w:p>
    <w:p>
      <w:pPr>
        <w:pStyle w:val="43"/>
        <w:keepNext w:val="0"/>
        <w:keepLines w:val="0"/>
        <w:pageBreakBefore w:val="0"/>
        <w:widowControl/>
        <w:numPr>
          <w:ilvl w:val="0"/>
          <w:numId w:val="0"/>
        </w:numPr>
        <w:kinsoku/>
        <w:wordWrap/>
        <w:overflowPunct/>
        <w:topLinePunct w:val="0"/>
        <w:autoSpaceDE/>
        <w:autoSpaceDN/>
        <w:bidi w:val="0"/>
        <w:adjustRightInd/>
        <w:snapToGrid/>
        <w:spacing w:line="400" w:lineRule="exact"/>
        <w:ind w:right="-351" w:rightChars="-167"/>
        <w:jc w:val="both"/>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default"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3.换鞋凳：</w:t>
      </w: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default" w:asciiTheme="minorEastAsia" w:hAnsiTheme="minorEastAsia" w:eastAsiaTheme="minorEastAsia" w:cstheme="minorEastAsia"/>
          <w:b/>
          <w:bCs w:val="0"/>
          <w:sz w:val="24"/>
          <w:szCs w:val="24"/>
          <w:lang w:val="en-US" w:eastAsia="zh-CN"/>
        </w:rPr>
      </w:pPr>
      <w:r>
        <w:rPr>
          <w:rFonts w:hint="default" w:asciiTheme="minorEastAsia" w:hAnsiTheme="minorEastAsia" w:eastAsiaTheme="minorEastAsia" w:cstheme="minorEastAsia"/>
          <w:b/>
          <w:bCs w:val="0"/>
          <w:sz w:val="24"/>
          <w:szCs w:val="24"/>
          <w:lang w:val="en-US" w:eastAsia="zh-CN"/>
        </w:rPr>
        <w:drawing>
          <wp:anchor distT="0" distB="0" distL="114300" distR="114300" simplePos="0" relativeHeight="251660288" behindDoc="0" locked="0" layoutInCell="1" allowOverlap="1">
            <wp:simplePos x="0" y="0"/>
            <wp:positionH relativeFrom="column">
              <wp:posOffset>-201295</wp:posOffset>
            </wp:positionH>
            <wp:positionV relativeFrom="paragraph">
              <wp:posOffset>96520</wp:posOffset>
            </wp:positionV>
            <wp:extent cx="3034665" cy="1898650"/>
            <wp:effectExtent l="0" t="0" r="13335" b="6350"/>
            <wp:wrapSquare wrapText="bothSides"/>
            <wp:docPr id="3" name="图片 3" descr="a88ad5d6534151aacf77beca868a6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88ad5d6534151aacf77beca868a65c"/>
                    <pic:cNvPicPr>
                      <a:picLocks noChangeAspect="1"/>
                    </pic:cNvPicPr>
                  </pic:nvPicPr>
                  <pic:blipFill>
                    <a:blip r:embed="rId10"/>
                    <a:stretch>
                      <a:fillRect/>
                    </a:stretch>
                  </pic:blipFill>
                  <pic:spPr>
                    <a:xfrm>
                      <a:off x="0" y="0"/>
                      <a:ext cx="3034665" cy="1898650"/>
                    </a:xfrm>
                    <a:prstGeom prst="rect">
                      <a:avLst/>
                    </a:prstGeom>
                  </pic:spPr>
                </pic:pic>
              </a:graphicData>
            </a:graphic>
          </wp:anchor>
        </w:drawing>
      </w: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default"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4.外板颜色参考（2种颜色均可）：</w:t>
      </w: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r>
        <w:rPr>
          <w:rFonts w:hint="default" w:asciiTheme="minorEastAsia" w:hAnsiTheme="minorEastAsia" w:eastAsiaTheme="minorEastAsia" w:cstheme="minorEastAsia"/>
          <w:b/>
          <w:bCs w:val="0"/>
          <w:sz w:val="24"/>
          <w:szCs w:val="24"/>
          <w:lang w:val="en-US" w:eastAsia="zh-CN"/>
        </w:rPr>
        <w:drawing>
          <wp:anchor distT="0" distB="0" distL="114300" distR="114300" simplePos="0" relativeHeight="251662336" behindDoc="0" locked="0" layoutInCell="1" allowOverlap="1">
            <wp:simplePos x="0" y="0"/>
            <wp:positionH relativeFrom="column">
              <wp:posOffset>-254635</wp:posOffset>
            </wp:positionH>
            <wp:positionV relativeFrom="paragraph">
              <wp:posOffset>6985</wp:posOffset>
            </wp:positionV>
            <wp:extent cx="2927985" cy="1863090"/>
            <wp:effectExtent l="0" t="0" r="5715" b="3810"/>
            <wp:wrapSquare wrapText="bothSides"/>
            <wp:docPr id="5" name="图片 5" descr="e07ecd4ee2b0644fd4a9e22b658ae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07ecd4ee2b0644fd4a9e22b658aed7"/>
                    <pic:cNvPicPr>
                      <a:picLocks noChangeAspect="1"/>
                    </pic:cNvPicPr>
                  </pic:nvPicPr>
                  <pic:blipFill>
                    <a:blip r:embed="rId11"/>
                    <a:stretch>
                      <a:fillRect/>
                    </a:stretch>
                  </pic:blipFill>
                  <pic:spPr>
                    <a:xfrm>
                      <a:off x="0" y="0"/>
                      <a:ext cx="2927985" cy="1863090"/>
                    </a:xfrm>
                    <a:prstGeom prst="rect">
                      <a:avLst/>
                    </a:prstGeom>
                  </pic:spPr>
                </pic:pic>
              </a:graphicData>
            </a:graphic>
          </wp:anchor>
        </w:drawing>
      </w: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3"/>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内板颜色参考：</w:t>
      </w:r>
    </w:p>
    <w:p>
      <w:pPr>
        <w:pStyle w:val="43"/>
        <w:keepNext w:val="0"/>
        <w:keepLines w:val="0"/>
        <w:pageBreakBefore w:val="0"/>
        <w:widowControl/>
        <w:numPr>
          <w:ilvl w:val="0"/>
          <w:numId w:val="0"/>
        </w:numPr>
        <w:kinsoku/>
        <w:wordWrap/>
        <w:overflowPunct/>
        <w:topLinePunct w:val="0"/>
        <w:autoSpaceDE/>
        <w:autoSpaceDN/>
        <w:bidi w:val="0"/>
        <w:adjustRightInd/>
        <w:snapToGrid/>
        <w:spacing w:line="400" w:lineRule="exact"/>
        <w:ind w:right="-351" w:rightChars="-167"/>
        <w:jc w:val="both"/>
        <w:textAlignment w:val="auto"/>
        <w:rPr>
          <w:rFonts w:hint="default" w:asciiTheme="minorEastAsia" w:hAnsiTheme="minorEastAsia" w:eastAsiaTheme="minorEastAsia" w:cstheme="minorEastAsia"/>
          <w:b/>
          <w:bCs w:val="0"/>
          <w:sz w:val="24"/>
          <w:szCs w:val="24"/>
          <w:lang w:val="en-US" w:eastAsia="zh-CN"/>
        </w:rPr>
      </w:pPr>
      <w:r>
        <w:rPr>
          <w:rFonts w:hint="default" w:asciiTheme="minorEastAsia" w:hAnsiTheme="minorEastAsia" w:eastAsiaTheme="minorEastAsia" w:cstheme="minorEastAsia"/>
          <w:b/>
          <w:bCs w:val="0"/>
          <w:sz w:val="24"/>
          <w:szCs w:val="24"/>
          <w:lang w:val="en-US" w:eastAsia="zh-CN"/>
        </w:rPr>
        <w:drawing>
          <wp:anchor distT="0" distB="0" distL="114300" distR="114300" simplePos="0" relativeHeight="251663360" behindDoc="0" locked="0" layoutInCell="1" allowOverlap="1">
            <wp:simplePos x="0" y="0"/>
            <wp:positionH relativeFrom="column">
              <wp:posOffset>-222250</wp:posOffset>
            </wp:positionH>
            <wp:positionV relativeFrom="paragraph">
              <wp:posOffset>200660</wp:posOffset>
            </wp:positionV>
            <wp:extent cx="3053080" cy="2150110"/>
            <wp:effectExtent l="0" t="0" r="13970" b="2540"/>
            <wp:wrapSquare wrapText="bothSides"/>
            <wp:docPr id="6" name="图片 6" descr="49c235629ef187581e7347b32e5a2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9c235629ef187581e7347b32e5a2e2"/>
                    <pic:cNvPicPr>
                      <a:picLocks noChangeAspect="1"/>
                    </pic:cNvPicPr>
                  </pic:nvPicPr>
                  <pic:blipFill>
                    <a:blip r:embed="rId12"/>
                    <a:stretch>
                      <a:fillRect/>
                    </a:stretch>
                  </pic:blipFill>
                  <pic:spPr>
                    <a:xfrm>
                      <a:off x="0" y="0"/>
                      <a:ext cx="3053080" cy="2150110"/>
                    </a:xfrm>
                    <a:prstGeom prst="rect">
                      <a:avLst/>
                    </a:prstGeom>
                  </pic:spPr>
                </pic:pic>
              </a:graphicData>
            </a:graphic>
          </wp:anchor>
        </w:drawing>
      </w:r>
    </w:p>
    <w:p>
      <w:pPr>
        <w:pStyle w:val="43"/>
        <w:keepNext w:val="0"/>
        <w:keepLines w:val="0"/>
        <w:pageBreakBefore w:val="0"/>
        <w:widowControl/>
        <w:numPr>
          <w:ilvl w:val="0"/>
          <w:numId w:val="0"/>
        </w:numPr>
        <w:kinsoku/>
        <w:wordWrap/>
        <w:overflowPunct/>
        <w:topLinePunct w:val="0"/>
        <w:autoSpaceDE/>
        <w:autoSpaceDN/>
        <w:bidi w:val="0"/>
        <w:adjustRightInd/>
        <w:snapToGrid/>
        <w:spacing w:line="400" w:lineRule="exact"/>
        <w:ind w:right="-351" w:rightChars="-167"/>
        <w:jc w:val="both"/>
        <w:textAlignment w:val="auto"/>
        <w:rPr>
          <w:rFonts w:hint="default" w:asciiTheme="minorEastAsia" w:hAnsiTheme="minorEastAsia" w:eastAsiaTheme="minorEastAsia" w:cstheme="minorEastAsia"/>
          <w:b/>
          <w:bCs w:val="0"/>
          <w:sz w:val="24"/>
          <w:szCs w:val="24"/>
          <w:lang w:val="en-US" w:eastAsia="zh-CN"/>
        </w:rPr>
      </w:pPr>
    </w:p>
    <w:p>
      <w:pPr>
        <w:pStyle w:val="43"/>
        <w:keepNext w:val="0"/>
        <w:keepLines w:val="0"/>
        <w:pageBreakBefore w:val="0"/>
        <w:widowControl/>
        <w:numPr>
          <w:ilvl w:val="0"/>
          <w:numId w:val="0"/>
        </w:numPr>
        <w:kinsoku/>
        <w:wordWrap/>
        <w:overflowPunct/>
        <w:topLinePunct w:val="0"/>
        <w:autoSpaceDE/>
        <w:autoSpaceDN/>
        <w:bidi w:val="0"/>
        <w:adjustRightInd/>
        <w:snapToGrid/>
        <w:spacing w:line="400" w:lineRule="exact"/>
        <w:ind w:right="-351" w:rightChars="-167"/>
        <w:jc w:val="both"/>
        <w:textAlignment w:val="auto"/>
        <w:rPr>
          <w:rFonts w:hint="default"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注：以上图片仅供参考，实际尺寸须由中标供应商自行到场测量。报价高于限价即取消投标资格。</w:t>
      </w: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0"/>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三、服务条款（按此内容填写《服务响应表》）</w:t>
      </w:r>
    </w:p>
    <w:p>
      <w:pPr>
        <w:pStyle w:val="43"/>
        <w:keepNext w:val="0"/>
        <w:keepLines w:val="0"/>
        <w:pageBreakBefore w:val="0"/>
        <w:numPr>
          <w:ilvl w:val="0"/>
          <w:numId w:val="4"/>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供应商承诺所供所供货物符合国家技术规范和质量标准，</w:t>
      </w:r>
      <w:r>
        <w:rPr>
          <w:rFonts w:hint="eastAsia" w:asciiTheme="minorEastAsia" w:hAnsiTheme="minorEastAsia" w:eastAsiaTheme="minorEastAsia" w:cstheme="minorEastAsia"/>
          <w:b w:val="0"/>
          <w:bCs/>
          <w:sz w:val="24"/>
          <w:szCs w:val="24"/>
          <w:lang w:val="zh-CN" w:eastAsia="zh-CN"/>
        </w:rPr>
        <w:t>所有货物须满足国家及行业环保标准。</w:t>
      </w:r>
      <w:r>
        <w:rPr>
          <w:rFonts w:hint="eastAsia" w:asciiTheme="minorEastAsia" w:hAnsiTheme="minorEastAsia" w:eastAsiaTheme="minorEastAsia" w:cstheme="minorEastAsia"/>
          <w:b w:val="0"/>
          <w:bCs/>
          <w:sz w:val="24"/>
          <w:szCs w:val="24"/>
          <w:lang w:val="en-US" w:eastAsia="zh-CN"/>
        </w:rPr>
        <w:t>供应商提供的产品均需具有检测报告和出厂合格证。</w:t>
      </w:r>
    </w:p>
    <w:p>
      <w:pPr>
        <w:pStyle w:val="43"/>
        <w:keepNext w:val="0"/>
        <w:keepLines w:val="0"/>
        <w:pageBreakBefore w:val="0"/>
        <w:numPr>
          <w:ilvl w:val="0"/>
          <w:numId w:val="4"/>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供应商免费为所供产品提供终身维护服务及</w:t>
      </w:r>
      <w:r>
        <w:rPr>
          <w:rFonts w:hint="eastAsia" w:asciiTheme="minorEastAsia" w:hAnsiTheme="minorEastAsia" w:eastAsiaTheme="minorEastAsia" w:cstheme="minorEastAsia"/>
          <w:b/>
          <w:bCs w:val="0"/>
          <w:sz w:val="24"/>
          <w:szCs w:val="24"/>
          <w:lang w:val="en-US" w:eastAsia="zh-CN"/>
        </w:rPr>
        <w:t>三年及以上质保期</w:t>
      </w:r>
      <w:r>
        <w:rPr>
          <w:rFonts w:hint="eastAsia" w:asciiTheme="minorEastAsia" w:hAnsiTheme="minorEastAsia" w:eastAsiaTheme="minorEastAsia" w:cstheme="minorEastAsia"/>
          <w:b w:val="0"/>
          <w:bCs/>
          <w:sz w:val="24"/>
          <w:szCs w:val="24"/>
          <w:lang w:val="en-US" w:eastAsia="zh-CN"/>
        </w:rPr>
        <w:t>（按照供应商承诺的质保年限，免费质保期内实行“三包”，质保期从采购人验收合格后开始计算），并承诺所提供的货物最低使用年限为15年。“三包”：包退（产品在验收时，如发现严重的质量问题，可给予退货或更换）；包换（在质保期内，采购人在正常使用下出现故障，经维修后若无法正常使用，供应商承诺在24小时内无条件更换同一款式、规格及材质的全新产品）；包修（供应商对所售出的产品施行终身保修服务）。</w:t>
      </w:r>
    </w:p>
    <w:p>
      <w:pPr>
        <w:pStyle w:val="43"/>
        <w:keepNext w:val="0"/>
        <w:keepLines w:val="0"/>
        <w:pageBreakBefore w:val="0"/>
        <w:numPr>
          <w:ilvl w:val="0"/>
          <w:numId w:val="4"/>
        </w:numPr>
        <w:kinsoku/>
        <w:wordWrap/>
        <w:overflowPunct/>
        <w:topLinePunct w:val="0"/>
        <w:autoSpaceDE/>
        <w:autoSpaceDN/>
        <w:bidi w:val="0"/>
        <w:adjustRightInd/>
        <w:snapToGrid/>
        <w:spacing w:line="400" w:lineRule="exact"/>
        <w:ind w:left="0" w:leftChars="0" w:right="-351" w:rightChars="-167"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有完善的售后服务体系。在质保期内，一旦发生质量问题，供应商须提供7*24小时服务，并保证在接到通知后0.5小时内进行响应，并在4小时内组织人员到现场进行检修，如在24小时内无法完成维修的，承诺在24小时内免费向采购人提供同规格同材质的备用货物供采购方使用。</w:t>
      </w:r>
    </w:p>
    <w:p>
      <w:pPr>
        <w:pStyle w:val="43"/>
        <w:keepNext w:val="0"/>
        <w:keepLines w:val="0"/>
        <w:pageBreakBefore w:val="0"/>
        <w:numPr>
          <w:ilvl w:val="0"/>
          <w:numId w:val="4"/>
        </w:numPr>
        <w:kinsoku/>
        <w:wordWrap/>
        <w:overflowPunct/>
        <w:topLinePunct w:val="0"/>
        <w:autoSpaceDE/>
        <w:autoSpaceDN/>
        <w:bidi w:val="0"/>
        <w:adjustRightInd/>
        <w:snapToGrid/>
        <w:spacing w:line="400" w:lineRule="exact"/>
        <w:ind w:left="0" w:leftChars="0" w:right="-351" w:rightChars="-167"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若非人为因素损坏，同一质量问题维修三次仍达不到标准要求的，供应商将用全新原同规格产品给予更换；确因产品本身质量问题的，组织原厂人员进行维修、更换或退货处理，所有产生的费用由供应商承担。如产生检测费用，该费用由供应商承担。</w:t>
      </w:r>
    </w:p>
    <w:p>
      <w:pPr>
        <w:pStyle w:val="43"/>
        <w:keepNext w:val="0"/>
        <w:keepLines w:val="0"/>
        <w:pageBreakBefore w:val="0"/>
        <w:numPr>
          <w:ilvl w:val="0"/>
          <w:numId w:val="4"/>
        </w:numPr>
        <w:kinsoku/>
        <w:wordWrap/>
        <w:overflowPunct/>
        <w:topLinePunct w:val="0"/>
        <w:autoSpaceDE/>
        <w:autoSpaceDN/>
        <w:bidi w:val="0"/>
        <w:adjustRightInd/>
        <w:snapToGrid/>
        <w:spacing w:line="400" w:lineRule="exact"/>
        <w:ind w:left="0" w:leftChars="0" w:right="-351" w:rightChars="-167" w:firstLine="0" w:firstLineChars="0"/>
        <w:textAlignment w:val="auto"/>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质保期内每半年巡检一次即一年二次的巡检，供应商上门进行相应的保养及维护，供应商须建立详细的客户档案和产品使用情况记录，并于每次巡检完后出具给采购主管科室总务科（56232027）巡检报告用于留存存档。</w:t>
      </w:r>
    </w:p>
    <w:p>
      <w:pPr>
        <w:pageBreakBefore w:val="0"/>
        <w:widowControl/>
        <w:kinsoku/>
        <w:wordWrap/>
        <w:overflowPunct/>
        <w:topLinePunct w:val="0"/>
        <w:bidi w:val="0"/>
        <w:spacing w:line="400" w:lineRule="exact"/>
        <w:textAlignment w:val="auto"/>
        <w:rPr>
          <w:rFonts w:ascii="宋体" w:hAnsi="宋体"/>
          <w:bCs/>
          <w:sz w:val="24"/>
          <w:szCs w:val="24"/>
        </w:rPr>
      </w:pPr>
      <w:r>
        <w:rPr>
          <w:rFonts w:hint="eastAsia" w:ascii="宋体" w:hAnsi="宋体"/>
          <w:bCs/>
          <w:sz w:val="24"/>
          <w:szCs w:val="24"/>
          <w:lang w:val="en-US" w:eastAsia="zh-CN"/>
        </w:rPr>
        <w:t>6、</w:t>
      </w:r>
      <w:r>
        <w:rPr>
          <w:rFonts w:hint="eastAsia" w:ascii="宋体" w:hAnsi="宋体"/>
          <w:bCs/>
          <w:sz w:val="24"/>
          <w:szCs w:val="24"/>
          <w:lang w:eastAsia="zh-CN"/>
        </w:rPr>
        <w:t>质保期</w:t>
      </w:r>
      <w:r>
        <w:rPr>
          <w:rFonts w:hint="eastAsia" w:ascii="宋体" w:hAnsi="宋体"/>
          <w:bCs/>
          <w:sz w:val="24"/>
          <w:szCs w:val="24"/>
        </w:rPr>
        <w:t>将满时，</w:t>
      </w:r>
      <w:r>
        <w:rPr>
          <w:rFonts w:hint="eastAsia" w:ascii="宋体" w:hAnsi="宋体"/>
          <w:bCs/>
          <w:sz w:val="24"/>
          <w:szCs w:val="24"/>
          <w:lang w:eastAsia="zh-CN"/>
        </w:rPr>
        <w:t>供应商</w:t>
      </w:r>
      <w:r>
        <w:rPr>
          <w:rFonts w:hint="eastAsia" w:ascii="宋体" w:hAnsi="宋体"/>
          <w:bCs/>
          <w:sz w:val="24"/>
          <w:szCs w:val="24"/>
        </w:rPr>
        <w:t>须对</w:t>
      </w:r>
      <w:r>
        <w:rPr>
          <w:rFonts w:hint="eastAsia" w:ascii="宋体" w:hAnsi="宋体"/>
          <w:bCs/>
          <w:sz w:val="24"/>
          <w:szCs w:val="24"/>
          <w:lang w:eastAsia="zh-CN"/>
        </w:rPr>
        <w:t>所供货物</w:t>
      </w:r>
      <w:r>
        <w:rPr>
          <w:rFonts w:hint="eastAsia" w:ascii="宋体" w:hAnsi="宋体"/>
          <w:bCs/>
          <w:sz w:val="24"/>
          <w:szCs w:val="24"/>
        </w:rPr>
        <w:t>内进行全面检测一次，解决检测出的问题，并向</w:t>
      </w:r>
      <w:r>
        <w:rPr>
          <w:rFonts w:hint="eastAsia" w:ascii="宋体" w:hAnsi="宋体"/>
          <w:bCs/>
          <w:sz w:val="24"/>
          <w:szCs w:val="24"/>
          <w:lang w:eastAsia="zh-CN"/>
        </w:rPr>
        <w:t>采购人</w:t>
      </w:r>
      <w:r>
        <w:rPr>
          <w:rFonts w:hint="eastAsia" w:ascii="宋体" w:hAnsi="宋体"/>
          <w:bCs/>
          <w:sz w:val="24"/>
          <w:szCs w:val="24"/>
        </w:rPr>
        <w:t>提供全面检测的书面报告。无论在保修期内还是在保修期外，</w:t>
      </w:r>
      <w:r>
        <w:rPr>
          <w:rFonts w:hint="eastAsia" w:ascii="宋体" w:hAnsi="宋体"/>
          <w:bCs/>
          <w:sz w:val="24"/>
          <w:szCs w:val="24"/>
          <w:lang w:eastAsia="zh-CN"/>
        </w:rPr>
        <w:t>供应商</w:t>
      </w:r>
      <w:r>
        <w:rPr>
          <w:rFonts w:hint="eastAsia" w:ascii="宋体" w:hAnsi="宋体"/>
          <w:bCs/>
          <w:sz w:val="24"/>
          <w:szCs w:val="24"/>
        </w:rPr>
        <w:t>均承诺上门维修，</w:t>
      </w:r>
      <w:r>
        <w:rPr>
          <w:rFonts w:hint="eastAsia" w:ascii="宋体" w:hAnsi="宋体"/>
          <w:bCs/>
          <w:sz w:val="24"/>
          <w:szCs w:val="24"/>
          <w:lang w:eastAsia="zh-CN"/>
        </w:rPr>
        <w:t>供应商至采购人维修货物时</w:t>
      </w:r>
      <w:r>
        <w:rPr>
          <w:rFonts w:hint="eastAsia" w:ascii="宋体" w:hAnsi="宋体"/>
          <w:bCs/>
          <w:sz w:val="24"/>
          <w:szCs w:val="24"/>
        </w:rPr>
        <w:t>，必须事先与</w:t>
      </w:r>
      <w:r>
        <w:rPr>
          <w:rFonts w:hint="eastAsia" w:ascii="宋体" w:hAnsi="宋体"/>
          <w:bCs/>
          <w:sz w:val="24"/>
          <w:szCs w:val="24"/>
          <w:lang w:eastAsia="zh-CN"/>
        </w:rPr>
        <w:t>总务科（</w:t>
      </w:r>
      <w:r>
        <w:rPr>
          <w:rFonts w:hint="eastAsia" w:ascii="宋体" w:hAnsi="宋体"/>
          <w:bCs/>
          <w:sz w:val="24"/>
          <w:szCs w:val="24"/>
          <w:lang w:val="en-US" w:eastAsia="zh-CN"/>
        </w:rPr>
        <w:t>56232027</w:t>
      </w:r>
      <w:r>
        <w:rPr>
          <w:rFonts w:hint="eastAsia" w:ascii="宋体" w:hAnsi="宋体"/>
          <w:bCs/>
          <w:sz w:val="24"/>
          <w:szCs w:val="24"/>
          <w:lang w:eastAsia="zh-CN"/>
        </w:rPr>
        <w:t>）</w:t>
      </w:r>
      <w:r>
        <w:rPr>
          <w:rFonts w:hint="eastAsia" w:ascii="宋体" w:hAnsi="宋体"/>
          <w:bCs/>
          <w:sz w:val="24"/>
          <w:szCs w:val="24"/>
        </w:rPr>
        <w:t>取得联系，并做相应登记；在维修过程中与</w:t>
      </w:r>
      <w:r>
        <w:rPr>
          <w:rFonts w:hint="eastAsia" w:ascii="宋体" w:hAnsi="宋体"/>
          <w:bCs/>
          <w:sz w:val="24"/>
          <w:szCs w:val="24"/>
          <w:lang w:eastAsia="zh-CN"/>
        </w:rPr>
        <w:t>采购人</w:t>
      </w:r>
      <w:r>
        <w:rPr>
          <w:rFonts w:hint="eastAsia" w:ascii="宋体" w:hAnsi="宋体"/>
          <w:bCs/>
          <w:sz w:val="24"/>
          <w:szCs w:val="24"/>
        </w:rPr>
        <w:t>共同完成维修工作。否则引起的一切责任由</w:t>
      </w:r>
      <w:r>
        <w:rPr>
          <w:rFonts w:hint="eastAsia" w:ascii="宋体" w:hAnsi="宋体"/>
          <w:bCs/>
          <w:sz w:val="24"/>
          <w:szCs w:val="24"/>
          <w:lang w:eastAsia="zh-CN"/>
        </w:rPr>
        <w:t>供应商</w:t>
      </w:r>
      <w:r>
        <w:rPr>
          <w:rFonts w:hint="eastAsia" w:ascii="宋体" w:hAnsi="宋体"/>
          <w:bCs/>
          <w:sz w:val="24"/>
          <w:szCs w:val="24"/>
        </w:rPr>
        <w:t>负责。</w:t>
      </w:r>
    </w:p>
    <w:p>
      <w:pPr>
        <w:pageBreakBefore w:val="0"/>
        <w:widowControl/>
        <w:kinsoku/>
        <w:wordWrap/>
        <w:overflowPunct/>
        <w:topLinePunct w:val="0"/>
        <w:bidi w:val="0"/>
        <w:spacing w:line="400" w:lineRule="exact"/>
        <w:textAlignment w:val="auto"/>
        <w:rPr>
          <w:rFonts w:hint="eastAsia" w:eastAsia="宋体" w:asciiTheme="minorEastAsia" w:hAnsiTheme="minorEastAsia" w:cstheme="minorEastAsia"/>
          <w:b w:val="0"/>
          <w:bCs/>
          <w:sz w:val="24"/>
          <w:szCs w:val="24"/>
          <w:lang w:val="en-US" w:eastAsia="zh-CN"/>
        </w:rPr>
      </w:pPr>
      <w:r>
        <w:rPr>
          <w:rFonts w:hint="eastAsia" w:ascii="宋体" w:hAnsi="宋体"/>
          <w:bCs/>
          <w:sz w:val="24"/>
          <w:szCs w:val="24"/>
          <w:lang w:val="en-US" w:eastAsia="zh-CN"/>
        </w:rPr>
        <w:t>7、</w:t>
      </w:r>
      <w:r>
        <w:rPr>
          <w:rFonts w:hint="eastAsia" w:ascii="宋体" w:hAnsi="宋体"/>
          <w:bCs/>
          <w:sz w:val="24"/>
          <w:szCs w:val="24"/>
          <w:lang w:eastAsia="zh-CN"/>
        </w:rPr>
        <w:t>质保期</w:t>
      </w:r>
      <w:r>
        <w:rPr>
          <w:rFonts w:hint="eastAsia" w:ascii="宋体" w:hAnsi="宋体"/>
          <w:bCs/>
          <w:sz w:val="24"/>
          <w:szCs w:val="24"/>
        </w:rPr>
        <w:t>满后，</w:t>
      </w:r>
      <w:r>
        <w:rPr>
          <w:rFonts w:hint="eastAsia" w:ascii="宋体" w:hAnsi="宋体"/>
          <w:bCs/>
          <w:sz w:val="24"/>
          <w:szCs w:val="24"/>
          <w:lang w:eastAsia="zh-CN"/>
        </w:rPr>
        <w:t>家具出现故障时，采购人仍享受同质保期内同等的优质的服务及响应时间，并保证易损件、备品备件、专用工具的长期供应，需更换配件的，免收人工费，酌情收取维修或更换各材料等费用，更换零部件的价格终身享受出厂成本价</w:t>
      </w:r>
      <w:r>
        <w:rPr>
          <w:rFonts w:hint="eastAsia" w:ascii="宋体" w:hAnsi="宋体"/>
          <w:bCs/>
          <w:sz w:val="24"/>
          <w:szCs w:val="24"/>
        </w:rPr>
        <w:t>，</w:t>
      </w:r>
      <w:r>
        <w:rPr>
          <w:rFonts w:hint="eastAsia" w:ascii="宋体" w:hAnsi="宋体"/>
          <w:bCs/>
          <w:sz w:val="24"/>
          <w:szCs w:val="24"/>
          <w:lang w:eastAsia="zh-CN"/>
        </w:rPr>
        <w:t>保证采购人更换到原厂正宗的备件材料，确保货物的正常使用。</w:t>
      </w:r>
    </w:p>
    <w:p>
      <w:pPr>
        <w:pageBreakBefore w:val="0"/>
        <w:kinsoku/>
        <w:wordWrap/>
        <w:overflowPunct/>
        <w:topLinePunct w:val="0"/>
        <w:autoSpaceDE w:val="0"/>
        <w:autoSpaceDN w:val="0"/>
        <w:bidi w:val="0"/>
        <w:adjustRightInd w:val="0"/>
        <w:spacing w:line="400" w:lineRule="exact"/>
        <w:jc w:val="left"/>
        <w:textAlignment w:val="auto"/>
        <w:rPr>
          <w:rFonts w:ascii="宋体" w:hAnsi="宋体"/>
          <w:b/>
          <w:sz w:val="36"/>
          <w:szCs w:val="36"/>
        </w:rPr>
      </w:pPr>
      <w:r>
        <w:rPr>
          <w:rFonts w:hint="eastAsia" w:ascii="宋体" w:hAnsi="宋体"/>
          <w:b/>
          <w:bCs/>
          <w:i/>
          <w:color w:val="000000"/>
          <w:sz w:val="24"/>
          <w:szCs w:val="24"/>
          <w:u w:val="single"/>
        </w:rPr>
        <w:t>其他说明：以上服务条款是合同条款的一部分，并不是合同条款的全部内容。</w:t>
      </w:r>
    </w:p>
    <w:p>
      <w:pPr>
        <w:pStyle w:val="43"/>
        <w:keepNext w:val="0"/>
        <w:keepLines w:val="0"/>
        <w:pageBreakBefore w:val="0"/>
        <w:widowControl/>
        <w:numPr>
          <w:ilvl w:val="0"/>
          <w:numId w:val="0"/>
        </w:numPr>
        <w:kinsoku/>
        <w:wordWrap/>
        <w:overflowPunct/>
        <w:topLinePunct w:val="0"/>
        <w:autoSpaceDE/>
        <w:autoSpaceDN/>
        <w:bidi w:val="0"/>
        <w:adjustRightInd/>
        <w:snapToGrid/>
        <w:spacing w:line="400" w:lineRule="exact"/>
        <w:ind w:right="-351" w:rightChars="-167"/>
        <w:jc w:val="both"/>
        <w:textAlignment w:val="auto"/>
        <w:rPr>
          <w:rFonts w:hint="eastAsia" w:asciiTheme="minorEastAsia" w:hAnsiTheme="minorEastAsia" w:eastAsiaTheme="minorEastAsia" w:cstheme="minorEastAsia"/>
          <w:b/>
          <w:bCs w:val="0"/>
          <w:sz w:val="24"/>
          <w:szCs w:val="24"/>
          <w:lang w:val="en-US" w:eastAsia="zh-CN"/>
        </w:rPr>
      </w:pPr>
    </w:p>
    <w:p>
      <w:pPr>
        <w:pStyle w:val="43"/>
        <w:keepNext w:val="0"/>
        <w:keepLines w:val="0"/>
        <w:pageBreakBefore w:val="0"/>
        <w:numPr>
          <w:ilvl w:val="0"/>
          <w:numId w:val="5"/>
        </w:numPr>
        <w:kinsoku/>
        <w:wordWrap/>
        <w:overflowPunct/>
        <w:topLinePunct w:val="0"/>
        <w:autoSpaceDE/>
        <w:autoSpaceDN/>
        <w:bidi w:val="0"/>
        <w:adjustRightInd/>
        <w:snapToGrid/>
        <w:spacing w:line="400" w:lineRule="exact"/>
        <w:ind w:right="-351" w:rightChars="-167"/>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商务条款（按此内容填写《商务响应表》）</w:t>
      </w:r>
    </w:p>
    <w:p>
      <w:pPr>
        <w:spacing w:line="400" w:lineRule="exac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r>
        <w:rPr>
          <w:rFonts w:hint="eastAsia" w:ascii="Times New Roman" w:hAnsi="Times New Roman" w:eastAsia="宋体" w:cs="Times New Roman"/>
          <w:b/>
          <w:bCs/>
          <w:sz w:val="24"/>
          <w:u w:val="single"/>
          <w:lang w:val="en-US" w:eastAsia="zh-CN"/>
        </w:rPr>
        <w:t>付款方式：供应商于约定时间内供货内经采购人验收合格后，采购人按正常流程付中标总价的95%，采购人于质保期满后向供应商支付合同总价的5%（供应商须开具承诺质保期内的售后服务承诺函）。</w:t>
      </w:r>
    </w:p>
    <w:p>
      <w:pPr>
        <w:keepNext w:val="0"/>
        <w:keepLines w:val="0"/>
        <w:pageBreakBefore w:val="0"/>
        <w:numPr>
          <w:ilvl w:val="0"/>
          <w:numId w:val="6"/>
        </w:numPr>
        <w:kinsoku/>
        <w:wordWrap/>
        <w:overflowPunct/>
        <w:topLinePunct w:val="0"/>
        <w:bidi w:val="0"/>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交货期：</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应当在</w:t>
      </w:r>
      <w:r>
        <w:rPr>
          <w:rFonts w:hint="eastAsia" w:asciiTheme="minorEastAsia" w:hAnsiTheme="minorEastAsia" w:eastAsiaTheme="minorEastAsia" w:cstheme="minorEastAsia"/>
          <w:b/>
          <w:bCs/>
          <w:sz w:val="24"/>
          <w:szCs w:val="24"/>
          <w:lang w:val="en-US" w:eastAsia="zh-CN"/>
        </w:rPr>
        <w:t>2021年6月25日前</w:t>
      </w:r>
      <w:r>
        <w:rPr>
          <w:rFonts w:hint="eastAsia" w:asciiTheme="minorEastAsia" w:hAnsiTheme="minorEastAsia" w:eastAsiaTheme="minorEastAsia" w:cstheme="minorEastAsia"/>
          <w:sz w:val="24"/>
          <w:szCs w:val="24"/>
        </w:rPr>
        <w:t>送货到</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指定地</w:t>
      </w:r>
      <w:r>
        <w:rPr>
          <w:rFonts w:hint="eastAsia" w:asciiTheme="minorEastAsia" w:hAnsiTheme="minorEastAsia" w:eastAsiaTheme="minorEastAsia" w:cstheme="minorEastAsia"/>
          <w:sz w:val="24"/>
          <w:szCs w:val="24"/>
          <w:lang w:eastAsia="zh-CN"/>
        </w:rPr>
        <w:t>点且完成安装</w:t>
      </w: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eastAsia="zh-CN"/>
        </w:rPr>
        <w:t>总务</w:t>
      </w:r>
      <w:r>
        <w:rPr>
          <w:rFonts w:hint="eastAsia" w:asciiTheme="minorEastAsia" w:hAnsiTheme="minorEastAsia" w:eastAsiaTheme="minorEastAsia" w:cstheme="minorEastAsia"/>
          <w:sz w:val="24"/>
          <w:szCs w:val="24"/>
        </w:rPr>
        <w:t>科025-562320</w:t>
      </w:r>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货物</w:t>
      </w:r>
      <w:r>
        <w:rPr>
          <w:rFonts w:hint="eastAsia" w:asciiTheme="minorEastAsia" w:hAnsiTheme="minorEastAsia" w:eastAsiaTheme="minorEastAsia" w:cstheme="minorEastAsia"/>
          <w:sz w:val="24"/>
          <w:szCs w:val="24"/>
        </w:rPr>
        <w:t>到货后一周内，</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应及时派有经验和能力、具有相应资质的技术人员，负责</w:t>
      </w:r>
      <w:r>
        <w:rPr>
          <w:rFonts w:hint="eastAsia" w:asciiTheme="minorEastAsia" w:hAnsiTheme="minorEastAsia" w:eastAsiaTheme="minorEastAsia" w:cstheme="minorEastAsia"/>
          <w:sz w:val="24"/>
          <w:szCs w:val="24"/>
          <w:lang w:eastAsia="zh-CN"/>
        </w:rPr>
        <w:t>所供货物</w:t>
      </w:r>
      <w:r>
        <w:rPr>
          <w:rFonts w:hint="eastAsia" w:asciiTheme="minorEastAsia" w:hAnsiTheme="minorEastAsia" w:eastAsiaTheme="minorEastAsia" w:cstheme="minorEastAsia"/>
          <w:sz w:val="24"/>
          <w:szCs w:val="24"/>
        </w:rPr>
        <w:t>安装至验收合格，</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承担因此发生的一切费用。</w:t>
      </w:r>
    </w:p>
    <w:p>
      <w:pPr>
        <w:keepNext w:val="0"/>
        <w:keepLines w:val="0"/>
        <w:pageBreakBefore w:val="0"/>
        <w:numPr>
          <w:ilvl w:val="0"/>
          <w:numId w:val="0"/>
        </w:numPr>
        <w:kinsoku/>
        <w:wordWrap/>
        <w:overflowPunct/>
        <w:topLinePunct w:val="0"/>
        <w:bidi w:val="0"/>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交付使用和验收</w:t>
      </w:r>
    </w:p>
    <w:p>
      <w:pPr>
        <w:keepNext w:val="0"/>
        <w:keepLines w:val="0"/>
        <w:pageBreakBefore w:val="0"/>
        <w:kinsoku/>
        <w:wordWrap/>
        <w:overflowPunct/>
        <w:topLinePunct w:val="0"/>
        <w:autoSpaceDE w:val="0"/>
        <w:autoSpaceDN w:val="0"/>
        <w:bidi w:val="0"/>
        <w:adjustRightInd w:val="0"/>
        <w:spacing w:line="3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提供的所有货物，均应采用国家或专业标准保护要求和货物说明书、标签标示的要求进行包装，使包装适用于远距离运输，并有良好的防潮、防震、防锈和防野蛮装卸等保护措施，以确保货物安全无损运抵</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现场。</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应承担由于其包装不妥而引起货物锈蚀、损坏和丢失的责任。</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应在每件包装箱内附一份详细装箱单和质量合格证书。</w:t>
      </w:r>
      <w:r>
        <w:rPr>
          <w:rFonts w:hint="eastAsia" w:asciiTheme="minorEastAsia" w:hAnsiTheme="minorEastAsia" w:eastAsiaTheme="minorEastAsia" w:cstheme="minorEastAsia"/>
          <w:sz w:val="24"/>
          <w:szCs w:val="24"/>
          <w:lang w:eastAsia="zh-CN"/>
        </w:rPr>
        <w:t>所供货物</w:t>
      </w:r>
      <w:r>
        <w:rPr>
          <w:rFonts w:hint="eastAsia" w:asciiTheme="minorEastAsia" w:hAnsiTheme="minorEastAsia" w:eastAsiaTheme="minorEastAsia" w:cstheme="minorEastAsia"/>
          <w:sz w:val="24"/>
          <w:szCs w:val="24"/>
        </w:rPr>
        <w:t>安装时，必须由</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在场开箱确认后方可安装。</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负责</w:t>
      </w:r>
      <w:r>
        <w:rPr>
          <w:rFonts w:hint="eastAsia" w:asciiTheme="minorEastAsia" w:hAnsiTheme="minorEastAsia" w:eastAsiaTheme="minorEastAsia" w:cstheme="minorEastAsia"/>
          <w:sz w:val="24"/>
          <w:szCs w:val="24"/>
          <w:lang w:eastAsia="zh-CN"/>
        </w:rPr>
        <w:t>所供货物</w:t>
      </w:r>
      <w:r>
        <w:rPr>
          <w:rFonts w:hint="eastAsia" w:asciiTheme="minorEastAsia" w:hAnsiTheme="minorEastAsia" w:eastAsiaTheme="minorEastAsia" w:cstheme="minorEastAsia"/>
          <w:sz w:val="24"/>
          <w:szCs w:val="24"/>
        </w:rPr>
        <w:t>的免费安装和调试，但</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必须事先与</w:t>
      </w:r>
      <w:r>
        <w:rPr>
          <w:rFonts w:hint="eastAsia" w:asciiTheme="minorEastAsia" w:hAnsiTheme="minorEastAsia" w:eastAsiaTheme="minorEastAsia" w:cstheme="minorEastAsia"/>
          <w:sz w:val="24"/>
          <w:szCs w:val="24"/>
          <w:lang w:eastAsia="zh-CN"/>
        </w:rPr>
        <w:t>总务</w:t>
      </w:r>
      <w:r>
        <w:rPr>
          <w:rFonts w:hint="eastAsia" w:asciiTheme="minorEastAsia" w:hAnsiTheme="minorEastAsia" w:eastAsiaTheme="minorEastAsia" w:cstheme="minorEastAsia"/>
          <w:sz w:val="24"/>
          <w:szCs w:val="24"/>
        </w:rPr>
        <w:t>科联系，并与使用科室共同参与，否则引起的一切责任由</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承担</w:t>
      </w:r>
      <w:r>
        <w:rPr>
          <w:rFonts w:hint="eastAsia" w:asciiTheme="minorEastAsia" w:hAnsiTheme="minorEastAsia" w:eastAsiaTheme="minorEastAsia" w:cstheme="minorEastAsia"/>
          <w:sz w:val="24"/>
          <w:szCs w:val="24"/>
          <w:lang w:eastAsia="zh-CN"/>
        </w:rPr>
        <w:t>。装卸货物</w:t>
      </w:r>
      <w:r>
        <w:rPr>
          <w:rFonts w:hint="eastAsia" w:asciiTheme="minorEastAsia" w:hAnsiTheme="minorEastAsia" w:eastAsiaTheme="minorEastAsia" w:cstheme="minorEastAsia"/>
          <w:sz w:val="24"/>
          <w:szCs w:val="24"/>
        </w:rPr>
        <w:t>所产生的垃圾必须摆放整齐，不得有影响工作人员、病人及家属安全通过的行为。</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sz w:val="24"/>
          <w:szCs w:val="24"/>
          <w:lang w:eastAsia="zh-CN"/>
        </w:rPr>
        <w:t>装卸货物</w:t>
      </w:r>
      <w:r>
        <w:rPr>
          <w:rFonts w:hint="eastAsia" w:asciiTheme="minorEastAsia" w:hAnsiTheme="minorEastAsia" w:eastAsiaTheme="minorEastAsia" w:cstheme="minorEastAsia"/>
          <w:sz w:val="24"/>
          <w:szCs w:val="24"/>
        </w:rPr>
        <w:t>后</w:t>
      </w:r>
      <w:r>
        <w:rPr>
          <w:rFonts w:hint="eastAsia" w:asciiTheme="minorEastAsia" w:hAnsiTheme="minorEastAsia" w:eastAsiaTheme="minorEastAsia" w:cstheme="minorEastAsia"/>
          <w:sz w:val="24"/>
          <w:szCs w:val="24"/>
          <w:lang w:eastAsia="zh-CN"/>
        </w:rPr>
        <w:t>须于当天内</w:t>
      </w:r>
      <w:r>
        <w:rPr>
          <w:rFonts w:hint="eastAsia" w:asciiTheme="minorEastAsia" w:hAnsiTheme="minorEastAsia" w:eastAsiaTheme="minorEastAsia" w:cstheme="minorEastAsia"/>
          <w:sz w:val="24"/>
          <w:szCs w:val="24"/>
        </w:rPr>
        <w:t>完成对包装拆除物的清理。因包装拆除物原因引起的医疗事故和纠纷，由</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承担全部法律和经济责任。</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提供的货物包装，应符合国家快递包装和商品包装政府采购需求标准的有关要求。</w:t>
      </w:r>
    </w:p>
    <w:p>
      <w:pPr>
        <w:keepNext w:val="0"/>
        <w:keepLines w:val="0"/>
        <w:pageBreakBefore w:val="0"/>
        <w:kinsoku/>
        <w:wordWrap/>
        <w:overflowPunct/>
        <w:topLinePunct w:val="0"/>
        <w:autoSpaceDE w:val="0"/>
        <w:autoSpaceDN w:val="0"/>
        <w:bidi w:val="0"/>
        <w:adjustRightInd w:val="0"/>
        <w:spacing w:line="360" w:lineRule="exact"/>
        <w:ind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免费提供全套资料，含产品合格证</w:t>
      </w:r>
      <w:r>
        <w:rPr>
          <w:rFonts w:hint="eastAsia" w:asciiTheme="minorEastAsia" w:hAnsiTheme="minorEastAsia" w:eastAsiaTheme="minorEastAsia" w:cstheme="minorEastAsia"/>
          <w:sz w:val="24"/>
          <w:szCs w:val="24"/>
          <w:lang w:eastAsia="zh-CN"/>
        </w:rPr>
        <w:t>（质量报告）</w:t>
      </w:r>
      <w:r>
        <w:rPr>
          <w:rFonts w:hint="eastAsia" w:asciiTheme="minorEastAsia" w:hAnsiTheme="minorEastAsia" w:eastAsiaTheme="minorEastAsia" w:cstheme="minorEastAsia"/>
          <w:sz w:val="24"/>
          <w:szCs w:val="24"/>
        </w:rPr>
        <w:t>、详细装箱单、保修</w:t>
      </w:r>
      <w:r>
        <w:rPr>
          <w:rFonts w:hint="eastAsia" w:asciiTheme="minorEastAsia" w:hAnsiTheme="minorEastAsia" w:eastAsiaTheme="minorEastAsia" w:cstheme="minorEastAsia"/>
          <w:sz w:val="24"/>
          <w:szCs w:val="24"/>
          <w:highlight w:val="none"/>
        </w:rPr>
        <w:t>卡</w:t>
      </w:r>
      <w:r>
        <w:rPr>
          <w:rFonts w:hint="eastAsia" w:asciiTheme="minorEastAsia" w:hAnsiTheme="minorEastAsia" w:eastAsiaTheme="minorEastAsia" w:cstheme="minorEastAsia"/>
          <w:sz w:val="24"/>
          <w:szCs w:val="24"/>
          <w:highlight w:val="none"/>
          <w:lang w:eastAsia="zh-CN"/>
        </w:rPr>
        <w:t>等，</w:t>
      </w:r>
      <w:r>
        <w:rPr>
          <w:rFonts w:hint="eastAsia" w:asciiTheme="minorEastAsia" w:hAnsiTheme="minorEastAsia" w:eastAsiaTheme="minorEastAsia" w:cstheme="minorEastAsia"/>
          <w:sz w:val="24"/>
          <w:szCs w:val="24"/>
          <w:highlight w:val="none"/>
        </w:rPr>
        <w:t>如以上技术资料不全，</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有权不支付货款。</w:t>
      </w:r>
    </w:p>
    <w:p>
      <w:pPr>
        <w:keepNext w:val="0"/>
        <w:keepLines w:val="0"/>
        <w:pageBreakBefore w:val="0"/>
        <w:kinsoku/>
        <w:wordWrap/>
        <w:overflowPunct/>
        <w:topLinePunct w:val="0"/>
        <w:autoSpaceDE w:val="0"/>
        <w:autoSpaceDN w:val="0"/>
        <w:bidi w:val="0"/>
        <w:adjustRightInd w:val="0"/>
        <w:spacing w:line="360" w:lineRule="exact"/>
        <w:ind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自行组织验收，</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提供的</w:t>
      </w:r>
      <w:r>
        <w:rPr>
          <w:rFonts w:hint="eastAsia" w:asciiTheme="minorEastAsia" w:hAnsiTheme="minorEastAsia" w:eastAsiaTheme="minorEastAsia" w:cstheme="minorEastAsia"/>
          <w:sz w:val="24"/>
          <w:szCs w:val="24"/>
          <w:highlight w:val="none"/>
          <w:lang w:eastAsia="zh-CN"/>
        </w:rPr>
        <w:t>品牌、</w:t>
      </w:r>
      <w:r>
        <w:rPr>
          <w:rFonts w:hint="eastAsia" w:asciiTheme="minorEastAsia" w:hAnsiTheme="minorEastAsia" w:eastAsiaTheme="minorEastAsia" w:cstheme="minorEastAsia"/>
          <w:sz w:val="24"/>
          <w:szCs w:val="24"/>
          <w:highlight w:val="none"/>
        </w:rPr>
        <w:t>货物、型号、规格、技术参数、数量、质量</w:t>
      </w:r>
      <w:r>
        <w:rPr>
          <w:rFonts w:hint="eastAsia" w:asciiTheme="minorEastAsia" w:hAnsiTheme="minorEastAsia" w:eastAsiaTheme="minorEastAsia" w:cstheme="minorEastAsia"/>
          <w:bCs/>
          <w:sz w:val="24"/>
          <w:szCs w:val="24"/>
          <w:highlight w:val="none"/>
        </w:rPr>
        <w:t>等</w:t>
      </w:r>
      <w:r>
        <w:rPr>
          <w:rFonts w:hint="eastAsia" w:asciiTheme="minorEastAsia" w:hAnsiTheme="minorEastAsia" w:eastAsiaTheme="minorEastAsia" w:cstheme="minorEastAsia"/>
          <w:sz w:val="24"/>
          <w:szCs w:val="24"/>
          <w:highlight w:val="none"/>
        </w:rPr>
        <w:t>不符合</w:t>
      </w:r>
      <w:r>
        <w:rPr>
          <w:rFonts w:hint="eastAsia" w:asciiTheme="minorEastAsia" w:hAnsiTheme="minorEastAsia" w:eastAsiaTheme="minorEastAsia" w:cstheme="minorEastAsia"/>
          <w:sz w:val="24"/>
          <w:szCs w:val="24"/>
          <w:highlight w:val="none"/>
          <w:lang w:eastAsia="zh-CN"/>
        </w:rPr>
        <w:t>询价</w:t>
      </w:r>
      <w:r>
        <w:rPr>
          <w:rFonts w:hint="eastAsia" w:asciiTheme="minorEastAsia" w:hAnsiTheme="minorEastAsia" w:eastAsiaTheme="minorEastAsia" w:cstheme="minorEastAsia"/>
          <w:sz w:val="24"/>
          <w:szCs w:val="24"/>
          <w:highlight w:val="none"/>
        </w:rPr>
        <w:t>文件要求或合同规定的，</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有权拒收，</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愿意更换货物但逾期交货的，按</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逾期交货处理。</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拒绝更换货物的，</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可单方面解除合同，</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按</w:t>
      </w:r>
      <w:r>
        <w:rPr>
          <w:rFonts w:hint="eastAsia" w:asciiTheme="minorEastAsia" w:hAnsiTheme="minorEastAsia" w:eastAsiaTheme="minorEastAsia" w:cstheme="minorEastAsia"/>
          <w:sz w:val="24"/>
          <w:szCs w:val="24"/>
        </w:rPr>
        <w:t>合同总价的10%承担违约责任。</w:t>
      </w:r>
    </w:p>
    <w:p>
      <w:pPr>
        <w:keepNext w:val="0"/>
        <w:keepLines w:val="0"/>
        <w:pageBreakBefore w:val="0"/>
        <w:kinsoku/>
        <w:wordWrap/>
        <w:overflowPunct/>
        <w:topLinePunct w:val="0"/>
        <w:bidi w:val="0"/>
        <w:spacing w:line="36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 xml:space="preserve">违约责任  </w:t>
      </w:r>
    </w:p>
    <w:p>
      <w:pPr>
        <w:keepNext w:val="0"/>
        <w:keepLines w:val="0"/>
        <w:pageBreakBefore w:val="0"/>
        <w:kinsoku/>
        <w:wordWrap/>
        <w:overflowPunct/>
        <w:topLinePunct w:val="0"/>
        <w:autoSpaceDE w:val="0"/>
        <w:autoSpaceDN w:val="0"/>
        <w:bidi w:val="0"/>
        <w:adjustRightInd w:val="0"/>
        <w:spacing w:line="360" w:lineRule="exact"/>
        <w:ind w:firstLine="480" w:firstLineChars="200"/>
        <w:jc w:val="left"/>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eastAsia="zh-CN"/>
        </w:rPr>
        <w:t>供应商每延误一天交货，延误赔偿费按合同总价的0.5%</w:t>
      </w:r>
      <w:r>
        <w:rPr>
          <w:rFonts w:hint="eastAsia" w:asciiTheme="minorEastAsia" w:hAnsiTheme="minorEastAsia" w:eastAsiaTheme="minorEastAsia" w:cstheme="minorEastAsia"/>
          <w:sz w:val="24"/>
          <w:szCs w:val="24"/>
          <w:lang w:val="en-US" w:eastAsia="zh-CN"/>
        </w:rPr>
        <w:t>/日</w:t>
      </w:r>
      <w:r>
        <w:rPr>
          <w:rFonts w:hint="eastAsia" w:asciiTheme="minorEastAsia" w:hAnsiTheme="minorEastAsia" w:eastAsiaTheme="minorEastAsia" w:cstheme="minorEastAsia"/>
          <w:sz w:val="24"/>
          <w:szCs w:val="24"/>
          <w:lang w:eastAsia="zh-CN"/>
        </w:rPr>
        <w:t>计收。如逾期超过</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eastAsia="zh-CN"/>
        </w:rPr>
        <w:t>天未能交付，</w:t>
      </w:r>
      <w:r>
        <w:rPr>
          <w:rFonts w:hint="eastAsia" w:asciiTheme="minorEastAsia" w:hAnsiTheme="minorEastAsia" w:eastAsiaTheme="minorEastAsia" w:cstheme="minorEastAsia"/>
          <w:sz w:val="24"/>
          <w:szCs w:val="24"/>
          <w:lang w:val="zh-CN" w:eastAsia="zh-CN"/>
        </w:rPr>
        <w:t>采购人有权解除合同且扣除供应商违约金为合同总额的</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lang w:val="zh-CN" w:eastAsia="zh-CN"/>
        </w:rPr>
        <w:t>，采购人有权在应付款项内扣除此笔赔偿金。</w:t>
      </w:r>
    </w:p>
    <w:p>
      <w:pPr>
        <w:keepNext w:val="0"/>
        <w:keepLines w:val="0"/>
        <w:pageBreakBefore w:val="0"/>
        <w:kinsoku/>
        <w:wordWrap/>
        <w:overflowPunct/>
        <w:topLinePunct w:val="0"/>
        <w:autoSpaceDE w:val="0"/>
        <w:autoSpaceDN w:val="0"/>
        <w:bidi w:val="0"/>
        <w:adjustRightInd w:val="0"/>
        <w:spacing w:line="360" w:lineRule="exact"/>
        <w:ind w:firstLine="480" w:firstLineChars="200"/>
        <w:jc w:val="left"/>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供应商投标属虚假承诺，或经权威部门监测提供的货物不能满足招标文件要求，或是由于供应商的过错造成合同无法继续履行的，乙方应向甲方支付合同总价30%赔偿金。</w:t>
      </w:r>
    </w:p>
    <w:p>
      <w:pPr>
        <w:keepNext w:val="0"/>
        <w:keepLines w:val="0"/>
        <w:pageBreakBefore w:val="0"/>
        <w:kinsoku/>
        <w:wordWrap/>
        <w:overflowPunct/>
        <w:topLinePunct w:val="0"/>
        <w:autoSpaceDE w:val="0"/>
        <w:autoSpaceDN w:val="0"/>
        <w:bidi w:val="0"/>
        <w:adjustRightInd w:val="0"/>
        <w:spacing w:line="360" w:lineRule="exact"/>
        <w:ind w:firstLine="480" w:firstLineChars="200"/>
        <w:jc w:val="left"/>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供应商未按本合同的规定和“服务承诺”提供伴随服务/售后服务的，采购人应按合同总价款的</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lang w:val="zh-CN" w:eastAsia="zh-CN"/>
        </w:rPr>
        <w:t>%对供应商进行违约处罚，采购人有权在应付款项内扣除此笔赔偿金。</w:t>
      </w:r>
    </w:p>
    <w:p>
      <w:pPr>
        <w:pageBreakBefore w:val="0"/>
        <w:kinsoku/>
        <w:wordWrap/>
        <w:overflowPunct/>
        <w:topLinePunct w:val="0"/>
        <w:autoSpaceDE w:val="0"/>
        <w:autoSpaceDN w:val="0"/>
        <w:bidi w:val="0"/>
        <w:adjustRightInd w:val="0"/>
        <w:spacing w:line="400" w:lineRule="exact"/>
        <w:jc w:val="left"/>
        <w:textAlignment w:val="auto"/>
        <w:rPr>
          <w:rFonts w:hint="default" w:ascii="仿宋" w:hAnsi="仿宋" w:eastAsia="仿宋"/>
          <w:b w:val="0"/>
          <w:bCs/>
          <w:sz w:val="24"/>
          <w:szCs w:val="24"/>
          <w:lang w:val="en-US" w:eastAsia="zh-CN" w:bidi="zh-CN"/>
        </w:rPr>
      </w:pPr>
      <w:r>
        <w:rPr>
          <w:rFonts w:hint="eastAsia" w:ascii="宋体" w:hAnsi="宋体"/>
          <w:b/>
          <w:bCs/>
          <w:i/>
          <w:color w:val="000000"/>
          <w:sz w:val="24"/>
          <w:szCs w:val="24"/>
          <w:u w:val="single"/>
        </w:rPr>
        <w:t>其他说明：以上</w:t>
      </w:r>
      <w:r>
        <w:rPr>
          <w:rFonts w:hint="eastAsia" w:ascii="宋体" w:hAnsi="宋体"/>
          <w:b/>
          <w:bCs/>
          <w:i/>
          <w:color w:val="000000"/>
          <w:sz w:val="24"/>
          <w:szCs w:val="24"/>
          <w:u w:val="single"/>
          <w:lang w:eastAsia="zh-CN"/>
        </w:rPr>
        <w:t>商务</w:t>
      </w:r>
      <w:r>
        <w:rPr>
          <w:rFonts w:hint="eastAsia" w:ascii="宋体" w:hAnsi="宋体"/>
          <w:b/>
          <w:bCs/>
          <w:i/>
          <w:color w:val="000000"/>
          <w:sz w:val="24"/>
          <w:szCs w:val="24"/>
          <w:u w:val="single"/>
        </w:rPr>
        <w:t>条款是合同条款的一部分，并不是合同条款的全部内容。</w:t>
      </w:r>
    </w:p>
    <w:p>
      <w:pPr>
        <w:pStyle w:val="43"/>
        <w:numPr>
          <w:ilvl w:val="0"/>
          <w:numId w:val="0"/>
        </w:numPr>
        <w:ind w:right="-351" w:rightChars="-167"/>
        <w:rPr>
          <w:rFonts w:hint="eastAsia" w:ascii="宋体" w:hAnsi="宋体" w:cs="宋体"/>
          <w:b/>
          <w:bCs w:val="0"/>
          <w:sz w:val="28"/>
          <w:szCs w:val="28"/>
          <w:lang w:val="en-US" w:eastAsia="zh-CN" w:bidi="zh-CN"/>
        </w:rPr>
      </w:pPr>
    </w:p>
    <w:p>
      <w:pPr>
        <w:numPr>
          <w:ilvl w:val="0"/>
          <w:numId w:val="7"/>
        </w:numPr>
        <w:spacing w:line="360" w:lineRule="auto"/>
        <w:jc w:val="center"/>
        <w:rPr>
          <w:rFonts w:hint="eastAsia" w:asciiTheme="minorEastAsia" w:hAnsiTheme="minorEastAsia" w:eastAsiaTheme="minorEastAsia" w:cstheme="minorEastAsia"/>
          <w:b/>
          <w:sz w:val="36"/>
          <w:szCs w:val="36"/>
          <w:lang w:eastAsia="zh-CN"/>
        </w:rPr>
      </w:pPr>
      <w:r>
        <w:rPr>
          <w:rFonts w:hint="eastAsia" w:asciiTheme="minorEastAsia" w:hAnsiTheme="minorEastAsia" w:eastAsiaTheme="minorEastAsia" w:cstheme="minorEastAsia"/>
          <w:b/>
          <w:sz w:val="36"/>
          <w:szCs w:val="36"/>
          <w:lang w:eastAsia="zh-CN"/>
        </w:rPr>
        <w:t>拟签订的合同模板（仅参考）</w:t>
      </w:r>
    </w:p>
    <w:tbl>
      <w:tblPr>
        <w:tblStyle w:val="17"/>
        <w:tblpPr w:leftFromText="180" w:rightFromText="180" w:vertAnchor="text" w:horzAnchor="page" w:tblpX="1862" w:tblpY="129"/>
        <w:tblOverlap w:val="never"/>
        <w:tblW w:w="9699" w:type="dxa"/>
        <w:tblInd w:w="0" w:type="dxa"/>
        <w:tblLayout w:type="fixed"/>
        <w:tblCellMar>
          <w:top w:w="0" w:type="dxa"/>
          <w:left w:w="108" w:type="dxa"/>
          <w:bottom w:w="0" w:type="dxa"/>
          <w:right w:w="108" w:type="dxa"/>
        </w:tblCellMar>
      </w:tblPr>
      <w:tblGrid>
        <w:gridCol w:w="4006"/>
        <w:gridCol w:w="5693"/>
      </w:tblGrid>
      <w:tr>
        <w:tblPrEx>
          <w:tblCellMar>
            <w:top w:w="0" w:type="dxa"/>
            <w:left w:w="108" w:type="dxa"/>
            <w:bottom w:w="0" w:type="dxa"/>
            <w:right w:w="108" w:type="dxa"/>
          </w:tblCellMar>
        </w:tblPrEx>
        <w:tc>
          <w:tcPr>
            <w:tcW w:w="4006" w:type="dxa"/>
            <w:tcBorders>
              <w:top w:val="nil"/>
              <w:left w:val="nil"/>
              <w:bottom w:val="nil"/>
              <w:right w:val="nil"/>
            </w:tcBorders>
            <w:noWrap w:val="0"/>
            <w:vAlign w:val="top"/>
          </w:tcPr>
          <w:p>
            <w:pPr>
              <w:keepNext w:val="0"/>
              <w:keepLines w:val="0"/>
              <w:pageBreakBefore w:val="0"/>
              <w:kinsoku/>
              <w:wordWrap/>
              <w:overflowPunct/>
              <w:topLinePunct w:val="0"/>
              <w:autoSpaceDE w:val="0"/>
              <w:autoSpaceDN w:val="0"/>
              <w:bidi w:val="0"/>
              <w:adjustRightInd w:val="0"/>
              <w:spacing w:line="300" w:lineRule="exact"/>
              <w:jc w:val="left"/>
              <w:textAlignment w:val="auto"/>
              <w:rPr>
                <w:rFonts w:ascii="宋体" w:hAnsi="宋体"/>
                <w:sz w:val="18"/>
                <w:szCs w:val="18"/>
              </w:rPr>
            </w:pPr>
            <w:r>
              <w:rPr>
                <w:rFonts w:hint="eastAsia" w:ascii="宋体" w:hAnsi="宋体"/>
                <w:sz w:val="18"/>
                <w:szCs w:val="18"/>
              </w:rPr>
              <w:t>甲  方：南京</w:t>
            </w:r>
            <w:r>
              <w:rPr>
                <w:rFonts w:ascii="宋体" w:hAnsi="宋体"/>
                <w:sz w:val="18"/>
                <w:szCs w:val="18"/>
              </w:rPr>
              <w:t>市溧水区人民医院</w:t>
            </w:r>
          </w:p>
        </w:tc>
        <w:tc>
          <w:tcPr>
            <w:tcW w:w="5693" w:type="dxa"/>
            <w:tcBorders>
              <w:top w:val="nil"/>
              <w:left w:val="nil"/>
              <w:bottom w:val="nil"/>
              <w:right w:val="nil"/>
            </w:tcBorders>
            <w:noWrap w:val="0"/>
            <w:vAlign w:val="top"/>
          </w:tcPr>
          <w:p>
            <w:pPr>
              <w:keepNext w:val="0"/>
              <w:keepLines w:val="0"/>
              <w:pageBreakBefore w:val="0"/>
              <w:kinsoku/>
              <w:wordWrap/>
              <w:overflowPunct/>
              <w:topLinePunct w:val="0"/>
              <w:autoSpaceDE w:val="0"/>
              <w:autoSpaceDN w:val="0"/>
              <w:bidi w:val="0"/>
              <w:adjustRightInd w:val="0"/>
              <w:spacing w:line="300" w:lineRule="exact"/>
              <w:jc w:val="left"/>
              <w:textAlignment w:val="auto"/>
              <w:rPr>
                <w:rFonts w:hint="eastAsia" w:ascii="宋体" w:hAnsi="宋体"/>
                <w:sz w:val="18"/>
                <w:szCs w:val="18"/>
              </w:rPr>
            </w:pPr>
            <w:r>
              <w:rPr>
                <w:rFonts w:hint="eastAsia" w:ascii="宋体" w:hAnsi="宋体"/>
                <w:sz w:val="18"/>
                <w:szCs w:val="18"/>
              </w:rPr>
              <w:t>乙  方</w:t>
            </w:r>
            <w:r>
              <w:rPr>
                <w:rFonts w:hint="eastAsia" w:ascii="宋体" w:hAnsi="宋体"/>
                <w:sz w:val="18"/>
                <w:szCs w:val="18"/>
                <w:lang w:eastAsia="zh-CN"/>
              </w:rPr>
              <w:t>：</w:t>
            </w:r>
          </w:p>
        </w:tc>
      </w:tr>
      <w:tr>
        <w:tblPrEx>
          <w:tblCellMar>
            <w:top w:w="0" w:type="dxa"/>
            <w:left w:w="108" w:type="dxa"/>
            <w:bottom w:w="0" w:type="dxa"/>
            <w:right w:w="108" w:type="dxa"/>
          </w:tblCellMar>
        </w:tblPrEx>
        <w:tc>
          <w:tcPr>
            <w:tcW w:w="4006" w:type="dxa"/>
            <w:tcBorders>
              <w:top w:val="nil"/>
              <w:left w:val="nil"/>
              <w:bottom w:val="nil"/>
              <w:right w:val="nil"/>
            </w:tcBorders>
            <w:noWrap w:val="0"/>
            <w:vAlign w:val="top"/>
          </w:tcPr>
          <w:p>
            <w:pPr>
              <w:keepNext w:val="0"/>
              <w:keepLines w:val="0"/>
              <w:pageBreakBefore w:val="0"/>
              <w:kinsoku/>
              <w:wordWrap/>
              <w:overflowPunct/>
              <w:topLinePunct w:val="0"/>
              <w:autoSpaceDE w:val="0"/>
              <w:autoSpaceDN w:val="0"/>
              <w:bidi w:val="0"/>
              <w:adjustRightInd w:val="0"/>
              <w:spacing w:line="300" w:lineRule="exact"/>
              <w:jc w:val="left"/>
              <w:textAlignment w:val="auto"/>
              <w:rPr>
                <w:rFonts w:ascii="宋体" w:hAnsi="宋体"/>
                <w:sz w:val="18"/>
                <w:szCs w:val="18"/>
              </w:rPr>
            </w:pPr>
            <w:r>
              <w:rPr>
                <w:rFonts w:hint="eastAsia" w:ascii="宋体" w:hAnsi="宋体"/>
                <w:sz w:val="18"/>
                <w:szCs w:val="18"/>
              </w:rPr>
              <w:t>住所地：溧</w:t>
            </w:r>
            <w:r>
              <w:rPr>
                <w:rFonts w:ascii="宋体" w:hAnsi="宋体"/>
                <w:sz w:val="18"/>
                <w:szCs w:val="18"/>
              </w:rPr>
              <w:t>水区</w:t>
            </w:r>
            <w:r>
              <w:rPr>
                <w:rFonts w:hint="eastAsia" w:ascii="宋体" w:hAnsi="宋体"/>
                <w:sz w:val="18"/>
                <w:szCs w:val="18"/>
              </w:rPr>
              <w:t>永</w:t>
            </w:r>
            <w:r>
              <w:rPr>
                <w:rFonts w:ascii="宋体" w:hAnsi="宋体"/>
                <w:sz w:val="18"/>
                <w:szCs w:val="18"/>
              </w:rPr>
              <w:t>阳镇崇文路</w:t>
            </w:r>
            <w:r>
              <w:rPr>
                <w:rFonts w:hint="eastAsia" w:ascii="宋体" w:hAnsi="宋体"/>
                <w:sz w:val="18"/>
                <w:szCs w:val="18"/>
              </w:rPr>
              <w:t>86号</w:t>
            </w:r>
          </w:p>
        </w:tc>
        <w:tc>
          <w:tcPr>
            <w:tcW w:w="5693" w:type="dxa"/>
            <w:tcBorders>
              <w:top w:val="nil"/>
              <w:left w:val="nil"/>
              <w:bottom w:val="nil"/>
              <w:right w:val="nil"/>
            </w:tcBorders>
            <w:noWrap w:val="0"/>
            <w:vAlign w:val="top"/>
          </w:tcPr>
          <w:p>
            <w:pPr>
              <w:keepNext w:val="0"/>
              <w:keepLines w:val="0"/>
              <w:pageBreakBefore w:val="0"/>
              <w:kinsoku/>
              <w:wordWrap/>
              <w:overflowPunct/>
              <w:topLinePunct w:val="0"/>
              <w:autoSpaceDE w:val="0"/>
              <w:autoSpaceDN w:val="0"/>
              <w:bidi w:val="0"/>
              <w:adjustRightInd w:val="0"/>
              <w:spacing w:line="300" w:lineRule="exact"/>
              <w:jc w:val="left"/>
              <w:textAlignment w:val="auto"/>
              <w:rPr>
                <w:rFonts w:hint="default" w:ascii="宋体" w:hAnsi="宋体" w:eastAsia="宋体"/>
                <w:sz w:val="18"/>
                <w:szCs w:val="18"/>
                <w:lang w:val="en-US" w:eastAsia="zh-CN"/>
              </w:rPr>
            </w:pPr>
            <w:r>
              <w:rPr>
                <w:rFonts w:hint="eastAsia" w:ascii="宋体" w:hAnsi="宋体"/>
                <w:sz w:val="18"/>
                <w:szCs w:val="18"/>
              </w:rPr>
              <w:t>住所地：</w:t>
            </w:r>
          </w:p>
        </w:tc>
      </w:tr>
    </w:tbl>
    <w:p>
      <w:pPr>
        <w:pStyle w:val="16"/>
        <w:ind w:left="0" w:leftChars="0" w:firstLine="0" w:firstLineChars="0"/>
        <w:rPr>
          <w:rFonts w:hint="eastAsia" w:ascii="宋体" w:hAnsi="宋体" w:eastAsia="宋体" w:cs="宋体"/>
          <w:sz w:val="18"/>
          <w:szCs w:val="18"/>
          <w:lang w:eastAsia="zh-CN"/>
        </w:rPr>
      </w:pPr>
    </w:p>
    <w:p>
      <w:pPr>
        <w:keepNext w:val="0"/>
        <w:keepLines w:val="0"/>
        <w:pageBreakBefore w:val="0"/>
        <w:widowControl/>
        <w:kinsoku/>
        <w:wordWrap/>
        <w:overflowPunct/>
        <w:topLinePunct w:val="0"/>
        <w:bidi w:val="0"/>
        <w:adjustRightInd w:val="0"/>
        <w:snapToGrid/>
        <w:spacing w:line="300" w:lineRule="exact"/>
        <w:ind w:firstLine="360" w:firstLineChars="200"/>
        <w:jc w:val="left"/>
        <w:textAlignment w:val="auto"/>
        <w:rPr>
          <w:rFonts w:hint="eastAsia" w:ascii="宋体" w:hAnsi="宋体" w:eastAsia="宋体" w:cs="宋体"/>
          <w:sz w:val="18"/>
          <w:szCs w:val="18"/>
        </w:rPr>
      </w:pPr>
    </w:p>
    <w:p>
      <w:pPr>
        <w:keepNext w:val="0"/>
        <w:keepLines w:val="0"/>
        <w:pageBreakBefore w:val="0"/>
        <w:widowControl/>
        <w:kinsoku/>
        <w:wordWrap/>
        <w:overflowPunct/>
        <w:topLinePunct w:val="0"/>
        <w:bidi w:val="0"/>
        <w:adjustRightInd w:val="0"/>
        <w:snapToGrid/>
        <w:spacing w:line="280" w:lineRule="exact"/>
        <w:ind w:firstLine="540" w:firstLineChars="300"/>
        <w:jc w:val="left"/>
        <w:textAlignment w:val="auto"/>
        <w:rPr>
          <w:rFonts w:hint="eastAsia" w:ascii="宋体" w:hAnsi="宋体" w:eastAsia="宋体" w:cs="宋体"/>
          <w:sz w:val="18"/>
          <w:szCs w:val="18"/>
        </w:rPr>
      </w:pPr>
    </w:p>
    <w:p>
      <w:pPr>
        <w:keepNext w:val="0"/>
        <w:keepLines w:val="0"/>
        <w:pageBreakBefore w:val="0"/>
        <w:widowControl/>
        <w:kinsoku/>
        <w:wordWrap/>
        <w:overflowPunct/>
        <w:topLinePunct w:val="0"/>
        <w:bidi w:val="0"/>
        <w:adjustRightInd w:val="0"/>
        <w:snapToGrid/>
        <w:spacing w:line="280" w:lineRule="exact"/>
        <w:ind w:firstLine="540" w:firstLineChars="300"/>
        <w:jc w:val="left"/>
        <w:textAlignment w:val="auto"/>
        <w:rPr>
          <w:rFonts w:hint="eastAsia" w:ascii="宋体" w:hAnsi="宋体" w:eastAsia="宋体" w:cs="宋体"/>
          <w:kern w:val="1"/>
          <w:sz w:val="18"/>
          <w:szCs w:val="18"/>
        </w:rPr>
      </w:pPr>
      <w:r>
        <w:rPr>
          <w:rFonts w:hint="eastAsia" w:ascii="宋体" w:hAnsi="宋体" w:eastAsia="宋体" w:cs="宋体"/>
          <w:sz w:val="18"/>
          <w:szCs w:val="18"/>
        </w:rPr>
        <w:t>根据《《中华人民共和国</w:t>
      </w:r>
      <w:r>
        <w:rPr>
          <w:rFonts w:hint="eastAsia" w:ascii="宋体" w:hAnsi="宋体" w:eastAsia="宋体" w:cs="宋体"/>
          <w:sz w:val="18"/>
          <w:szCs w:val="18"/>
          <w:lang w:eastAsia="zh-CN"/>
        </w:rPr>
        <w:t>民法典</w:t>
      </w:r>
      <w:r>
        <w:rPr>
          <w:rFonts w:hint="eastAsia" w:ascii="宋体" w:hAnsi="宋体" w:eastAsia="宋体" w:cs="宋体"/>
          <w:sz w:val="18"/>
          <w:szCs w:val="18"/>
        </w:rPr>
        <w:t>》等法律法规的规定，甲乙双方经</w:t>
      </w:r>
      <w:r>
        <w:rPr>
          <w:rFonts w:hint="eastAsia" w:ascii="宋体" w:hAnsi="宋体" w:eastAsia="宋体" w:cs="宋体"/>
          <w:sz w:val="18"/>
          <w:szCs w:val="18"/>
          <w:lang w:eastAsia="zh-CN"/>
        </w:rPr>
        <w:t>友</w:t>
      </w:r>
      <w:r>
        <w:rPr>
          <w:rFonts w:hint="eastAsia" w:ascii="宋体" w:hAnsi="宋体" w:eastAsia="宋体" w:cs="宋体"/>
          <w:sz w:val="18"/>
          <w:szCs w:val="18"/>
        </w:rPr>
        <w:t>好协商，按照</w:t>
      </w:r>
      <w:r>
        <w:rPr>
          <w:rFonts w:hint="eastAsia" w:ascii="宋体" w:hAnsi="宋体" w:eastAsia="宋体" w:cs="宋体"/>
          <w:sz w:val="18"/>
          <w:szCs w:val="18"/>
          <w:lang w:val="en-US" w:eastAsia="zh-CN"/>
        </w:rPr>
        <w:t>院内招标项目编号为</w:t>
      </w:r>
      <w:r>
        <w:rPr>
          <w:rFonts w:hint="eastAsia" w:ascii="宋体" w:hAnsi="宋体" w:eastAsia="宋体" w:cs="宋体"/>
          <w:b/>
          <w:bCs/>
          <w:sz w:val="18"/>
          <w:szCs w:val="18"/>
          <w:u w:val="single"/>
          <w:lang w:val="en-US" w:eastAsia="zh-CN"/>
        </w:rPr>
        <w:t>LSRY-ZB2021-Z022</w:t>
      </w:r>
      <w:r>
        <w:rPr>
          <w:rFonts w:hint="eastAsia" w:ascii="宋体" w:hAnsi="宋体" w:eastAsia="宋体" w:cs="宋体"/>
          <w:b w:val="0"/>
          <w:bCs w:val="0"/>
          <w:sz w:val="18"/>
          <w:szCs w:val="18"/>
          <w:u w:val="none"/>
          <w:lang w:val="en-US" w:eastAsia="zh-CN"/>
        </w:rPr>
        <w:t>的招</w:t>
      </w:r>
      <w:r>
        <w:rPr>
          <w:rFonts w:hint="eastAsia" w:ascii="宋体" w:hAnsi="宋体" w:eastAsia="宋体" w:cs="宋体"/>
          <w:sz w:val="18"/>
          <w:szCs w:val="18"/>
          <w:lang w:val="en-US" w:eastAsia="zh-CN"/>
        </w:rPr>
        <w:t>标</w:t>
      </w:r>
      <w:r>
        <w:rPr>
          <w:rFonts w:hint="eastAsia" w:ascii="宋体" w:hAnsi="宋体" w:eastAsia="宋体" w:cs="宋体"/>
          <w:sz w:val="18"/>
          <w:szCs w:val="18"/>
        </w:rPr>
        <w:t>结果，</w:t>
      </w:r>
      <w:r>
        <w:rPr>
          <w:rFonts w:hint="eastAsia" w:ascii="宋体" w:hAnsi="宋体" w:eastAsia="宋体" w:cs="宋体"/>
          <w:sz w:val="18"/>
          <w:szCs w:val="18"/>
          <w:lang w:eastAsia="zh-CN"/>
        </w:rPr>
        <w:t>就定制家具一批项目，</w:t>
      </w:r>
      <w:r>
        <w:rPr>
          <w:rFonts w:hint="eastAsia" w:ascii="宋体" w:hAnsi="宋体" w:eastAsia="宋体" w:cs="宋体"/>
          <w:sz w:val="18"/>
          <w:szCs w:val="18"/>
        </w:rPr>
        <w:t>签订本合同，</w:t>
      </w:r>
      <w:r>
        <w:rPr>
          <w:rFonts w:hint="eastAsia" w:ascii="宋体" w:hAnsi="宋体" w:eastAsia="宋体" w:cs="宋体"/>
          <w:kern w:val="1"/>
          <w:sz w:val="18"/>
          <w:szCs w:val="18"/>
        </w:rPr>
        <w:t>承诺共同信守。</w:t>
      </w:r>
    </w:p>
    <w:p>
      <w:pPr>
        <w:keepNext w:val="0"/>
        <w:keepLines w:val="0"/>
        <w:pageBreakBefore w:val="0"/>
        <w:widowControl/>
        <w:kinsoku/>
        <w:wordWrap/>
        <w:overflowPunct/>
        <w:topLinePunct w:val="0"/>
        <w:bidi w:val="0"/>
        <w:adjustRightInd w:val="0"/>
        <w:snapToGrid/>
        <w:spacing w:line="280" w:lineRule="exact"/>
        <w:ind w:firstLine="540" w:firstLineChars="300"/>
        <w:jc w:val="left"/>
        <w:textAlignment w:val="auto"/>
        <w:rPr>
          <w:rFonts w:hint="default" w:ascii="宋体" w:hAnsi="宋体" w:eastAsia="宋体" w:cs="宋体"/>
          <w:sz w:val="18"/>
          <w:szCs w:val="18"/>
          <w:lang w:val="en-US" w:eastAsia="zh-CN"/>
        </w:rPr>
      </w:pPr>
      <w:r>
        <w:rPr>
          <w:rFonts w:hint="eastAsia" w:ascii="宋体" w:hAnsi="宋体" w:eastAsia="宋体" w:cs="宋体"/>
          <w:sz w:val="18"/>
          <w:szCs w:val="18"/>
          <w:lang w:eastAsia="zh-CN"/>
        </w:rPr>
        <w:t>第一条</w:t>
      </w:r>
      <w:r>
        <w:rPr>
          <w:rFonts w:hint="eastAsia" w:ascii="宋体" w:hAnsi="宋体" w:eastAsia="宋体" w:cs="宋体"/>
          <w:sz w:val="18"/>
          <w:szCs w:val="18"/>
          <w:lang w:val="en-US" w:eastAsia="zh-CN"/>
        </w:rPr>
        <w:t xml:space="preserve">  合同标的</w:t>
      </w:r>
    </w:p>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b/>
          <w:sz w:val="18"/>
          <w:szCs w:val="18"/>
          <w:lang w:val="en-US" w:eastAsia="zh-CN"/>
        </w:rPr>
      </w:pPr>
    </w:p>
    <w:tbl>
      <w:tblPr>
        <w:tblStyle w:val="17"/>
        <w:tblpPr w:leftFromText="180" w:rightFromText="180" w:vertAnchor="text" w:horzAnchor="page" w:tblpX="1158" w:tblpY="138"/>
        <w:tblOverlap w:val="never"/>
        <w:tblW w:w="9083" w:type="dxa"/>
        <w:tblInd w:w="0" w:type="dxa"/>
        <w:shd w:val="clear" w:color="auto" w:fill="auto"/>
        <w:tblLayout w:type="fixed"/>
        <w:tblCellMar>
          <w:top w:w="0" w:type="dxa"/>
          <w:left w:w="108" w:type="dxa"/>
          <w:bottom w:w="0" w:type="dxa"/>
          <w:right w:w="108" w:type="dxa"/>
        </w:tblCellMar>
      </w:tblPr>
      <w:tblGrid>
        <w:gridCol w:w="2328"/>
        <w:gridCol w:w="722"/>
        <w:gridCol w:w="1567"/>
        <w:gridCol w:w="1100"/>
        <w:gridCol w:w="1683"/>
        <w:gridCol w:w="1683"/>
      </w:tblGrid>
      <w:tr>
        <w:tblPrEx>
          <w:shd w:val="clear" w:color="auto" w:fill="auto"/>
          <w:tblCellMar>
            <w:top w:w="0" w:type="dxa"/>
            <w:left w:w="108" w:type="dxa"/>
            <w:bottom w:w="0" w:type="dxa"/>
            <w:right w:w="108" w:type="dxa"/>
          </w:tblCellMar>
        </w:tblPrEx>
        <w:trPr>
          <w:trHeight w:val="90" w:hRule="atLeast"/>
        </w:trPr>
        <w:tc>
          <w:tcPr>
            <w:tcW w:w="2328"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keepNext w:val="0"/>
              <w:keepLines w:val="0"/>
              <w:pageBreakBefore w:val="0"/>
              <w:widowControl/>
              <w:kinsoku/>
              <w:wordWrap/>
              <w:overflowPunct/>
              <w:topLinePunct w:val="0"/>
              <w:bidi w:val="0"/>
              <w:adjustRightInd w:val="0"/>
              <w:snapToGrid/>
              <w:spacing w:line="280" w:lineRule="exact"/>
              <w:ind w:firstLine="723" w:firstLineChars="400"/>
              <w:jc w:val="both"/>
              <w:textAlignment w:val="auto"/>
              <w:rPr>
                <w:rFonts w:hint="eastAsia" w:ascii="宋体" w:hAnsi="宋体" w:eastAsia="宋体" w:cs="宋体"/>
                <w:b/>
                <w:bCs/>
                <w:kern w:val="1"/>
                <w:sz w:val="18"/>
                <w:szCs w:val="18"/>
              </w:rPr>
            </w:pPr>
            <w:r>
              <w:rPr>
                <w:rFonts w:hint="eastAsia" w:ascii="宋体" w:hAnsi="宋体" w:eastAsia="宋体" w:cs="宋体"/>
                <w:b/>
                <w:bCs/>
                <w:kern w:val="1"/>
                <w:sz w:val="18"/>
                <w:szCs w:val="18"/>
                <w:lang w:val="en-US" w:eastAsia="zh-CN"/>
              </w:rPr>
              <w:t>产品名称</w:t>
            </w:r>
          </w:p>
        </w:tc>
        <w:tc>
          <w:tcPr>
            <w:tcW w:w="722"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keepNext w:val="0"/>
              <w:keepLines w:val="0"/>
              <w:pageBreakBefore w:val="0"/>
              <w:widowControl/>
              <w:kinsoku/>
              <w:wordWrap/>
              <w:overflowPunct/>
              <w:topLinePunct w:val="0"/>
              <w:bidi w:val="0"/>
              <w:adjustRightInd w:val="0"/>
              <w:snapToGrid/>
              <w:spacing w:line="280" w:lineRule="exact"/>
              <w:jc w:val="both"/>
              <w:textAlignment w:val="auto"/>
              <w:rPr>
                <w:rFonts w:hint="eastAsia" w:ascii="宋体" w:hAnsi="宋体" w:eastAsia="宋体" w:cs="宋体"/>
                <w:b/>
                <w:bCs/>
                <w:kern w:val="1"/>
                <w:sz w:val="18"/>
                <w:szCs w:val="18"/>
                <w:lang w:val="en-US" w:eastAsia="zh-CN"/>
              </w:rPr>
            </w:pPr>
            <w:r>
              <w:rPr>
                <w:rFonts w:hint="eastAsia" w:ascii="宋体" w:hAnsi="宋体" w:eastAsia="宋体" w:cs="宋体"/>
                <w:b/>
                <w:bCs/>
                <w:kern w:val="1"/>
                <w:sz w:val="18"/>
                <w:szCs w:val="18"/>
                <w:lang w:val="en-US" w:eastAsia="zh-CN"/>
              </w:rPr>
              <w:t>品牌</w:t>
            </w:r>
          </w:p>
        </w:tc>
        <w:tc>
          <w:tcPr>
            <w:tcW w:w="1567"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keepNext w:val="0"/>
              <w:keepLines w:val="0"/>
              <w:pageBreakBefore w:val="0"/>
              <w:widowControl/>
              <w:kinsoku/>
              <w:wordWrap/>
              <w:overflowPunct/>
              <w:topLinePunct w:val="0"/>
              <w:bidi w:val="0"/>
              <w:adjustRightInd w:val="0"/>
              <w:snapToGrid/>
              <w:spacing w:line="280" w:lineRule="exact"/>
              <w:ind w:firstLine="542" w:firstLineChars="300"/>
              <w:jc w:val="both"/>
              <w:textAlignment w:val="auto"/>
              <w:rPr>
                <w:rFonts w:hint="eastAsia" w:ascii="宋体" w:hAnsi="宋体" w:eastAsia="宋体" w:cs="宋体"/>
                <w:b/>
                <w:bCs/>
                <w:kern w:val="1"/>
                <w:sz w:val="18"/>
                <w:szCs w:val="18"/>
              </w:rPr>
            </w:pPr>
            <w:r>
              <w:rPr>
                <w:rFonts w:hint="eastAsia" w:ascii="宋体" w:hAnsi="宋体" w:eastAsia="宋体" w:cs="宋体"/>
                <w:b/>
                <w:bCs/>
                <w:kern w:val="1"/>
                <w:sz w:val="18"/>
                <w:szCs w:val="18"/>
                <w:lang w:val="en-US" w:eastAsia="zh-CN"/>
              </w:rPr>
              <w:t>规格</w:t>
            </w:r>
          </w:p>
        </w:tc>
        <w:tc>
          <w:tcPr>
            <w:tcW w:w="1100"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keepNext w:val="0"/>
              <w:keepLines w:val="0"/>
              <w:pageBreakBefore w:val="0"/>
              <w:widowControl/>
              <w:kinsoku/>
              <w:wordWrap/>
              <w:overflowPunct/>
              <w:topLinePunct w:val="0"/>
              <w:bidi w:val="0"/>
              <w:adjustRightInd w:val="0"/>
              <w:snapToGrid/>
              <w:spacing w:line="280" w:lineRule="exact"/>
              <w:jc w:val="center"/>
              <w:textAlignment w:val="auto"/>
              <w:rPr>
                <w:rFonts w:hint="eastAsia" w:ascii="宋体" w:hAnsi="宋体" w:eastAsia="宋体" w:cs="宋体"/>
                <w:b/>
                <w:bCs/>
                <w:kern w:val="1"/>
                <w:sz w:val="18"/>
                <w:szCs w:val="18"/>
                <w:lang w:eastAsia="zh-CN"/>
              </w:rPr>
            </w:pPr>
            <w:r>
              <w:rPr>
                <w:rFonts w:hint="eastAsia" w:ascii="宋体" w:hAnsi="宋体" w:eastAsia="宋体" w:cs="宋体"/>
                <w:b/>
                <w:bCs/>
                <w:kern w:val="1"/>
                <w:sz w:val="18"/>
                <w:szCs w:val="18"/>
                <w:lang w:val="en-US" w:eastAsia="zh-CN"/>
              </w:rPr>
              <w:t>数量</w:t>
            </w:r>
          </w:p>
        </w:tc>
        <w:tc>
          <w:tcPr>
            <w:tcW w:w="1683"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keepNext w:val="0"/>
              <w:keepLines w:val="0"/>
              <w:pageBreakBefore w:val="0"/>
              <w:widowControl/>
              <w:kinsoku/>
              <w:wordWrap/>
              <w:overflowPunct/>
              <w:topLinePunct w:val="0"/>
              <w:bidi w:val="0"/>
              <w:adjustRightInd w:val="0"/>
              <w:snapToGrid/>
              <w:spacing w:line="280" w:lineRule="exact"/>
              <w:jc w:val="center"/>
              <w:textAlignment w:val="auto"/>
              <w:rPr>
                <w:rFonts w:hint="eastAsia" w:ascii="宋体" w:hAnsi="宋体" w:eastAsia="宋体" w:cs="宋体"/>
                <w:b/>
                <w:bCs/>
                <w:kern w:val="1"/>
                <w:sz w:val="18"/>
                <w:szCs w:val="18"/>
              </w:rPr>
            </w:pPr>
            <w:r>
              <w:rPr>
                <w:rFonts w:hint="eastAsia" w:ascii="宋体" w:hAnsi="宋体" w:eastAsia="宋体" w:cs="宋体"/>
                <w:b/>
                <w:bCs/>
                <w:kern w:val="1"/>
                <w:sz w:val="18"/>
                <w:szCs w:val="18"/>
                <w:lang w:val="en-US" w:eastAsia="zh-CN"/>
              </w:rPr>
              <w:t>单价（元）</w:t>
            </w:r>
          </w:p>
        </w:tc>
        <w:tc>
          <w:tcPr>
            <w:tcW w:w="1683"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pPr>
              <w:keepNext w:val="0"/>
              <w:keepLines w:val="0"/>
              <w:pageBreakBefore w:val="0"/>
              <w:widowControl/>
              <w:kinsoku/>
              <w:wordWrap/>
              <w:overflowPunct/>
              <w:topLinePunct w:val="0"/>
              <w:bidi w:val="0"/>
              <w:adjustRightInd w:val="0"/>
              <w:snapToGrid/>
              <w:spacing w:line="280" w:lineRule="exact"/>
              <w:jc w:val="center"/>
              <w:textAlignment w:val="auto"/>
              <w:rPr>
                <w:rFonts w:hint="eastAsia" w:ascii="宋体" w:hAnsi="宋体" w:eastAsia="宋体" w:cs="宋体"/>
                <w:b/>
                <w:bCs/>
                <w:kern w:val="1"/>
                <w:sz w:val="18"/>
                <w:szCs w:val="18"/>
                <w:lang w:val="en-US" w:eastAsia="zh-CN"/>
              </w:rPr>
            </w:pPr>
            <w:r>
              <w:rPr>
                <w:rFonts w:hint="eastAsia" w:ascii="宋体" w:hAnsi="宋体" w:cs="宋体"/>
                <w:b/>
                <w:bCs/>
                <w:kern w:val="1"/>
                <w:sz w:val="18"/>
                <w:szCs w:val="18"/>
                <w:lang w:val="en-US" w:eastAsia="zh-CN"/>
              </w:rPr>
              <w:t>金额</w:t>
            </w:r>
          </w:p>
        </w:tc>
      </w:tr>
      <w:tr>
        <w:tblPrEx>
          <w:tblCellMar>
            <w:top w:w="0" w:type="dxa"/>
            <w:left w:w="108" w:type="dxa"/>
            <w:bottom w:w="0" w:type="dxa"/>
            <w:right w:w="108" w:type="dxa"/>
          </w:tblCellMar>
        </w:tblPrEx>
        <w:trPr>
          <w:trHeight w:val="318" w:hRule="atLeast"/>
        </w:trPr>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rPr>
            </w:pPr>
          </w:p>
        </w:tc>
      </w:tr>
      <w:tr>
        <w:tblPrEx>
          <w:tblCellMar>
            <w:top w:w="0" w:type="dxa"/>
            <w:left w:w="108" w:type="dxa"/>
            <w:bottom w:w="0" w:type="dxa"/>
            <w:right w:w="108" w:type="dxa"/>
          </w:tblCellMar>
        </w:tblPrEx>
        <w:trPr>
          <w:trHeight w:val="310" w:hRule="atLeast"/>
        </w:trPr>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r>
      <w:tr>
        <w:tblPrEx>
          <w:tblCellMar>
            <w:top w:w="0" w:type="dxa"/>
            <w:left w:w="108" w:type="dxa"/>
            <w:bottom w:w="0" w:type="dxa"/>
            <w:right w:w="108" w:type="dxa"/>
          </w:tblCellMar>
        </w:tblPrEx>
        <w:trPr>
          <w:trHeight w:val="94" w:hRule="atLeast"/>
        </w:trPr>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r>
      <w:tr>
        <w:tblPrEx>
          <w:tblCellMar>
            <w:top w:w="0" w:type="dxa"/>
            <w:left w:w="108" w:type="dxa"/>
            <w:bottom w:w="0" w:type="dxa"/>
            <w:right w:w="108" w:type="dxa"/>
          </w:tblCellMar>
        </w:tblPrEx>
        <w:trPr>
          <w:trHeight w:val="90" w:hRule="atLeast"/>
        </w:trPr>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r>
      <w:tr>
        <w:tblPrEx>
          <w:tblCellMar>
            <w:top w:w="0" w:type="dxa"/>
            <w:left w:w="108" w:type="dxa"/>
            <w:bottom w:w="0" w:type="dxa"/>
            <w:right w:w="108" w:type="dxa"/>
          </w:tblCellMar>
        </w:tblPrEx>
        <w:trPr>
          <w:trHeight w:val="90" w:hRule="atLeast"/>
        </w:trPr>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r>
      <w:tr>
        <w:tblPrEx>
          <w:tblCellMar>
            <w:top w:w="0" w:type="dxa"/>
            <w:left w:w="108" w:type="dxa"/>
            <w:bottom w:w="0" w:type="dxa"/>
            <w:right w:w="108" w:type="dxa"/>
          </w:tblCellMar>
        </w:tblPrEx>
        <w:trPr>
          <w:trHeight w:val="94" w:hRule="atLeast"/>
        </w:trPr>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r>
      <w:tr>
        <w:tblPrEx>
          <w:tblCellMar>
            <w:top w:w="0" w:type="dxa"/>
            <w:left w:w="108" w:type="dxa"/>
            <w:bottom w:w="0" w:type="dxa"/>
            <w:right w:w="108" w:type="dxa"/>
          </w:tblCellMar>
        </w:tblPrEx>
        <w:trPr>
          <w:trHeight w:val="174" w:hRule="atLeast"/>
        </w:trPr>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r>
      <w:tr>
        <w:tblPrEx>
          <w:tblCellMar>
            <w:top w:w="0" w:type="dxa"/>
            <w:left w:w="108" w:type="dxa"/>
            <w:bottom w:w="0" w:type="dxa"/>
            <w:right w:w="108" w:type="dxa"/>
          </w:tblCellMar>
        </w:tblPrEx>
        <w:trPr>
          <w:trHeight w:val="94" w:hRule="atLeast"/>
        </w:trPr>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r>
      <w:tr>
        <w:tblPrEx>
          <w:tblCellMar>
            <w:top w:w="0" w:type="dxa"/>
            <w:left w:w="108" w:type="dxa"/>
            <w:bottom w:w="0" w:type="dxa"/>
            <w:right w:w="108" w:type="dxa"/>
          </w:tblCellMar>
        </w:tblPrEx>
        <w:trPr>
          <w:trHeight w:val="94" w:hRule="atLeast"/>
        </w:trPr>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r>
      <w:tr>
        <w:tblPrEx>
          <w:tblCellMar>
            <w:top w:w="0" w:type="dxa"/>
            <w:left w:w="108" w:type="dxa"/>
            <w:bottom w:w="0" w:type="dxa"/>
            <w:right w:w="108" w:type="dxa"/>
          </w:tblCellMar>
        </w:tblPrEx>
        <w:trPr>
          <w:trHeight w:val="94" w:hRule="atLeast"/>
        </w:trPr>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r>
      <w:tr>
        <w:tblPrEx>
          <w:tblCellMar>
            <w:top w:w="0" w:type="dxa"/>
            <w:left w:w="108" w:type="dxa"/>
            <w:bottom w:w="0" w:type="dxa"/>
            <w:right w:w="108" w:type="dxa"/>
          </w:tblCellMar>
        </w:tblPrEx>
        <w:trPr>
          <w:trHeight w:val="94" w:hRule="atLeast"/>
        </w:trPr>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r>
      <w:tr>
        <w:tblPrEx>
          <w:tblCellMar>
            <w:top w:w="0" w:type="dxa"/>
            <w:left w:w="108" w:type="dxa"/>
            <w:bottom w:w="0" w:type="dxa"/>
            <w:right w:w="108" w:type="dxa"/>
          </w:tblCellMar>
        </w:tblPrEx>
        <w:trPr>
          <w:trHeight w:val="94" w:hRule="atLeast"/>
        </w:trPr>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r>
      <w:tr>
        <w:tblPrEx>
          <w:tblCellMar>
            <w:top w:w="0" w:type="dxa"/>
            <w:left w:w="108" w:type="dxa"/>
            <w:bottom w:w="0" w:type="dxa"/>
            <w:right w:w="108" w:type="dxa"/>
          </w:tblCellMar>
        </w:tblPrEx>
        <w:trPr>
          <w:trHeight w:val="94" w:hRule="atLeast"/>
        </w:trPr>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r>
      <w:tr>
        <w:tblPrEx>
          <w:tblCellMar>
            <w:top w:w="0" w:type="dxa"/>
            <w:left w:w="108" w:type="dxa"/>
            <w:bottom w:w="0" w:type="dxa"/>
            <w:right w:w="108" w:type="dxa"/>
          </w:tblCellMar>
        </w:tblPrEx>
        <w:trPr>
          <w:trHeight w:val="94" w:hRule="atLeast"/>
        </w:trPr>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r>
      <w:tr>
        <w:tblPrEx>
          <w:tblCellMar>
            <w:top w:w="0" w:type="dxa"/>
            <w:left w:w="108" w:type="dxa"/>
            <w:bottom w:w="0" w:type="dxa"/>
            <w:right w:w="108" w:type="dxa"/>
          </w:tblCellMar>
        </w:tblPrEx>
        <w:trPr>
          <w:trHeight w:val="94" w:hRule="atLeast"/>
        </w:trPr>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r>
      <w:tr>
        <w:tblPrEx>
          <w:tblCellMar>
            <w:top w:w="0" w:type="dxa"/>
            <w:left w:w="108" w:type="dxa"/>
            <w:bottom w:w="0" w:type="dxa"/>
            <w:right w:w="108" w:type="dxa"/>
          </w:tblCellMar>
        </w:tblPrEx>
        <w:trPr>
          <w:trHeight w:val="94" w:hRule="atLeast"/>
        </w:trPr>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default"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r>
      <w:tr>
        <w:tblPrEx>
          <w:tblCellMar>
            <w:top w:w="0" w:type="dxa"/>
            <w:left w:w="108" w:type="dxa"/>
            <w:bottom w:w="0" w:type="dxa"/>
            <w:right w:w="108" w:type="dxa"/>
          </w:tblCellMar>
        </w:tblPrEx>
        <w:trPr>
          <w:trHeight w:val="94" w:hRule="atLeast"/>
        </w:trPr>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default"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r>
      <w:tr>
        <w:tblPrEx>
          <w:tblCellMar>
            <w:top w:w="0" w:type="dxa"/>
            <w:left w:w="108" w:type="dxa"/>
            <w:bottom w:w="0" w:type="dxa"/>
            <w:right w:w="108" w:type="dxa"/>
          </w:tblCellMar>
        </w:tblPrEx>
        <w:trPr>
          <w:trHeight w:val="294" w:hRule="atLeast"/>
        </w:trPr>
        <w:tc>
          <w:tcPr>
            <w:tcW w:w="7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center"/>
              <w:textAlignment w:val="auto"/>
              <w:rPr>
                <w:rFonts w:hint="eastAsia" w:ascii="宋体" w:hAnsi="宋体" w:eastAsia="宋体" w:cs="宋体"/>
                <w:kern w:val="1"/>
                <w:sz w:val="18"/>
                <w:szCs w:val="18"/>
                <w:lang w:val="en-US" w:eastAsia="zh-CN"/>
              </w:rPr>
            </w:pPr>
            <w:r>
              <w:rPr>
                <w:rFonts w:hint="eastAsia" w:ascii="宋体" w:hAnsi="宋体" w:cs="宋体"/>
                <w:kern w:val="1"/>
                <w:sz w:val="18"/>
                <w:szCs w:val="18"/>
                <w:lang w:val="en-US" w:eastAsia="zh-CN"/>
              </w:rPr>
              <w:t>合计</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p>
        </w:tc>
      </w:tr>
    </w:tbl>
    <w:p>
      <w:pPr>
        <w:pStyle w:val="31"/>
        <w:keepNext w:val="0"/>
        <w:keepLines w:val="0"/>
        <w:pageBreakBefore w:val="0"/>
        <w:numPr>
          <w:ilvl w:val="0"/>
          <w:numId w:val="0"/>
        </w:numPr>
        <w:kinsoku/>
        <w:wordWrap/>
        <w:overflowPunct/>
        <w:topLinePunct w:val="0"/>
        <w:bidi w:val="0"/>
        <w:snapToGrid/>
        <w:spacing w:line="280" w:lineRule="exact"/>
        <w:textAlignment w:val="auto"/>
        <w:rPr>
          <w:rFonts w:hint="eastAsia" w:ascii="宋体" w:hAnsi="宋体" w:eastAsia="宋体" w:cs="宋体"/>
          <w:b/>
          <w:sz w:val="18"/>
          <w:szCs w:val="18"/>
          <w:lang w:val="en-US" w:eastAsia="zh-CN"/>
        </w:rPr>
      </w:pPr>
    </w:p>
    <w:p>
      <w:pPr>
        <w:pStyle w:val="31"/>
        <w:keepNext w:val="0"/>
        <w:keepLines w:val="0"/>
        <w:pageBreakBefore w:val="0"/>
        <w:numPr>
          <w:ilvl w:val="0"/>
          <w:numId w:val="0"/>
        </w:numPr>
        <w:kinsoku/>
        <w:wordWrap/>
        <w:overflowPunct/>
        <w:topLinePunct w:val="0"/>
        <w:bidi w:val="0"/>
        <w:snapToGrid/>
        <w:spacing w:line="280" w:lineRule="exact"/>
        <w:textAlignment w:val="auto"/>
        <w:rPr>
          <w:rFonts w:hint="eastAsia" w:ascii="宋体" w:hAnsi="宋体" w:eastAsia="宋体" w:cs="宋体"/>
          <w:b/>
          <w:sz w:val="18"/>
          <w:szCs w:val="18"/>
          <w:lang w:val="en-US" w:eastAsia="zh-CN"/>
        </w:rPr>
      </w:pPr>
    </w:p>
    <w:p>
      <w:pPr>
        <w:pStyle w:val="31"/>
        <w:keepNext w:val="0"/>
        <w:keepLines w:val="0"/>
        <w:pageBreakBefore w:val="0"/>
        <w:kinsoku/>
        <w:wordWrap/>
        <w:overflowPunct/>
        <w:topLinePunct w:val="0"/>
        <w:autoSpaceDE w:val="0"/>
        <w:autoSpaceDN w:val="0"/>
        <w:bidi w:val="0"/>
        <w:adjustRightInd w:val="0"/>
        <w:snapToGrid/>
        <w:spacing w:line="280" w:lineRule="exact"/>
        <w:ind w:left="0" w:leftChars="0" w:firstLine="0" w:firstLineChars="0"/>
        <w:jc w:val="left"/>
        <w:textAlignment w:val="auto"/>
        <w:rPr>
          <w:rFonts w:hint="eastAsia" w:ascii="宋体" w:hAnsi="宋体" w:eastAsia="宋体" w:cs="宋体"/>
          <w:b/>
          <w:bCs/>
          <w:sz w:val="18"/>
          <w:szCs w:val="18"/>
        </w:rPr>
      </w:pPr>
    </w:p>
    <w:p>
      <w:pPr>
        <w:pStyle w:val="31"/>
        <w:keepNext w:val="0"/>
        <w:keepLines w:val="0"/>
        <w:pageBreakBefore w:val="0"/>
        <w:kinsoku/>
        <w:wordWrap/>
        <w:overflowPunct/>
        <w:topLinePunct w:val="0"/>
        <w:autoSpaceDE w:val="0"/>
        <w:autoSpaceDN w:val="0"/>
        <w:bidi w:val="0"/>
        <w:adjustRightInd w:val="0"/>
        <w:snapToGrid/>
        <w:spacing w:line="280" w:lineRule="exact"/>
        <w:ind w:left="0" w:leftChars="0" w:firstLine="0" w:firstLineChars="0"/>
        <w:jc w:val="left"/>
        <w:textAlignment w:val="auto"/>
        <w:rPr>
          <w:rFonts w:hint="eastAsia" w:ascii="宋体" w:hAnsi="宋体" w:eastAsia="宋体" w:cs="宋体"/>
          <w:b/>
          <w:bCs/>
          <w:sz w:val="18"/>
          <w:szCs w:val="18"/>
        </w:rPr>
      </w:pPr>
    </w:p>
    <w:p>
      <w:pPr>
        <w:pStyle w:val="31"/>
        <w:keepNext w:val="0"/>
        <w:keepLines w:val="0"/>
        <w:pageBreakBefore w:val="0"/>
        <w:kinsoku/>
        <w:wordWrap/>
        <w:overflowPunct/>
        <w:topLinePunct w:val="0"/>
        <w:autoSpaceDE w:val="0"/>
        <w:autoSpaceDN w:val="0"/>
        <w:bidi w:val="0"/>
        <w:adjustRightInd w:val="0"/>
        <w:snapToGrid/>
        <w:spacing w:line="280" w:lineRule="exact"/>
        <w:ind w:left="0" w:leftChars="0" w:firstLine="0" w:firstLineChars="0"/>
        <w:jc w:val="left"/>
        <w:textAlignment w:val="auto"/>
        <w:rPr>
          <w:rFonts w:hint="eastAsia" w:ascii="宋体" w:hAnsi="宋体" w:eastAsia="宋体" w:cs="宋体"/>
          <w:b/>
          <w:bCs/>
          <w:sz w:val="18"/>
          <w:szCs w:val="18"/>
        </w:rPr>
      </w:pPr>
    </w:p>
    <w:p>
      <w:pPr>
        <w:pStyle w:val="31"/>
        <w:keepNext w:val="0"/>
        <w:keepLines w:val="0"/>
        <w:pageBreakBefore w:val="0"/>
        <w:kinsoku/>
        <w:wordWrap/>
        <w:overflowPunct/>
        <w:topLinePunct w:val="0"/>
        <w:autoSpaceDE w:val="0"/>
        <w:autoSpaceDN w:val="0"/>
        <w:bidi w:val="0"/>
        <w:adjustRightInd w:val="0"/>
        <w:snapToGrid/>
        <w:spacing w:line="280" w:lineRule="exact"/>
        <w:ind w:left="0" w:leftChars="0" w:firstLine="0" w:firstLineChars="0"/>
        <w:jc w:val="left"/>
        <w:textAlignment w:val="auto"/>
        <w:rPr>
          <w:rFonts w:hint="eastAsia" w:ascii="宋体" w:hAnsi="宋体" w:eastAsia="宋体" w:cs="宋体"/>
          <w:b/>
          <w:bCs/>
          <w:sz w:val="18"/>
          <w:szCs w:val="18"/>
        </w:rPr>
      </w:pPr>
    </w:p>
    <w:p>
      <w:pPr>
        <w:pStyle w:val="31"/>
        <w:keepNext w:val="0"/>
        <w:keepLines w:val="0"/>
        <w:pageBreakBefore w:val="0"/>
        <w:kinsoku/>
        <w:wordWrap/>
        <w:overflowPunct/>
        <w:topLinePunct w:val="0"/>
        <w:autoSpaceDE w:val="0"/>
        <w:autoSpaceDN w:val="0"/>
        <w:bidi w:val="0"/>
        <w:adjustRightInd w:val="0"/>
        <w:snapToGrid/>
        <w:spacing w:line="280" w:lineRule="exact"/>
        <w:ind w:left="0" w:leftChars="0" w:firstLine="0" w:firstLineChars="0"/>
        <w:jc w:val="left"/>
        <w:textAlignment w:val="auto"/>
        <w:rPr>
          <w:rFonts w:hint="eastAsia" w:ascii="宋体" w:hAnsi="宋体" w:eastAsia="宋体" w:cs="宋体"/>
          <w:b/>
          <w:bCs/>
          <w:sz w:val="18"/>
          <w:szCs w:val="18"/>
        </w:rPr>
      </w:pPr>
    </w:p>
    <w:p>
      <w:pPr>
        <w:pStyle w:val="31"/>
        <w:keepNext w:val="0"/>
        <w:keepLines w:val="0"/>
        <w:pageBreakBefore w:val="0"/>
        <w:kinsoku/>
        <w:wordWrap/>
        <w:overflowPunct/>
        <w:topLinePunct w:val="0"/>
        <w:autoSpaceDE w:val="0"/>
        <w:autoSpaceDN w:val="0"/>
        <w:bidi w:val="0"/>
        <w:adjustRightInd w:val="0"/>
        <w:snapToGrid/>
        <w:spacing w:line="280" w:lineRule="exact"/>
        <w:ind w:left="0" w:leftChars="0" w:firstLine="0" w:firstLineChars="0"/>
        <w:jc w:val="left"/>
        <w:textAlignment w:val="auto"/>
        <w:rPr>
          <w:rFonts w:hint="eastAsia" w:ascii="宋体" w:hAnsi="宋体" w:eastAsia="宋体" w:cs="宋体"/>
          <w:b/>
          <w:bCs/>
          <w:sz w:val="18"/>
          <w:szCs w:val="18"/>
        </w:rPr>
      </w:pPr>
    </w:p>
    <w:p>
      <w:pPr>
        <w:pStyle w:val="31"/>
        <w:keepNext w:val="0"/>
        <w:keepLines w:val="0"/>
        <w:pageBreakBefore w:val="0"/>
        <w:kinsoku/>
        <w:wordWrap/>
        <w:overflowPunct/>
        <w:topLinePunct w:val="0"/>
        <w:autoSpaceDE w:val="0"/>
        <w:autoSpaceDN w:val="0"/>
        <w:bidi w:val="0"/>
        <w:adjustRightInd w:val="0"/>
        <w:snapToGrid/>
        <w:spacing w:line="280" w:lineRule="exact"/>
        <w:ind w:left="0" w:leftChars="0" w:firstLine="0" w:firstLineChars="0"/>
        <w:jc w:val="left"/>
        <w:textAlignment w:val="auto"/>
        <w:rPr>
          <w:rFonts w:hint="eastAsia" w:ascii="宋体" w:hAnsi="宋体" w:eastAsia="宋体" w:cs="宋体"/>
          <w:b/>
          <w:bCs/>
          <w:sz w:val="18"/>
          <w:szCs w:val="18"/>
          <w:lang w:val="en-US" w:eastAsia="zh-CN"/>
        </w:rPr>
      </w:pPr>
    </w:p>
    <w:p>
      <w:pPr>
        <w:pStyle w:val="31"/>
        <w:keepNext w:val="0"/>
        <w:keepLines w:val="0"/>
        <w:pageBreakBefore w:val="0"/>
        <w:kinsoku/>
        <w:wordWrap/>
        <w:overflowPunct/>
        <w:topLinePunct w:val="0"/>
        <w:autoSpaceDE w:val="0"/>
        <w:autoSpaceDN w:val="0"/>
        <w:bidi w:val="0"/>
        <w:adjustRightInd w:val="0"/>
        <w:snapToGrid/>
        <w:spacing w:line="280" w:lineRule="exact"/>
        <w:ind w:left="0" w:leftChars="0" w:firstLine="1265" w:firstLineChars="70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注</w:t>
      </w:r>
    </w:p>
    <w:p>
      <w:pPr>
        <w:pStyle w:val="31"/>
        <w:keepNext w:val="0"/>
        <w:keepLines w:val="0"/>
        <w:pageBreakBefore w:val="0"/>
        <w:kinsoku/>
        <w:wordWrap/>
        <w:overflowPunct/>
        <w:topLinePunct w:val="0"/>
        <w:autoSpaceDE w:val="0"/>
        <w:autoSpaceDN w:val="0"/>
        <w:bidi w:val="0"/>
        <w:adjustRightInd w:val="0"/>
        <w:snapToGrid/>
        <w:spacing w:line="280" w:lineRule="exact"/>
        <w:ind w:left="0" w:leftChars="0" w:firstLine="1265" w:firstLineChars="700"/>
        <w:jc w:val="left"/>
        <w:textAlignment w:val="auto"/>
        <w:rPr>
          <w:rFonts w:hint="eastAsia" w:ascii="宋体" w:hAnsi="宋体" w:eastAsia="宋体" w:cs="宋体"/>
          <w:b/>
          <w:bCs/>
          <w:sz w:val="18"/>
          <w:szCs w:val="18"/>
          <w:lang w:val="en-US" w:eastAsia="zh-CN"/>
        </w:rPr>
      </w:pPr>
    </w:p>
    <w:p>
      <w:pPr>
        <w:pStyle w:val="31"/>
        <w:keepNext w:val="0"/>
        <w:keepLines w:val="0"/>
        <w:pageBreakBefore w:val="0"/>
        <w:kinsoku/>
        <w:wordWrap/>
        <w:overflowPunct/>
        <w:topLinePunct w:val="0"/>
        <w:autoSpaceDE w:val="0"/>
        <w:autoSpaceDN w:val="0"/>
        <w:bidi w:val="0"/>
        <w:adjustRightInd w:val="0"/>
        <w:snapToGrid/>
        <w:spacing w:line="280" w:lineRule="exact"/>
        <w:ind w:left="0" w:leftChars="0" w:firstLine="1265" w:firstLineChars="700"/>
        <w:jc w:val="left"/>
        <w:textAlignment w:val="auto"/>
        <w:rPr>
          <w:rFonts w:hint="eastAsia" w:ascii="宋体" w:hAnsi="宋体" w:eastAsia="宋体" w:cs="宋体"/>
          <w:b/>
          <w:bCs/>
          <w:sz w:val="18"/>
          <w:szCs w:val="18"/>
          <w:lang w:val="en-US" w:eastAsia="zh-CN"/>
        </w:rPr>
      </w:pPr>
    </w:p>
    <w:p>
      <w:pPr>
        <w:pStyle w:val="31"/>
        <w:keepNext w:val="0"/>
        <w:keepLines w:val="0"/>
        <w:pageBreakBefore w:val="0"/>
        <w:kinsoku/>
        <w:wordWrap/>
        <w:overflowPunct/>
        <w:topLinePunct w:val="0"/>
        <w:autoSpaceDE w:val="0"/>
        <w:autoSpaceDN w:val="0"/>
        <w:bidi w:val="0"/>
        <w:adjustRightInd w:val="0"/>
        <w:snapToGrid/>
        <w:spacing w:line="280" w:lineRule="exact"/>
        <w:ind w:left="0" w:leftChars="0" w:firstLine="1265" w:firstLineChars="700"/>
        <w:jc w:val="left"/>
        <w:textAlignment w:val="auto"/>
        <w:rPr>
          <w:rFonts w:hint="eastAsia" w:ascii="宋体" w:hAnsi="宋体" w:eastAsia="宋体" w:cs="宋体"/>
          <w:b/>
          <w:bCs/>
          <w:sz w:val="18"/>
          <w:szCs w:val="18"/>
          <w:lang w:val="en-US" w:eastAsia="zh-CN"/>
        </w:rPr>
      </w:pPr>
    </w:p>
    <w:p>
      <w:pPr>
        <w:pStyle w:val="31"/>
        <w:keepNext w:val="0"/>
        <w:keepLines w:val="0"/>
        <w:pageBreakBefore w:val="0"/>
        <w:kinsoku/>
        <w:wordWrap/>
        <w:overflowPunct/>
        <w:topLinePunct w:val="0"/>
        <w:autoSpaceDE w:val="0"/>
        <w:autoSpaceDN w:val="0"/>
        <w:bidi w:val="0"/>
        <w:adjustRightInd w:val="0"/>
        <w:snapToGrid/>
        <w:spacing w:line="280" w:lineRule="exact"/>
        <w:ind w:left="0" w:leftChars="0" w:firstLine="1265" w:firstLineChars="700"/>
        <w:jc w:val="left"/>
        <w:textAlignment w:val="auto"/>
        <w:rPr>
          <w:rFonts w:hint="eastAsia" w:ascii="宋体" w:hAnsi="宋体" w:eastAsia="宋体" w:cs="宋体"/>
          <w:b/>
          <w:bCs/>
          <w:sz w:val="18"/>
          <w:szCs w:val="18"/>
          <w:lang w:val="en-US" w:eastAsia="zh-CN"/>
        </w:rPr>
      </w:pPr>
    </w:p>
    <w:p>
      <w:pPr>
        <w:pStyle w:val="31"/>
        <w:keepNext w:val="0"/>
        <w:keepLines w:val="0"/>
        <w:pageBreakBefore w:val="0"/>
        <w:kinsoku/>
        <w:wordWrap/>
        <w:overflowPunct/>
        <w:topLinePunct w:val="0"/>
        <w:autoSpaceDE w:val="0"/>
        <w:autoSpaceDN w:val="0"/>
        <w:bidi w:val="0"/>
        <w:adjustRightInd w:val="0"/>
        <w:snapToGrid/>
        <w:spacing w:line="280" w:lineRule="exact"/>
        <w:ind w:left="0" w:leftChars="0" w:firstLine="1265" w:firstLineChars="700"/>
        <w:jc w:val="left"/>
        <w:textAlignment w:val="auto"/>
        <w:rPr>
          <w:rFonts w:hint="eastAsia" w:ascii="宋体" w:hAnsi="宋体" w:eastAsia="宋体" w:cs="宋体"/>
          <w:b/>
          <w:bCs/>
          <w:sz w:val="18"/>
          <w:szCs w:val="18"/>
          <w:lang w:val="en-US" w:eastAsia="zh-CN"/>
        </w:rPr>
      </w:pPr>
    </w:p>
    <w:p>
      <w:pPr>
        <w:pStyle w:val="31"/>
        <w:keepNext w:val="0"/>
        <w:keepLines w:val="0"/>
        <w:pageBreakBefore w:val="0"/>
        <w:kinsoku/>
        <w:wordWrap/>
        <w:overflowPunct/>
        <w:topLinePunct w:val="0"/>
        <w:autoSpaceDE w:val="0"/>
        <w:autoSpaceDN w:val="0"/>
        <w:bidi w:val="0"/>
        <w:adjustRightInd w:val="0"/>
        <w:snapToGrid/>
        <w:spacing w:line="280" w:lineRule="exact"/>
        <w:ind w:left="0" w:leftChars="0" w:firstLine="1265" w:firstLineChars="700"/>
        <w:jc w:val="left"/>
        <w:textAlignment w:val="auto"/>
        <w:rPr>
          <w:rFonts w:hint="eastAsia" w:ascii="宋体" w:hAnsi="宋体" w:eastAsia="宋体" w:cs="宋体"/>
          <w:b/>
          <w:bCs/>
          <w:sz w:val="18"/>
          <w:szCs w:val="18"/>
          <w:lang w:val="en-US" w:eastAsia="zh-CN"/>
        </w:rPr>
      </w:pPr>
    </w:p>
    <w:p>
      <w:pPr>
        <w:pStyle w:val="31"/>
        <w:keepNext w:val="0"/>
        <w:keepLines w:val="0"/>
        <w:pageBreakBefore w:val="0"/>
        <w:kinsoku/>
        <w:wordWrap/>
        <w:overflowPunct/>
        <w:topLinePunct w:val="0"/>
        <w:autoSpaceDE w:val="0"/>
        <w:autoSpaceDN w:val="0"/>
        <w:bidi w:val="0"/>
        <w:adjustRightInd w:val="0"/>
        <w:snapToGrid/>
        <w:spacing w:line="280" w:lineRule="exact"/>
        <w:ind w:left="0" w:leftChars="0" w:firstLine="1265" w:firstLineChars="700"/>
        <w:jc w:val="left"/>
        <w:textAlignment w:val="auto"/>
        <w:rPr>
          <w:rFonts w:hint="eastAsia" w:ascii="宋体" w:hAnsi="宋体" w:eastAsia="宋体" w:cs="宋体"/>
          <w:b/>
          <w:bCs/>
          <w:sz w:val="18"/>
          <w:szCs w:val="18"/>
          <w:lang w:val="en-US" w:eastAsia="zh-CN"/>
        </w:rPr>
      </w:pPr>
    </w:p>
    <w:p>
      <w:pPr>
        <w:pStyle w:val="31"/>
        <w:keepNext w:val="0"/>
        <w:keepLines w:val="0"/>
        <w:pageBreakBefore w:val="0"/>
        <w:kinsoku/>
        <w:wordWrap/>
        <w:overflowPunct/>
        <w:topLinePunct w:val="0"/>
        <w:autoSpaceDE w:val="0"/>
        <w:autoSpaceDN w:val="0"/>
        <w:bidi w:val="0"/>
        <w:adjustRightInd w:val="0"/>
        <w:snapToGrid/>
        <w:spacing w:line="280" w:lineRule="exact"/>
        <w:ind w:left="0" w:leftChars="0" w:firstLine="1265" w:firstLineChars="700"/>
        <w:jc w:val="left"/>
        <w:textAlignment w:val="auto"/>
        <w:rPr>
          <w:rFonts w:hint="eastAsia" w:ascii="宋体" w:hAnsi="宋体" w:eastAsia="宋体" w:cs="宋体"/>
          <w:b/>
          <w:bCs/>
          <w:sz w:val="18"/>
          <w:szCs w:val="18"/>
          <w:lang w:val="en-US" w:eastAsia="zh-CN"/>
        </w:rPr>
      </w:pPr>
    </w:p>
    <w:p>
      <w:pPr>
        <w:pStyle w:val="31"/>
        <w:keepNext w:val="0"/>
        <w:keepLines w:val="0"/>
        <w:pageBreakBefore w:val="0"/>
        <w:kinsoku/>
        <w:wordWrap/>
        <w:overflowPunct/>
        <w:topLinePunct w:val="0"/>
        <w:autoSpaceDE w:val="0"/>
        <w:autoSpaceDN w:val="0"/>
        <w:bidi w:val="0"/>
        <w:adjustRightInd w:val="0"/>
        <w:snapToGrid/>
        <w:spacing w:line="280" w:lineRule="exact"/>
        <w:ind w:left="0" w:leftChars="0" w:firstLine="1265" w:firstLineChars="700"/>
        <w:jc w:val="left"/>
        <w:textAlignment w:val="auto"/>
        <w:rPr>
          <w:rFonts w:hint="eastAsia" w:ascii="宋体" w:hAnsi="宋体" w:eastAsia="宋体" w:cs="宋体"/>
          <w:b/>
          <w:bCs/>
          <w:sz w:val="18"/>
          <w:szCs w:val="18"/>
          <w:lang w:val="en-US" w:eastAsia="zh-CN"/>
        </w:rPr>
      </w:pPr>
    </w:p>
    <w:p>
      <w:pPr>
        <w:pStyle w:val="31"/>
        <w:keepNext w:val="0"/>
        <w:keepLines w:val="0"/>
        <w:pageBreakBefore w:val="0"/>
        <w:kinsoku/>
        <w:wordWrap/>
        <w:overflowPunct/>
        <w:topLinePunct w:val="0"/>
        <w:autoSpaceDE w:val="0"/>
        <w:autoSpaceDN w:val="0"/>
        <w:bidi w:val="0"/>
        <w:adjustRightInd w:val="0"/>
        <w:snapToGrid/>
        <w:spacing w:line="280" w:lineRule="exact"/>
        <w:ind w:left="0" w:leftChars="0" w:firstLine="1265" w:firstLineChars="70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w:t>
      </w:r>
    </w:p>
    <w:p>
      <w:pPr>
        <w:pStyle w:val="31"/>
        <w:keepNext w:val="0"/>
        <w:keepLines w:val="0"/>
        <w:pageBreakBefore w:val="0"/>
        <w:kinsoku/>
        <w:wordWrap/>
        <w:overflowPunct/>
        <w:topLinePunct w:val="0"/>
        <w:autoSpaceDE w:val="0"/>
        <w:autoSpaceDN w:val="0"/>
        <w:bidi w:val="0"/>
        <w:adjustRightInd w:val="0"/>
        <w:snapToGrid/>
        <w:spacing w:line="280" w:lineRule="exact"/>
        <w:ind w:left="0" w:leftChars="0" w:firstLine="1265" w:firstLineChars="700"/>
        <w:jc w:val="left"/>
        <w:textAlignment w:val="auto"/>
        <w:rPr>
          <w:rFonts w:hint="eastAsia" w:ascii="宋体" w:hAnsi="宋体" w:eastAsia="宋体" w:cs="宋体"/>
          <w:b/>
          <w:bCs/>
          <w:sz w:val="18"/>
          <w:szCs w:val="18"/>
        </w:rPr>
      </w:pPr>
      <w:r>
        <w:rPr>
          <w:rFonts w:hint="eastAsia" w:ascii="宋体" w:hAnsi="宋体" w:eastAsia="宋体" w:cs="宋体"/>
          <w:b/>
          <w:bCs/>
          <w:sz w:val="18"/>
          <w:szCs w:val="18"/>
          <w:lang w:val="en-US" w:eastAsia="zh-CN"/>
        </w:rPr>
        <w:t>按实际发生量结算。</w:t>
      </w:r>
    </w:p>
    <w:p>
      <w:pPr>
        <w:pStyle w:val="31"/>
        <w:keepNext w:val="0"/>
        <w:keepLines w:val="0"/>
        <w:pageBreakBefore w:val="0"/>
        <w:kinsoku/>
        <w:wordWrap/>
        <w:overflowPunct/>
        <w:topLinePunct w:val="0"/>
        <w:autoSpaceDE w:val="0"/>
        <w:autoSpaceDN w:val="0"/>
        <w:bidi w:val="0"/>
        <w:adjustRightInd w:val="0"/>
        <w:snapToGrid/>
        <w:spacing w:line="280" w:lineRule="exact"/>
        <w:ind w:left="0" w:leftChars="0" w:firstLine="0" w:firstLineChars="0"/>
        <w:jc w:val="left"/>
        <w:textAlignment w:val="auto"/>
        <w:rPr>
          <w:rFonts w:hint="eastAsia" w:ascii="宋体" w:hAnsi="宋体" w:eastAsia="宋体" w:cs="宋体"/>
          <w:b/>
          <w:sz w:val="18"/>
          <w:szCs w:val="18"/>
        </w:rPr>
      </w:pPr>
      <w:r>
        <w:rPr>
          <w:rFonts w:hint="eastAsia" w:ascii="宋体" w:hAnsi="宋体" w:eastAsia="宋体" w:cs="宋体"/>
          <w:b/>
          <w:bCs/>
          <w:sz w:val="18"/>
          <w:szCs w:val="18"/>
        </w:rPr>
        <w:t>第二条</w:t>
      </w:r>
      <w:r>
        <w:rPr>
          <w:rFonts w:hint="eastAsia" w:ascii="宋体" w:hAnsi="宋体" w:eastAsia="宋体" w:cs="宋体"/>
          <w:sz w:val="18"/>
          <w:szCs w:val="18"/>
        </w:rPr>
        <w:t xml:space="preserve"> </w:t>
      </w:r>
      <w:r>
        <w:rPr>
          <w:rFonts w:hint="eastAsia" w:ascii="宋体" w:hAnsi="宋体" w:eastAsia="宋体" w:cs="宋体"/>
          <w:b/>
          <w:sz w:val="18"/>
          <w:szCs w:val="18"/>
        </w:rPr>
        <w:t>合同总价款</w:t>
      </w:r>
      <w:r>
        <w:rPr>
          <w:rFonts w:hint="eastAsia" w:ascii="宋体" w:hAnsi="宋体" w:eastAsia="宋体" w:cs="宋体"/>
          <w:b/>
          <w:sz w:val="18"/>
          <w:szCs w:val="18"/>
          <w:lang w:eastAsia="zh-CN"/>
        </w:rPr>
        <w:t>与付款方式</w:t>
      </w:r>
      <w:r>
        <w:rPr>
          <w:rFonts w:hint="eastAsia" w:ascii="宋体" w:hAnsi="宋体" w:eastAsia="宋体" w:cs="宋体"/>
          <w:b/>
          <w:sz w:val="18"/>
          <w:szCs w:val="18"/>
        </w:rPr>
        <w:t xml:space="preserve"> </w:t>
      </w:r>
    </w:p>
    <w:p>
      <w:pPr>
        <w:keepNext w:val="0"/>
        <w:keepLines w:val="0"/>
        <w:pageBreakBefore w:val="0"/>
        <w:widowControl/>
        <w:kinsoku/>
        <w:wordWrap/>
        <w:overflowPunct/>
        <w:topLinePunct w:val="0"/>
        <w:bidi w:val="0"/>
        <w:adjustRightInd w:val="0"/>
        <w:snapToGrid/>
        <w:spacing w:line="280" w:lineRule="exact"/>
        <w:jc w:val="left"/>
        <w:textAlignment w:val="auto"/>
        <w:rPr>
          <w:rFonts w:hint="default" w:ascii="宋体" w:hAnsi="宋体" w:eastAsia="宋体" w:cs="宋体"/>
          <w:kern w:val="1"/>
          <w:sz w:val="18"/>
          <w:szCs w:val="18"/>
          <w:lang w:val="en-US" w:eastAsia="zh-CN"/>
        </w:rPr>
      </w:pPr>
      <w:r>
        <w:rPr>
          <w:rFonts w:hint="eastAsia" w:ascii="宋体" w:hAnsi="宋体" w:eastAsia="宋体" w:cs="宋体"/>
          <w:kern w:val="1"/>
          <w:sz w:val="18"/>
          <w:szCs w:val="18"/>
          <w:lang w:val="en-US" w:eastAsia="zh-CN"/>
        </w:rPr>
        <w:t>合同总价款：本项目总价款为¥</w:t>
      </w:r>
      <w:r>
        <w:rPr>
          <w:rFonts w:hint="eastAsia" w:ascii="宋体" w:hAnsi="宋体" w:eastAsia="宋体" w:cs="宋体"/>
          <w:kern w:val="1"/>
          <w:sz w:val="18"/>
          <w:szCs w:val="18"/>
          <w:u w:val="single"/>
          <w:lang w:val="en-US" w:eastAsia="zh-CN"/>
        </w:rPr>
        <w:t xml:space="preserve">      </w:t>
      </w:r>
      <w:r>
        <w:rPr>
          <w:rFonts w:hint="eastAsia" w:ascii="宋体" w:hAnsi="宋体" w:eastAsia="宋体" w:cs="宋体"/>
          <w:kern w:val="1"/>
          <w:sz w:val="18"/>
          <w:szCs w:val="18"/>
          <w:lang w:val="en-US" w:eastAsia="zh-CN"/>
        </w:rPr>
        <w:t>元（大写人民币</w:t>
      </w:r>
      <w:r>
        <w:rPr>
          <w:rFonts w:hint="eastAsia" w:ascii="宋体" w:hAnsi="宋体" w:eastAsia="宋体" w:cs="宋体"/>
          <w:kern w:val="1"/>
          <w:sz w:val="18"/>
          <w:szCs w:val="18"/>
          <w:u w:val="single"/>
          <w:lang w:val="en-US" w:eastAsia="zh-CN"/>
        </w:rPr>
        <w:t xml:space="preserve">         </w:t>
      </w:r>
      <w:r>
        <w:rPr>
          <w:rFonts w:hint="eastAsia" w:ascii="宋体" w:hAnsi="宋体" w:eastAsia="宋体" w:cs="宋体"/>
          <w:kern w:val="1"/>
          <w:sz w:val="18"/>
          <w:szCs w:val="18"/>
          <w:lang w:val="en-US" w:eastAsia="zh-CN"/>
        </w:rPr>
        <w:t>元），本报价包含所有税费、设计、安装、施工、人员、材料等费用，乙方不再另外收费。</w:t>
      </w:r>
    </w:p>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b/>
          <w:bCs/>
          <w:color w:val="000000"/>
          <w:sz w:val="18"/>
          <w:szCs w:val="18"/>
          <w:u w:val="single"/>
          <w:lang w:eastAsia="zh-CN"/>
        </w:rPr>
      </w:pPr>
      <w:r>
        <w:rPr>
          <w:rFonts w:hint="eastAsia" w:ascii="宋体" w:hAnsi="宋体" w:eastAsia="宋体" w:cs="宋体"/>
          <w:b/>
          <w:bCs/>
          <w:kern w:val="1"/>
          <w:sz w:val="18"/>
          <w:szCs w:val="18"/>
          <w:u w:val="single"/>
          <w:lang w:val="en-US" w:eastAsia="zh-CN"/>
        </w:rPr>
        <w:t>付款方式：乙方于约定时间内供货内经甲方验收合格后，甲方按正常流程付中标总价的95%，甲方于质保期满后向乙方支付合同总价的5%（乙方须开具承诺质保期内的售后服务承诺函）。</w:t>
      </w:r>
    </w:p>
    <w:p>
      <w:pPr>
        <w:keepNext w:val="0"/>
        <w:keepLines w:val="0"/>
        <w:pageBreakBefore w:val="0"/>
        <w:widowControl w:val="0"/>
        <w:numPr>
          <w:ilvl w:val="0"/>
          <w:numId w:val="8"/>
        </w:numPr>
        <w:kinsoku/>
        <w:wordWrap/>
        <w:overflowPunct/>
        <w:topLinePunct w:val="0"/>
        <w:autoSpaceDE/>
        <w:autoSpaceDN/>
        <w:bidi w:val="0"/>
        <w:adjustRightInd/>
        <w:snapToGrid/>
        <w:spacing w:line="280" w:lineRule="exact"/>
        <w:textAlignment w:val="auto"/>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 xml:space="preserve"> 质量保证</w:t>
      </w:r>
    </w:p>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r>
        <w:rPr>
          <w:rFonts w:hint="eastAsia" w:ascii="宋体" w:hAnsi="宋体" w:cs="宋体"/>
          <w:kern w:val="1"/>
          <w:sz w:val="18"/>
          <w:szCs w:val="18"/>
          <w:lang w:val="en-US" w:eastAsia="zh-CN"/>
        </w:rPr>
        <w:t>1、</w:t>
      </w:r>
      <w:r>
        <w:rPr>
          <w:rFonts w:hint="eastAsia" w:ascii="宋体" w:hAnsi="宋体" w:eastAsia="宋体" w:cs="宋体"/>
          <w:kern w:val="1"/>
          <w:sz w:val="18"/>
          <w:szCs w:val="18"/>
          <w:lang w:val="en-US" w:eastAsia="zh-CN"/>
        </w:rPr>
        <w:t>供应商承诺所供所供货物符合国家技术规范和质量标准，</w:t>
      </w:r>
      <w:r>
        <w:rPr>
          <w:rFonts w:hint="eastAsia" w:ascii="宋体" w:hAnsi="宋体" w:eastAsia="宋体" w:cs="宋体"/>
          <w:kern w:val="1"/>
          <w:sz w:val="18"/>
          <w:szCs w:val="18"/>
          <w:lang w:val="zh-CN" w:eastAsia="zh-CN"/>
        </w:rPr>
        <w:t>所有货物须满足国家及行业环保标准。</w:t>
      </w:r>
      <w:r>
        <w:rPr>
          <w:rFonts w:hint="eastAsia" w:ascii="宋体" w:hAnsi="宋体" w:eastAsia="宋体" w:cs="宋体"/>
          <w:kern w:val="1"/>
          <w:sz w:val="18"/>
          <w:szCs w:val="18"/>
          <w:lang w:val="en-US" w:eastAsia="zh-CN"/>
        </w:rPr>
        <w:t>供应商提供的产品均需具有检测报告和出厂合格证。</w:t>
      </w:r>
    </w:p>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r>
        <w:rPr>
          <w:rFonts w:hint="eastAsia" w:ascii="宋体" w:hAnsi="宋体" w:cs="宋体"/>
          <w:kern w:val="1"/>
          <w:sz w:val="18"/>
          <w:szCs w:val="18"/>
          <w:lang w:val="en-US" w:eastAsia="zh-CN"/>
        </w:rPr>
        <w:t>2、</w:t>
      </w:r>
      <w:r>
        <w:rPr>
          <w:rFonts w:hint="eastAsia" w:ascii="宋体" w:hAnsi="宋体" w:eastAsia="宋体" w:cs="宋体"/>
          <w:kern w:val="1"/>
          <w:sz w:val="18"/>
          <w:szCs w:val="18"/>
          <w:lang w:val="en-US" w:eastAsia="zh-CN"/>
        </w:rPr>
        <w:t>供应商免费为所供产品提供终身维护服务及5年及以上质保期（按照供应商承诺的质保年限，免费质保期内实行“三包”，质保期从采购人验收合格后开始计算），并承诺所提供的货物最低使用年限为15年。“三包”：包退（产品在验收时，如发现严重的质量问题，可给予退货或更换）；包换（在质保期内，采购人在正常使用下出现故障，经维修后若无法正常使用，供应商承诺在24小时内无条件更换同一款式、规格及材质的全新产品）；包修（供应商对所售出的产品施行终身保修服务）。</w:t>
      </w:r>
    </w:p>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r>
        <w:rPr>
          <w:rFonts w:hint="eastAsia" w:ascii="宋体" w:hAnsi="宋体" w:cs="宋体"/>
          <w:kern w:val="1"/>
          <w:sz w:val="18"/>
          <w:szCs w:val="18"/>
          <w:lang w:val="en-US" w:eastAsia="zh-CN"/>
        </w:rPr>
        <w:t>3、</w:t>
      </w:r>
      <w:r>
        <w:rPr>
          <w:rFonts w:hint="eastAsia" w:ascii="宋体" w:hAnsi="宋体" w:eastAsia="宋体" w:cs="宋体"/>
          <w:kern w:val="1"/>
          <w:sz w:val="18"/>
          <w:szCs w:val="18"/>
          <w:lang w:val="en-US" w:eastAsia="zh-CN"/>
        </w:rPr>
        <w:t>有完善的售后服务体系。在质保期内，一旦发生质量问题，供应商须提供7*24小时服务，并保证在接到通知后0.5小时内进行响应，并在4小时内组织人员到现场进行检修，如在24小时内无法完成维修的，承诺在24小时内免费向采购人提供同规格同材质的备用货物供采购方使用。</w:t>
      </w:r>
    </w:p>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r>
        <w:rPr>
          <w:rFonts w:hint="eastAsia" w:ascii="宋体" w:hAnsi="宋体" w:cs="宋体"/>
          <w:kern w:val="1"/>
          <w:sz w:val="18"/>
          <w:szCs w:val="18"/>
          <w:lang w:val="en-US" w:eastAsia="zh-CN"/>
        </w:rPr>
        <w:t>4、</w:t>
      </w:r>
      <w:r>
        <w:rPr>
          <w:rFonts w:hint="eastAsia" w:ascii="宋体" w:hAnsi="宋体" w:eastAsia="宋体" w:cs="宋体"/>
          <w:kern w:val="1"/>
          <w:sz w:val="18"/>
          <w:szCs w:val="18"/>
          <w:lang w:val="en-US" w:eastAsia="zh-CN"/>
        </w:rPr>
        <w:t>若非人为因素损坏，</w:t>
      </w:r>
      <w:r>
        <w:rPr>
          <w:rFonts w:hint="eastAsia" w:ascii="宋体" w:hAnsi="宋体" w:cs="宋体"/>
          <w:kern w:val="1"/>
          <w:sz w:val="18"/>
          <w:szCs w:val="18"/>
          <w:lang w:val="en-US" w:eastAsia="zh-CN"/>
        </w:rPr>
        <w:t>同一质量问题</w:t>
      </w:r>
      <w:r>
        <w:rPr>
          <w:rFonts w:hint="eastAsia" w:ascii="宋体" w:hAnsi="宋体" w:eastAsia="宋体" w:cs="宋体"/>
          <w:kern w:val="1"/>
          <w:sz w:val="18"/>
          <w:szCs w:val="18"/>
          <w:lang w:val="en-US" w:eastAsia="zh-CN"/>
        </w:rPr>
        <w:t>维修</w:t>
      </w:r>
      <w:r>
        <w:rPr>
          <w:rFonts w:hint="eastAsia" w:ascii="宋体" w:hAnsi="宋体" w:cs="宋体"/>
          <w:kern w:val="1"/>
          <w:sz w:val="18"/>
          <w:szCs w:val="18"/>
          <w:lang w:val="en-US" w:eastAsia="zh-CN"/>
        </w:rPr>
        <w:t>三</w:t>
      </w:r>
      <w:r>
        <w:rPr>
          <w:rFonts w:hint="eastAsia" w:ascii="宋体" w:hAnsi="宋体" w:eastAsia="宋体" w:cs="宋体"/>
          <w:kern w:val="1"/>
          <w:sz w:val="18"/>
          <w:szCs w:val="18"/>
          <w:lang w:val="en-US" w:eastAsia="zh-CN"/>
        </w:rPr>
        <w:t>次仍达不到标准要求的，供应商将用全新原同规格产品给予更换；确因产品本身质量问题的，组织原厂人员进行维修、更换或退货处理，所有产生的费用由供应商承担。如产生检测费用，该费用由供应商承担。</w:t>
      </w:r>
    </w:p>
    <w:p>
      <w:pPr>
        <w:keepNext w:val="0"/>
        <w:keepLines w:val="0"/>
        <w:pageBreakBefore w:val="0"/>
        <w:widowControl/>
        <w:kinsoku/>
        <w:wordWrap/>
        <w:overflowPunct/>
        <w:topLinePunct w:val="0"/>
        <w:bidi w:val="0"/>
        <w:adjustRightInd w:val="0"/>
        <w:snapToGrid/>
        <w:spacing w:line="280" w:lineRule="exact"/>
        <w:jc w:val="left"/>
        <w:textAlignment w:val="auto"/>
        <w:rPr>
          <w:rFonts w:hint="default" w:ascii="宋体" w:hAnsi="宋体" w:eastAsia="宋体" w:cs="宋体"/>
          <w:kern w:val="1"/>
          <w:sz w:val="18"/>
          <w:szCs w:val="18"/>
          <w:lang w:val="en-US" w:eastAsia="zh-CN"/>
        </w:rPr>
      </w:pPr>
      <w:r>
        <w:rPr>
          <w:rFonts w:hint="eastAsia" w:ascii="宋体" w:hAnsi="宋体" w:cs="宋体"/>
          <w:kern w:val="1"/>
          <w:sz w:val="18"/>
          <w:szCs w:val="18"/>
          <w:lang w:val="en-US" w:eastAsia="zh-CN"/>
        </w:rPr>
        <w:t>5、</w:t>
      </w:r>
      <w:r>
        <w:rPr>
          <w:rFonts w:hint="eastAsia" w:ascii="宋体" w:hAnsi="宋体" w:eastAsia="宋体" w:cs="宋体"/>
          <w:kern w:val="1"/>
          <w:sz w:val="18"/>
          <w:szCs w:val="18"/>
          <w:lang w:val="en-US" w:eastAsia="zh-CN"/>
        </w:rPr>
        <w:t>质保期内每半年巡检一次即一年二次的巡检，供应商上门进行相应的保养及维护，供应商须建立详细的客户档案和产品使用情况记录，并于每次巡检完后出具给采购主管科室总务科（56232027）巡检报告用于留存存档。</w:t>
      </w:r>
    </w:p>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r>
        <w:rPr>
          <w:rFonts w:hint="eastAsia" w:ascii="宋体" w:hAnsi="宋体" w:eastAsia="宋体" w:cs="宋体"/>
          <w:kern w:val="1"/>
          <w:sz w:val="18"/>
          <w:szCs w:val="18"/>
          <w:lang w:val="en-US" w:eastAsia="zh-CN"/>
        </w:rPr>
        <w:t>6、质保期将满时，供应商须对所供货物内进行全面检测一次，解决检测出的问题，并向采购人提供全面检测的书面报告。无论在保修期内还是在保修期外，供应商均承诺上门维修，供应商至采购人维修货物时，必须事先与总务科（56232027）取得联系，并做相应登记；在维修过程中与采购人共同完成维修工作。否则引起的一切责任由供应商负责。</w:t>
      </w:r>
    </w:p>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r>
        <w:rPr>
          <w:rFonts w:hint="eastAsia" w:ascii="宋体" w:hAnsi="宋体" w:eastAsia="宋体" w:cs="宋体"/>
          <w:kern w:val="1"/>
          <w:sz w:val="18"/>
          <w:szCs w:val="18"/>
          <w:lang w:val="en-US" w:eastAsia="zh-CN"/>
        </w:rPr>
        <w:t>7、质保期满后，家具出现故障时，采购人仍享受同质保期内同等的优质的服务及响应时间，并保证易损件、备品备件、专用工具的长期供应，需更换配件的，免收人工费，酌情收取维修或更换各材料等费用，更换零部件的价格终身享受出厂成本价，保证采购人更换到原厂正宗的备件材料，确保货物的正常使用。</w:t>
      </w:r>
    </w:p>
    <w:p>
      <w:pPr>
        <w:keepNext w:val="0"/>
        <w:keepLines w:val="0"/>
        <w:pageBreakBefore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eastAsia="zh-CN"/>
        </w:rPr>
        <w:t>第四条</w:t>
      </w:r>
      <w:r>
        <w:rPr>
          <w:rFonts w:hint="eastAsia" w:ascii="宋体" w:hAnsi="宋体" w:eastAsia="宋体" w:cs="宋体"/>
          <w:b/>
          <w:bCs/>
          <w:sz w:val="18"/>
          <w:szCs w:val="18"/>
          <w:lang w:val="en-US" w:eastAsia="zh-CN"/>
        </w:rPr>
        <w:t xml:space="preserve">  双方的权利与义务</w:t>
      </w:r>
    </w:p>
    <w:p>
      <w:pPr>
        <w:keepNext w:val="0"/>
        <w:keepLines w:val="0"/>
        <w:pageBreakBefore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甲方权利与义务：</w:t>
      </w:r>
    </w:p>
    <w:p>
      <w:pPr>
        <w:keepNext w:val="0"/>
        <w:keepLines w:val="0"/>
        <w:pageBreakBefore w:val="0"/>
        <w:widowControl/>
        <w:numPr>
          <w:ilvl w:val="0"/>
          <w:numId w:val="9"/>
        </w:numPr>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r>
        <w:rPr>
          <w:rFonts w:hint="eastAsia" w:ascii="宋体" w:hAnsi="宋体" w:eastAsia="宋体" w:cs="宋体"/>
          <w:kern w:val="1"/>
          <w:sz w:val="18"/>
          <w:szCs w:val="18"/>
          <w:lang w:val="en-US" w:eastAsia="zh-CN"/>
        </w:rPr>
        <w:t>甲方总务科（56232027）须配合乙方进行现场的测量和与各科室进行需求确认。为乙方工作提供便捷。</w:t>
      </w:r>
    </w:p>
    <w:p>
      <w:pPr>
        <w:keepNext w:val="0"/>
        <w:keepLines w:val="0"/>
        <w:pageBreakBefore w:val="0"/>
        <w:widowControl/>
        <w:numPr>
          <w:ilvl w:val="0"/>
          <w:numId w:val="0"/>
        </w:numPr>
        <w:kinsoku/>
        <w:wordWrap/>
        <w:overflowPunct/>
        <w:topLinePunct w:val="0"/>
        <w:bidi w:val="0"/>
        <w:adjustRightInd w:val="0"/>
        <w:snapToGrid/>
        <w:spacing w:line="280" w:lineRule="exact"/>
        <w:jc w:val="left"/>
        <w:textAlignment w:val="auto"/>
        <w:rPr>
          <w:rFonts w:hint="default" w:ascii="宋体" w:hAnsi="宋体" w:eastAsia="宋体" w:cs="宋体"/>
          <w:kern w:val="1"/>
          <w:sz w:val="18"/>
          <w:szCs w:val="18"/>
          <w:lang w:val="en-US" w:eastAsia="zh-CN"/>
        </w:rPr>
      </w:pPr>
      <w:r>
        <w:rPr>
          <w:rFonts w:hint="eastAsia" w:ascii="宋体" w:hAnsi="宋体" w:eastAsia="宋体" w:cs="宋体"/>
          <w:kern w:val="1"/>
          <w:sz w:val="18"/>
          <w:szCs w:val="18"/>
          <w:lang w:val="en-US" w:eastAsia="zh-CN"/>
        </w:rPr>
        <w:t>2、对乙方使用的材质材料进行监督，要求乙方提供合格材料的检测报告，也可通过权威第三方机构进行甲醛、苯的测量，如超过国家标准，可追究乙方责任。检测费由乙方负责。</w:t>
      </w:r>
    </w:p>
    <w:p>
      <w:pP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乙方权利与义务：</w:t>
      </w:r>
    </w:p>
    <w:p>
      <w:pPr>
        <w:keepNext w:val="0"/>
        <w:keepLines w:val="0"/>
        <w:pageBreakBefore w:val="0"/>
        <w:widowControl/>
        <w:numPr>
          <w:ilvl w:val="0"/>
          <w:numId w:val="10"/>
        </w:numPr>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r>
        <w:rPr>
          <w:rFonts w:hint="eastAsia" w:ascii="宋体" w:hAnsi="宋体" w:eastAsia="宋体" w:cs="宋体"/>
          <w:kern w:val="1"/>
          <w:sz w:val="18"/>
          <w:szCs w:val="18"/>
          <w:lang w:val="en-US" w:eastAsia="zh-CN"/>
        </w:rPr>
        <w:t>乙方严格遵守甲方医院规章制度。</w:t>
      </w:r>
    </w:p>
    <w:p>
      <w:pPr>
        <w:keepNext w:val="0"/>
        <w:keepLines w:val="0"/>
        <w:pageBreakBefore w:val="0"/>
        <w:widowControl/>
        <w:kinsoku/>
        <w:wordWrap/>
        <w:overflowPunct/>
        <w:topLinePunct w:val="0"/>
        <w:bidi w:val="0"/>
        <w:adjustRightInd w:val="0"/>
        <w:snapToGrid/>
        <w:spacing w:line="280" w:lineRule="exact"/>
        <w:jc w:val="left"/>
        <w:textAlignment w:val="auto"/>
        <w:rPr>
          <w:rFonts w:hint="default" w:ascii="宋体" w:hAnsi="宋体" w:eastAsia="宋体" w:cs="宋体"/>
          <w:kern w:val="1"/>
          <w:sz w:val="18"/>
          <w:szCs w:val="18"/>
          <w:lang w:val="en-US" w:eastAsia="zh-CN"/>
        </w:rPr>
      </w:pPr>
      <w:r>
        <w:rPr>
          <w:rFonts w:hint="eastAsia" w:ascii="宋体" w:hAnsi="宋体" w:eastAsia="宋体" w:cs="宋体"/>
          <w:kern w:val="1"/>
          <w:sz w:val="18"/>
          <w:szCs w:val="18"/>
          <w:lang w:val="en-US" w:eastAsia="zh-CN"/>
        </w:rPr>
        <w:t>2、严格按照安全操作规程施工，如违反安全操作规程造成安全事故，由乙方自行承担全部责任。</w:t>
      </w:r>
    </w:p>
    <w:p>
      <w:pPr>
        <w:keepNext w:val="0"/>
        <w:keepLines w:val="0"/>
        <w:pageBreakBefore w:val="0"/>
        <w:widowControl/>
        <w:kinsoku/>
        <w:wordWrap/>
        <w:overflowPunct/>
        <w:topLinePunct w:val="0"/>
        <w:bidi w:val="0"/>
        <w:adjustRightInd w:val="0"/>
        <w:snapToGrid/>
        <w:spacing w:line="280" w:lineRule="exact"/>
        <w:jc w:val="left"/>
        <w:textAlignment w:val="auto"/>
        <w:rPr>
          <w:rFonts w:hint="default"/>
          <w:lang w:val="en-US" w:eastAsia="zh-CN"/>
        </w:rPr>
      </w:pPr>
      <w:r>
        <w:rPr>
          <w:rFonts w:hint="eastAsia" w:ascii="宋体" w:hAnsi="宋体" w:eastAsia="宋体" w:cs="宋体"/>
          <w:kern w:val="1"/>
          <w:sz w:val="18"/>
          <w:szCs w:val="18"/>
          <w:lang w:val="en-US" w:eastAsia="zh-CN"/>
        </w:rPr>
        <w:t>3、乙方必须在定制家具之前与甲方沟通图纸，确认色板等其他相关技术要求后，方可制作家具。因乙方前期沟通问题导致后期验收不通过的情况，由乙方自行承担。</w:t>
      </w:r>
    </w:p>
    <w:p>
      <w:pPr>
        <w:keepNext w:val="0"/>
        <w:keepLines w:val="0"/>
        <w:pageBreakBefore w:val="0"/>
        <w:widowControl/>
        <w:kinsoku/>
        <w:wordWrap/>
        <w:overflowPunct/>
        <w:topLinePunct w:val="0"/>
        <w:bidi w:val="0"/>
        <w:adjustRightInd w:val="0"/>
        <w:snapToGrid/>
        <w:spacing w:line="280" w:lineRule="exact"/>
        <w:jc w:val="left"/>
        <w:textAlignment w:val="auto"/>
        <w:rPr>
          <w:rFonts w:hint="default" w:ascii="宋体" w:hAnsi="宋体" w:eastAsia="宋体" w:cs="宋体"/>
          <w:b/>
          <w:bCs/>
          <w:kern w:val="1"/>
          <w:sz w:val="18"/>
          <w:szCs w:val="18"/>
          <w:lang w:val="en-US" w:eastAsia="zh-CN"/>
        </w:rPr>
      </w:pPr>
      <w:r>
        <w:rPr>
          <w:rFonts w:hint="eastAsia" w:ascii="宋体" w:hAnsi="宋体" w:eastAsia="宋体" w:cs="宋体"/>
          <w:b/>
          <w:bCs/>
          <w:kern w:val="1"/>
          <w:sz w:val="18"/>
          <w:szCs w:val="18"/>
          <w:lang w:val="en-US" w:eastAsia="zh-CN"/>
        </w:rPr>
        <w:t>第五条  交付与验收</w:t>
      </w:r>
    </w:p>
    <w:p>
      <w:pPr>
        <w:keepNext w:val="0"/>
        <w:keepLines w:val="0"/>
        <w:pageBreakBefore w:val="0"/>
        <w:widowControl/>
        <w:kinsoku/>
        <w:wordWrap/>
        <w:overflowPunct/>
        <w:topLinePunct w:val="0"/>
        <w:bidi w:val="0"/>
        <w:adjustRightInd w:val="0"/>
        <w:snapToGrid/>
        <w:spacing w:line="280" w:lineRule="exact"/>
        <w:jc w:val="left"/>
        <w:textAlignment w:val="auto"/>
        <w:rPr>
          <w:rFonts w:hint="eastAsia" w:ascii="宋体" w:hAnsi="宋体" w:eastAsia="宋体" w:cs="宋体"/>
          <w:kern w:val="1"/>
          <w:sz w:val="18"/>
          <w:szCs w:val="18"/>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宋体" w:hAnsi="宋体" w:eastAsia="宋体" w:cs="宋体"/>
          <w:kern w:val="1"/>
          <w:sz w:val="18"/>
          <w:szCs w:val="18"/>
          <w:lang w:val="en-US" w:eastAsia="zh-CN"/>
        </w:rPr>
        <w:t>交货期：供应商应当在</w:t>
      </w:r>
      <w:r>
        <w:rPr>
          <w:rFonts w:hint="eastAsia" w:ascii="宋体" w:hAnsi="宋体" w:cs="宋体"/>
          <w:kern w:val="1"/>
          <w:sz w:val="18"/>
          <w:szCs w:val="18"/>
          <w:lang w:val="en-US" w:eastAsia="zh-CN"/>
        </w:rPr>
        <w:t>2021年6月25日前</w:t>
      </w:r>
      <w:r>
        <w:rPr>
          <w:rFonts w:hint="eastAsia" w:ascii="宋体" w:hAnsi="宋体" w:eastAsia="宋体" w:cs="宋体"/>
          <w:kern w:val="1"/>
          <w:sz w:val="18"/>
          <w:szCs w:val="18"/>
          <w:lang w:val="en-US" w:eastAsia="zh-CN"/>
        </w:rPr>
        <w:t>送货到采购人指定地点</w:t>
      </w:r>
      <w:r>
        <w:rPr>
          <w:rFonts w:hint="eastAsia" w:ascii="宋体" w:hAnsi="宋体" w:cs="宋体"/>
          <w:kern w:val="1"/>
          <w:sz w:val="18"/>
          <w:szCs w:val="18"/>
          <w:lang w:val="en-US" w:eastAsia="zh-CN"/>
        </w:rPr>
        <w:t>且完成安装</w:t>
      </w:r>
      <w:r>
        <w:rPr>
          <w:rFonts w:hint="eastAsia" w:ascii="宋体" w:hAnsi="宋体" w:eastAsia="宋体" w:cs="宋体"/>
          <w:kern w:val="1"/>
          <w:sz w:val="18"/>
          <w:szCs w:val="18"/>
          <w:lang w:val="en-US" w:eastAsia="zh-CN"/>
        </w:rPr>
        <w:t>（联系人：总务科025-56232027），货物到货后一周内，供应商应及时派有经验和能力、具有相应资质的技术人员，负责所供货物安装至验收合格，供应商承担因此发生的一切费用。</w:t>
      </w:r>
    </w:p>
    <w:p>
      <w:pPr>
        <w:keepNext w:val="0"/>
        <w:keepLines w:val="0"/>
        <w:pageBreakBefore w:val="0"/>
        <w:widowControl/>
        <w:kinsoku/>
        <w:wordWrap/>
        <w:overflowPunct/>
        <w:topLinePunct w:val="0"/>
        <w:bidi w:val="0"/>
        <w:adjustRightInd w:val="0"/>
        <w:snapToGrid/>
        <w:spacing w:line="280" w:lineRule="exact"/>
        <w:ind w:firstLine="360" w:firstLineChars="200"/>
        <w:jc w:val="left"/>
        <w:textAlignment w:val="auto"/>
        <w:rPr>
          <w:rFonts w:hint="eastAsia" w:ascii="宋体" w:hAnsi="宋体" w:eastAsia="宋体" w:cs="宋体"/>
          <w:kern w:val="1"/>
          <w:sz w:val="18"/>
          <w:szCs w:val="18"/>
          <w:lang w:val="en-US" w:eastAsia="zh-CN"/>
        </w:rPr>
      </w:pPr>
      <w:r>
        <w:rPr>
          <w:rFonts w:hint="eastAsia" w:ascii="宋体" w:hAnsi="宋体" w:eastAsia="宋体" w:cs="宋体"/>
          <w:kern w:val="1"/>
          <w:sz w:val="18"/>
          <w:szCs w:val="18"/>
          <w:lang w:val="en-US" w:eastAsia="zh-CN"/>
        </w:rPr>
        <w:t>供应商提供的所有货物，均应采用国家或专业标准保护要求和货物说明书、标签标示的要求进行包装，使包装适用于远距离运输，并有良好的防潮、防震、防锈和防野蛮装卸等保护措施，以确保货物安全无损运抵采购人现场。供应商应承担由于其包装不妥而引起货物锈蚀、损坏和丢失的责任。供应商应在每件包装箱内附一份详细装箱单和质量合格证书。所供货物安装时，必须由采购人在场开箱确认后方可安装。供应商负责所供货物的免费安装和调试，但供应商必须事先与总务科联系，并与使用科室共同参与，否则引起的一切责任由供应商承担。装卸货物所产生的垃圾必须摆放整齐，不得有影响工作人员、病人及家属安全通过的行为。供应商在装卸货物后须于当天内完成对包装拆除物的清理。因包装拆除物原因引起的医疗事故和纠纷，由供应商承担全部法律和经济责任。供应商提供的货物包装，应符合国家快递包装和商品包装政府采购需求标准的有关要求。</w:t>
      </w:r>
    </w:p>
    <w:p>
      <w:pPr>
        <w:keepNext w:val="0"/>
        <w:keepLines w:val="0"/>
        <w:pageBreakBefore w:val="0"/>
        <w:widowControl/>
        <w:kinsoku/>
        <w:wordWrap/>
        <w:overflowPunct/>
        <w:topLinePunct w:val="0"/>
        <w:bidi w:val="0"/>
        <w:adjustRightInd w:val="0"/>
        <w:snapToGrid/>
        <w:spacing w:line="280" w:lineRule="exact"/>
        <w:ind w:firstLine="360" w:firstLineChars="200"/>
        <w:jc w:val="left"/>
        <w:textAlignment w:val="auto"/>
        <w:rPr>
          <w:rFonts w:hint="eastAsia" w:ascii="宋体" w:hAnsi="宋体" w:eastAsia="宋体" w:cs="宋体"/>
          <w:kern w:val="1"/>
          <w:sz w:val="18"/>
          <w:szCs w:val="18"/>
          <w:lang w:val="en-US" w:eastAsia="zh-CN"/>
        </w:rPr>
      </w:pPr>
      <w:r>
        <w:rPr>
          <w:rFonts w:hint="eastAsia" w:ascii="宋体" w:hAnsi="宋体" w:eastAsia="宋体" w:cs="宋体"/>
          <w:kern w:val="1"/>
          <w:sz w:val="18"/>
          <w:szCs w:val="18"/>
          <w:lang w:val="en-US" w:eastAsia="zh-CN"/>
        </w:rPr>
        <w:t>供应商免费提供全套资料，含产品合格证（质量报告）、详细装箱单、保修卡等，如以上技术资料不全，采购人有权不支付货款。</w:t>
      </w:r>
    </w:p>
    <w:p>
      <w:pPr>
        <w:keepNext w:val="0"/>
        <w:keepLines w:val="0"/>
        <w:pageBreakBefore w:val="0"/>
        <w:widowControl/>
        <w:kinsoku/>
        <w:wordWrap/>
        <w:overflowPunct/>
        <w:topLinePunct w:val="0"/>
        <w:bidi w:val="0"/>
        <w:adjustRightInd w:val="0"/>
        <w:snapToGrid/>
        <w:spacing w:line="280" w:lineRule="exact"/>
        <w:ind w:firstLine="360" w:firstLineChars="200"/>
        <w:jc w:val="left"/>
        <w:textAlignment w:val="auto"/>
        <w:rPr>
          <w:rFonts w:hint="default"/>
          <w:lang w:val="en-US" w:eastAsia="zh-CN"/>
        </w:rPr>
      </w:pPr>
      <w:r>
        <w:rPr>
          <w:rFonts w:hint="eastAsia" w:ascii="宋体" w:hAnsi="宋体" w:eastAsia="宋体" w:cs="宋体"/>
          <w:kern w:val="1"/>
          <w:sz w:val="18"/>
          <w:szCs w:val="18"/>
          <w:lang w:val="en-US" w:eastAsia="zh-CN"/>
        </w:rPr>
        <w:t>采购人自行组织验收，供应商提供的品牌、货物、型号、规格、技术参数、数量、质量等不符合询价文件要求或合同规定的，采购人有权拒收，供应商愿意更换货物但逾期交货的，按供应商逾期交货处理。供应商拒绝更换货物的，采购人可单方面解除合同，供应商按合同总价的10%承担违约责任。</w:t>
      </w:r>
    </w:p>
    <w:p>
      <w:pPr>
        <w:keepNext w:val="0"/>
        <w:keepLines w:val="0"/>
        <w:pageBreakBefore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第</w:t>
      </w:r>
      <w:r>
        <w:rPr>
          <w:rFonts w:hint="eastAsia" w:ascii="宋体" w:hAnsi="宋体" w:eastAsia="宋体" w:cs="宋体"/>
          <w:b/>
          <w:bCs/>
          <w:sz w:val="18"/>
          <w:szCs w:val="18"/>
          <w:lang w:eastAsia="zh-CN"/>
        </w:rPr>
        <w:t>六</w:t>
      </w:r>
      <w:r>
        <w:rPr>
          <w:rFonts w:hint="eastAsia" w:ascii="宋体" w:hAnsi="宋体" w:eastAsia="宋体" w:cs="宋体"/>
          <w:b/>
          <w:bCs/>
          <w:sz w:val="18"/>
          <w:szCs w:val="18"/>
        </w:rPr>
        <w:t xml:space="preserve">条  </w:t>
      </w:r>
      <w:r>
        <w:rPr>
          <w:rFonts w:hint="eastAsia" w:ascii="宋体" w:hAnsi="宋体" w:eastAsia="宋体" w:cs="宋体"/>
          <w:b/>
          <w:bCs/>
          <w:sz w:val="18"/>
          <w:szCs w:val="18"/>
          <w:lang w:eastAsia="zh-CN"/>
        </w:rPr>
        <w:t>权利</w:t>
      </w:r>
      <w:r>
        <w:rPr>
          <w:rFonts w:hint="eastAsia" w:ascii="宋体" w:hAnsi="宋体" w:eastAsia="宋体" w:cs="宋体"/>
          <w:b/>
          <w:bCs/>
          <w:sz w:val="18"/>
          <w:szCs w:val="18"/>
        </w:rPr>
        <w:t>保证</w:t>
      </w:r>
    </w:p>
    <w:p>
      <w:pPr>
        <w:pStyle w:val="31"/>
        <w:keepNext w:val="0"/>
        <w:keepLines w:val="0"/>
        <w:pageBreakBefore w:val="0"/>
        <w:numPr>
          <w:ilvl w:val="0"/>
          <w:numId w:val="0"/>
        </w:numPr>
        <w:kinsoku/>
        <w:wordWrap/>
        <w:overflowPunct/>
        <w:topLinePunct w:val="0"/>
        <w:autoSpaceDE w:val="0"/>
        <w:autoSpaceDN w:val="0"/>
        <w:bidi w:val="0"/>
        <w:adjustRightInd w:val="0"/>
        <w:snapToGrid/>
        <w:spacing w:line="28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bCs/>
          <w:sz w:val="18"/>
          <w:szCs w:val="18"/>
          <w:lang w:eastAsia="zh-CN"/>
        </w:rPr>
        <w:t>乙方应保证为甲方提供货物和服务任何一部分时不受第三方提出侵犯其专利权、版权、商标权或其他权利的起诉。一旦出现侵权，乙方应承担全部责任。</w:t>
      </w:r>
      <w:r>
        <w:rPr>
          <w:rFonts w:hint="eastAsia" w:ascii="宋体" w:hAnsi="宋体" w:eastAsia="宋体" w:cs="宋体"/>
          <w:b/>
          <w:sz w:val="18"/>
          <w:szCs w:val="18"/>
        </w:rPr>
        <w:t xml:space="preserve"> </w:t>
      </w:r>
      <w:r>
        <w:rPr>
          <w:rFonts w:hint="eastAsia" w:ascii="宋体" w:hAnsi="宋体" w:eastAsia="宋体" w:cs="宋体"/>
          <w:sz w:val="18"/>
          <w:szCs w:val="18"/>
        </w:rPr>
        <w:t xml:space="preserve"> </w:t>
      </w:r>
    </w:p>
    <w:p>
      <w:pPr>
        <w:keepNext w:val="0"/>
        <w:keepLines w:val="0"/>
        <w:pageBreakBefore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b/>
          <w:sz w:val="18"/>
          <w:szCs w:val="18"/>
        </w:rPr>
      </w:pPr>
      <w:r>
        <w:rPr>
          <w:rFonts w:hint="eastAsia" w:ascii="宋体" w:hAnsi="宋体" w:eastAsia="宋体" w:cs="宋体"/>
          <w:b/>
          <w:sz w:val="18"/>
          <w:szCs w:val="18"/>
        </w:rPr>
        <w:t>第</w:t>
      </w:r>
      <w:r>
        <w:rPr>
          <w:rFonts w:hint="eastAsia" w:ascii="宋体" w:hAnsi="宋体" w:eastAsia="宋体" w:cs="宋体"/>
          <w:b/>
          <w:sz w:val="18"/>
          <w:szCs w:val="18"/>
          <w:lang w:eastAsia="zh-CN"/>
        </w:rPr>
        <w:t>七</w:t>
      </w:r>
      <w:r>
        <w:rPr>
          <w:rFonts w:hint="eastAsia" w:ascii="宋体" w:hAnsi="宋体" w:eastAsia="宋体" w:cs="宋体"/>
          <w:b/>
          <w:sz w:val="18"/>
          <w:szCs w:val="18"/>
        </w:rPr>
        <w:t xml:space="preserve">条  违约责任  </w:t>
      </w:r>
    </w:p>
    <w:p>
      <w:pPr>
        <w:pStyle w:val="31"/>
        <w:keepNext w:val="0"/>
        <w:keepLines w:val="0"/>
        <w:pageBreakBefore w:val="0"/>
        <w:numPr>
          <w:ilvl w:val="0"/>
          <w:numId w:val="0"/>
        </w:numPr>
        <w:kinsoku/>
        <w:wordWrap/>
        <w:overflowPunct/>
        <w:topLinePunct w:val="0"/>
        <w:autoSpaceDE w:val="0"/>
        <w:autoSpaceDN w:val="0"/>
        <w:bidi w:val="0"/>
        <w:adjustRightInd w:val="0"/>
        <w:snapToGrid/>
        <w:spacing w:line="280" w:lineRule="exact"/>
        <w:ind w:firstLine="360" w:firstLineChars="200"/>
        <w:jc w:val="left"/>
        <w:textAlignment w:val="auto"/>
        <w:rPr>
          <w:rFonts w:hint="eastAsia" w:ascii="宋体" w:hAnsi="宋体" w:eastAsia="宋体" w:cs="宋体"/>
          <w:bCs/>
          <w:sz w:val="18"/>
          <w:szCs w:val="18"/>
          <w:lang w:val="zh-CN" w:eastAsia="zh-CN"/>
        </w:rPr>
      </w:pPr>
      <w:r>
        <w:rPr>
          <w:rFonts w:hint="eastAsia" w:ascii="宋体" w:hAnsi="宋体" w:eastAsia="宋体" w:cs="宋体"/>
          <w:bCs/>
          <w:sz w:val="18"/>
          <w:szCs w:val="18"/>
          <w:lang w:eastAsia="zh-CN"/>
        </w:rPr>
        <w:t>供应商每延误一天交货，延误赔偿费按合同总价的0.5%</w:t>
      </w:r>
      <w:r>
        <w:rPr>
          <w:rFonts w:hint="eastAsia" w:ascii="宋体" w:hAnsi="宋体" w:eastAsia="宋体" w:cs="宋体"/>
          <w:bCs/>
          <w:sz w:val="18"/>
          <w:szCs w:val="18"/>
          <w:lang w:val="en-US" w:eastAsia="zh-CN"/>
        </w:rPr>
        <w:t>/日</w:t>
      </w:r>
      <w:r>
        <w:rPr>
          <w:rFonts w:hint="eastAsia" w:ascii="宋体" w:hAnsi="宋体" w:eastAsia="宋体" w:cs="宋体"/>
          <w:bCs/>
          <w:sz w:val="18"/>
          <w:szCs w:val="18"/>
          <w:lang w:eastAsia="zh-CN"/>
        </w:rPr>
        <w:t>计收。如逾期超过</w:t>
      </w:r>
      <w:r>
        <w:rPr>
          <w:rFonts w:hint="eastAsia" w:ascii="宋体" w:hAnsi="宋体" w:eastAsia="宋体" w:cs="宋体"/>
          <w:bCs/>
          <w:sz w:val="18"/>
          <w:szCs w:val="18"/>
          <w:lang w:val="en-US" w:eastAsia="zh-CN"/>
        </w:rPr>
        <w:t>10</w:t>
      </w:r>
      <w:r>
        <w:rPr>
          <w:rFonts w:hint="eastAsia" w:ascii="宋体" w:hAnsi="宋体" w:eastAsia="宋体" w:cs="宋体"/>
          <w:bCs/>
          <w:sz w:val="18"/>
          <w:szCs w:val="18"/>
          <w:lang w:eastAsia="zh-CN"/>
        </w:rPr>
        <w:t>天未能交付，</w:t>
      </w:r>
      <w:r>
        <w:rPr>
          <w:rFonts w:hint="eastAsia" w:ascii="宋体" w:hAnsi="宋体" w:eastAsia="宋体" w:cs="宋体"/>
          <w:bCs/>
          <w:sz w:val="18"/>
          <w:szCs w:val="18"/>
          <w:lang w:val="zh-CN" w:eastAsia="zh-CN"/>
        </w:rPr>
        <w:t>采购人有权解除合同且扣除供应商违约金为合同总额的</w:t>
      </w:r>
      <w:r>
        <w:rPr>
          <w:rFonts w:hint="eastAsia" w:ascii="宋体" w:hAnsi="宋体" w:eastAsia="宋体" w:cs="宋体"/>
          <w:bCs/>
          <w:sz w:val="18"/>
          <w:szCs w:val="18"/>
          <w:lang w:val="en-US" w:eastAsia="zh-CN"/>
        </w:rPr>
        <w:t>30%</w:t>
      </w:r>
      <w:r>
        <w:rPr>
          <w:rFonts w:hint="eastAsia" w:ascii="宋体" w:hAnsi="宋体" w:eastAsia="宋体" w:cs="宋体"/>
          <w:bCs/>
          <w:sz w:val="18"/>
          <w:szCs w:val="18"/>
          <w:lang w:val="zh-CN" w:eastAsia="zh-CN"/>
        </w:rPr>
        <w:t>，采购人有权在应付款项内扣除此笔赔偿金。</w:t>
      </w:r>
    </w:p>
    <w:p>
      <w:pPr>
        <w:pStyle w:val="31"/>
        <w:keepNext w:val="0"/>
        <w:keepLines w:val="0"/>
        <w:pageBreakBefore w:val="0"/>
        <w:numPr>
          <w:ilvl w:val="0"/>
          <w:numId w:val="0"/>
        </w:numPr>
        <w:kinsoku/>
        <w:wordWrap/>
        <w:overflowPunct/>
        <w:topLinePunct w:val="0"/>
        <w:autoSpaceDE w:val="0"/>
        <w:autoSpaceDN w:val="0"/>
        <w:bidi w:val="0"/>
        <w:adjustRightInd w:val="0"/>
        <w:snapToGrid/>
        <w:spacing w:line="280" w:lineRule="exact"/>
        <w:ind w:firstLine="360" w:firstLineChars="200"/>
        <w:jc w:val="left"/>
        <w:textAlignment w:val="auto"/>
        <w:rPr>
          <w:rFonts w:hint="eastAsia" w:ascii="宋体" w:hAnsi="宋体" w:eastAsia="宋体" w:cs="宋体"/>
          <w:bCs/>
          <w:sz w:val="18"/>
          <w:szCs w:val="18"/>
          <w:lang w:val="zh-CN" w:eastAsia="zh-CN"/>
        </w:rPr>
      </w:pPr>
      <w:r>
        <w:rPr>
          <w:rFonts w:hint="eastAsia" w:ascii="宋体" w:hAnsi="宋体" w:eastAsia="宋体" w:cs="宋体"/>
          <w:bCs/>
          <w:sz w:val="18"/>
          <w:szCs w:val="18"/>
          <w:lang w:val="zh-CN" w:eastAsia="zh-CN"/>
        </w:rPr>
        <w:t>供应商投标属虚假承诺，或经权威部门监测提供的货物不能满足招标文件要求，或是由于供应商的过错造成合同无法继续履行的，乙方应向甲方支付合同总价30%赔偿金。</w:t>
      </w:r>
    </w:p>
    <w:p>
      <w:pPr>
        <w:pStyle w:val="31"/>
        <w:keepNext w:val="0"/>
        <w:keepLines w:val="0"/>
        <w:pageBreakBefore w:val="0"/>
        <w:numPr>
          <w:ilvl w:val="0"/>
          <w:numId w:val="0"/>
        </w:numPr>
        <w:kinsoku/>
        <w:wordWrap/>
        <w:overflowPunct/>
        <w:topLinePunct w:val="0"/>
        <w:autoSpaceDE w:val="0"/>
        <w:autoSpaceDN w:val="0"/>
        <w:bidi w:val="0"/>
        <w:adjustRightInd w:val="0"/>
        <w:snapToGrid/>
        <w:spacing w:line="280" w:lineRule="exact"/>
        <w:ind w:firstLine="360" w:firstLineChars="200"/>
        <w:jc w:val="left"/>
        <w:textAlignment w:val="auto"/>
        <w:rPr>
          <w:rFonts w:hint="eastAsia" w:ascii="宋体" w:hAnsi="宋体" w:eastAsia="宋体" w:cs="宋体"/>
          <w:bCs/>
          <w:sz w:val="18"/>
          <w:szCs w:val="18"/>
          <w:lang w:val="zh-CN" w:eastAsia="zh-CN"/>
        </w:rPr>
      </w:pPr>
      <w:r>
        <w:rPr>
          <w:rFonts w:hint="eastAsia" w:ascii="宋体" w:hAnsi="宋体" w:eastAsia="宋体" w:cs="宋体"/>
          <w:bCs/>
          <w:sz w:val="18"/>
          <w:szCs w:val="18"/>
          <w:lang w:val="zh-CN" w:eastAsia="zh-CN"/>
        </w:rPr>
        <w:t>供应商未按本合同的规定和“服务承诺”提供伴随服务/售后服务的，采购人应按合同总价款的</w:t>
      </w:r>
      <w:r>
        <w:rPr>
          <w:rFonts w:hint="eastAsia" w:ascii="宋体" w:hAnsi="宋体" w:eastAsia="宋体" w:cs="宋体"/>
          <w:bCs/>
          <w:sz w:val="18"/>
          <w:szCs w:val="18"/>
          <w:lang w:val="en-US" w:eastAsia="zh-CN"/>
        </w:rPr>
        <w:t>30</w:t>
      </w:r>
      <w:r>
        <w:rPr>
          <w:rFonts w:hint="eastAsia" w:ascii="宋体" w:hAnsi="宋体" w:eastAsia="宋体" w:cs="宋体"/>
          <w:bCs/>
          <w:sz w:val="18"/>
          <w:szCs w:val="18"/>
          <w:lang w:val="zh-CN" w:eastAsia="zh-CN"/>
        </w:rPr>
        <w:t>%对供应商进行违约处罚，采购人有权在应付款项内扣除此笔赔偿金。</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sz w:val="18"/>
          <w:szCs w:val="18"/>
        </w:rPr>
      </w:pPr>
      <w:r>
        <w:rPr>
          <w:rFonts w:hint="eastAsia" w:ascii="宋体" w:hAnsi="宋体" w:eastAsia="宋体" w:cs="宋体"/>
          <w:b/>
          <w:sz w:val="18"/>
          <w:szCs w:val="18"/>
        </w:rPr>
        <w:t>第</w:t>
      </w:r>
      <w:r>
        <w:rPr>
          <w:rFonts w:hint="eastAsia" w:ascii="宋体" w:hAnsi="宋体" w:eastAsia="宋体" w:cs="宋体"/>
          <w:b/>
          <w:sz w:val="18"/>
          <w:szCs w:val="18"/>
          <w:lang w:eastAsia="zh-CN"/>
        </w:rPr>
        <w:t>八</w:t>
      </w:r>
      <w:r>
        <w:rPr>
          <w:rFonts w:hint="eastAsia" w:ascii="宋体" w:hAnsi="宋体" w:eastAsia="宋体" w:cs="宋体"/>
          <w:b/>
          <w:sz w:val="18"/>
          <w:szCs w:val="18"/>
        </w:rPr>
        <w:t>条  合同的变更和终止</w:t>
      </w:r>
    </w:p>
    <w:p>
      <w:pPr>
        <w:keepNext w:val="0"/>
        <w:keepLines w:val="0"/>
        <w:pageBreakBefore w:val="0"/>
        <w:kinsoku/>
        <w:wordWrap/>
        <w:overflowPunct/>
        <w:topLinePunct w:val="0"/>
        <w:autoSpaceDE w:val="0"/>
        <w:autoSpaceDN w:val="0"/>
        <w:bidi w:val="0"/>
        <w:adjustRightInd w:val="0"/>
        <w:snapToGrid/>
        <w:spacing w:line="28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1、除《政府采购法》第50条第二款规定的情形外，本合同一经签订，甲乙双方不得擅自变更、中止或终止合同。</w:t>
      </w:r>
    </w:p>
    <w:p>
      <w:pPr>
        <w:keepNext w:val="0"/>
        <w:keepLines w:val="0"/>
        <w:pageBreakBefore w:val="0"/>
        <w:kinsoku/>
        <w:wordWrap/>
        <w:overflowPunct/>
        <w:topLinePunct w:val="0"/>
        <w:autoSpaceDE w:val="0"/>
        <w:autoSpaceDN w:val="0"/>
        <w:bidi w:val="0"/>
        <w:adjustRightInd w:val="0"/>
        <w:snapToGrid/>
        <w:spacing w:line="28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2、除发生法律规定的不能预见、不能避免并不能克服的客观情况外，甲乙双方不得放弃或拒绝履行合同。乙方放弃或拒绝履行合同，按合同总价的30%承担违约责任，同时将被列入我院采购黑名单。</w:t>
      </w:r>
    </w:p>
    <w:p>
      <w:pPr>
        <w:keepNext w:val="0"/>
        <w:keepLines w:val="0"/>
        <w:pageBreakBefore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b/>
          <w:sz w:val="18"/>
          <w:szCs w:val="18"/>
        </w:rPr>
      </w:pPr>
      <w:r>
        <w:rPr>
          <w:rFonts w:hint="eastAsia" w:ascii="宋体" w:hAnsi="宋体" w:eastAsia="宋体" w:cs="宋体"/>
          <w:b/>
          <w:sz w:val="18"/>
          <w:szCs w:val="18"/>
        </w:rPr>
        <w:t>第</w:t>
      </w:r>
      <w:r>
        <w:rPr>
          <w:rFonts w:hint="eastAsia" w:ascii="宋体" w:hAnsi="宋体" w:eastAsia="宋体" w:cs="宋体"/>
          <w:b/>
          <w:sz w:val="18"/>
          <w:szCs w:val="18"/>
          <w:lang w:eastAsia="zh-CN"/>
        </w:rPr>
        <w:t>九</w:t>
      </w:r>
      <w:r>
        <w:rPr>
          <w:rFonts w:hint="eastAsia" w:ascii="宋体" w:hAnsi="宋体" w:eastAsia="宋体" w:cs="宋体"/>
          <w:b/>
          <w:sz w:val="18"/>
          <w:szCs w:val="18"/>
        </w:rPr>
        <w:t>条  合同的转让</w:t>
      </w:r>
    </w:p>
    <w:p>
      <w:pPr>
        <w:keepNext w:val="0"/>
        <w:keepLines w:val="0"/>
        <w:pageBreakBefore w:val="0"/>
        <w:kinsoku/>
        <w:wordWrap/>
        <w:overflowPunct/>
        <w:topLinePunct w:val="0"/>
        <w:autoSpaceDE w:val="0"/>
        <w:autoSpaceDN w:val="0"/>
        <w:bidi w:val="0"/>
        <w:adjustRightInd w:val="0"/>
        <w:snapToGrid/>
        <w:spacing w:line="28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乙方不得擅自部分或全部转让其应履行的合同义务。</w:t>
      </w:r>
    </w:p>
    <w:p>
      <w:pPr>
        <w:keepNext w:val="0"/>
        <w:keepLines w:val="0"/>
        <w:pageBreakBefore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b/>
          <w:sz w:val="18"/>
          <w:szCs w:val="18"/>
        </w:rPr>
      </w:pPr>
      <w:r>
        <w:rPr>
          <w:rFonts w:hint="eastAsia" w:ascii="宋体" w:hAnsi="宋体" w:eastAsia="宋体" w:cs="宋体"/>
          <w:b/>
          <w:sz w:val="18"/>
          <w:szCs w:val="18"/>
        </w:rPr>
        <w:t>第</w:t>
      </w:r>
      <w:r>
        <w:rPr>
          <w:rFonts w:hint="eastAsia" w:ascii="宋体" w:hAnsi="宋体" w:eastAsia="宋体" w:cs="宋体"/>
          <w:b/>
          <w:sz w:val="18"/>
          <w:szCs w:val="18"/>
          <w:lang w:eastAsia="zh-CN"/>
        </w:rPr>
        <w:t>十</w:t>
      </w:r>
      <w:r>
        <w:rPr>
          <w:rFonts w:hint="eastAsia" w:ascii="宋体" w:hAnsi="宋体" w:eastAsia="宋体" w:cs="宋体"/>
          <w:b/>
          <w:sz w:val="18"/>
          <w:szCs w:val="18"/>
        </w:rPr>
        <w:t xml:space="preserve">条  争议的解决  </w:t>
      </w:r>
    </w:p>
    <w:p>
      <w:pPr>
        <w:keepNext w:val="0"/>
        <w:keepLines w:val="0"/>
        <w:pageBreakBefore w:val="0"/>
        <w:kinsoku/>
        <w:wordWrap/>
        <w:overflowPunct/>
        <w:topLinePunct w:val="0"/>
        <w:autoSpaceDE w:val="0"/>
        <w:autoSpaceDN w:val="0"/>
        <w:bidi w:val="0"/>
        <w:adjustRightInd w:val="0"/>
        <w:snapToGrid/>
        <w:spacing w:line="28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因履行本合同引起的或与本合同有关的争议，甲、乙双方应首先通过友好协商解决，如果协商不能解决争议，可向甲方所在地有管辖权的人民法院提起诉讼。在诉讼期间，本合同应继续履行。</w:t>
      </w:r>
    </w:p>
    <w:p>
      <w:pPr>
        <w:keepNext w:val="0"/>
        <w:keepLines w:val="0"/>
        <w:pageBreakBefore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b/>
          <w:sz w:val="18"/>
          <w:szCs w:val="18"/>
        </w:rPr>
      </w:pPr>
      <w:r>
        <w:rPr>
          <w:rFonts w:hint="eastAsia" w:ascii="宋体" w:hAnsi="宋体" w:eastAsia="宋体" w:cs="宋体"/>
          <w:b/>
          <w:sz w:val="18"/>
          <w:szCs w:val="18"/>
        </w:rPr>
        <w:t>第</w:t>
      </w:r>
      <w:r>
        <w:rPr>
          <w:rFonts w:hint="eastAsia" w:ascii="宋体" w:hAnsi="宋体" w:eastAsia="宋体" w:cs="宋体"/>
          <w:b/>
          <w:sz w:val="18"/>
          <w:szCs w:val="18"/>
          <w:lang w:eastAsia="zh-CN"/>
        </w:rPr>
        <w:t>十一</w:t>
      </w:r>
      <w:r>
        <w:rPr>
          <w:rFonts w:hint="eastAsia" w:ascii="宋体" w:hAnsi="宋体" w:eastAsia="宋体" w:cs="宋体"/>
          <w:b/>
          <w:sz w:val="18"/>
          <w:szCs w:val="18"/>
        </w:rPr>
        <w:t xml:space="preserve">条  诚实信用 </w:t>
      </w:r>
    </w:p>
    <w:p>
      <w:pPr>
        <w:keepNext w:val="0"/>
        <w:keepLines w:val="0"/>
        <w:pageBreakBefore w:val="0"/>
        <w:kinsoku/>
        <w:wordWrap/>
        <w:overflowPunct/>
        <w:topLinePunct w:val="0"/>
        <w:autoSpaceDE w:val="0"/>
        <w:autoSpaceDN w:val="0"/>
        <w:bidi w:val="0"/>
        <w:adjustRightInd w:val="0"/>
        <w:snapToGrid/>
        <w:spacing w:line="28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乙方应诚实信用，严格按照招标文件要求和投标承诺履行合同，不向甲方进行商业贿赂或者提供不正当利益。</w:t>
      </w:r>
      <w:r>
        <w:rPr>
          <w:rFonts w:hint="eastAsia" w:ascii="宋体" w:hAnsi="宋体" w:eastAsia="宋体" w:cs="宋体"/>
          <w:sz w:val="18"/>
          <w:szCs w:val="18"/>
          <w:lang w:val="en-US" w:eastAsia="zh-CN"/>
        </w:rPr>
        <w:t>凡乙方有诚信档案不良记录的，甲方可无条件终止合同。</w:t>
      </w:r>
    </w:p>
    <w:p>
      <w:pPr>
        <w:keepNext w:val="0"/>
        <w:keepLines w:val="0"/>
        <w:pageBreakBefore w:val="0"/>
        <w:kinsoku/>
        <w:wordWrap/>
        <w:overflowPunct/>
        <w:topLinePunct w:val="0"/>
        <w:autoSpaceDE w:val="0"/>
        <w:autoSpaceDN w:val="0"/>
        <w:bidi w:val="0"/>
        <w:adjustRightInd w:val="0"/>
        <w:snapToGrid/>
        <w:spacing w:line="28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乙方应加强对其指定的销售代表等人员的管理，如乙方出现商业贿赂等不良行为将被记入诚信档案，一经发现，甲方有权无条件终止合同，并向有关部门上报。</w:t>
      </w:r>
    </w:p>
    <w:p>
      <w:pPr>
        <w:keepNext w:val="0"/>
        <w:keepLines w:val="0"/>
        <w:pageBreakBefore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b/>
          <w:sz w:val="18"/>
          <w:szCs w:val="18"/>
        </w:rPr>
      </w:pPr>
      <w:r>
        <w:rPr>
          <w:rFonts w:hint="eastAsia" w:ascii="宋体" w:hAnsi="宋体" w:eastAsia="宋体" w:cs="宋体"/>
          <w:b/>
          <w:sz w:val="18"/>
          <w:szCs w:val="18"/>
        </w:rPr>
        <w:t>第十</w:t>
      </w:r>
      <w:r>
        <w:rPr>
          <w:rFonts w:hint="eastAsia" w:ascii="宋体" w:hAnsi="宋体" w:eastAsia="宋体" w:cs="宋体"/>
          <w:b/>
          <w:sz w:val="18"/>
          <w:szCs w:val="18"/>
          <w:lang w:eastAsia="zh-CN"/>
        </w:rPr>
        <w:t>二</w:t>
      </w:r>
      <w:r>
        <w:rPr>
          <w:rFonts w:hint="eastAsia" w:ascii="宋体" w:hAnsi="宋体" w:eastAsia="宋体" w:cs="宋体"/>
          <w:b/>
          <w:sz w:val="18"/>
          <w:szCs w:val="18"/>
        </w:rPr>
        <w:t xml:space="preserve">条  合同生效及其他 </w:t>
      </w:r>
    </w:p>
    <w:p>
      <w:pPr>
        <w:keepNext w:val="0"/>
        <w:keepLines w:val="0"/>
        <w:pageBreakBefore w:val="0"/>
        <w:kinsoku/>
        <w:wordWrap/>
        <w:overflowPunct/>
        <w:topLinePunct w:val="0"/>
        <w:autoSpaceDE w:val="0"/>
        <w:autoSpaceDN w:val="0"/>
        <w:bidi w:val="0"/>
        <w:adjustRightInd w:val="0"/>
        <w:snapToGrid/>
        <w:spacing w:line="280" w:lineRule="exact"/>
        <w:ind w:firstLine="270" w:firstLineChars="150"/>
        <w:jc w:val="left"/>
        <w:textAlignment w:val="auto"/>
        <w:rPr>
          <w:rFonts w:hint="eastAsia" w:ascii="宋体" w:hAnsi="宋体" w:eastAsia="宋体" w:cs="宋体"/>
          <w:sz w:val="18"/>
          <w:szCs w:val="18"/>
        </w:rPr>
      </w:pPr>
      <w:r>
        <w:rPr>
          <w:rFonts w:hint="eastAsia" w:ascii="宋体" w:hAnsi="宋体" w:eastAsia="宋体" w:cs="宋体"/>
          <w:sz w:val="18"/>
          <w:szCs w:val="18"/>
        </w:rPr>
        <w:t>1、本合同经双方法定代表人或授权委托代表人签字或签章并加盖单位公章后生效。</w:t>
      </w:r>
    </w:p>
    <w:p>
      <w:pPr>
        <w:keepNext w:val="0"/>
        <w:keepLines w:val="0"/>
        <w:pageBreakBefore w:val="0"/>
        <w:kinsoku/>
        <w:wordWrap/>
        <w:overflowPunct/>
        <w:topLinePunct w:val="0"/>
        <w:autoSpaceDE w:val="0"/>
        <w:autoSpaceDN w:val="0"/>
        <w:bidi w:val="0"/>
        <w:adjustRightInd w:val="0"/>
        <w:snapToGrid/>
        <w:spacing w:line="280" w:lineRule="exact"/>
        <w:ind w:firstLine="270" w:firstLineChars="15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2、本合同正本一式</w:t>
      </w:r>
      <w:r>
        <w:rPr>
          <w:rFonts w:hint="eastAsia" w:ascii="宋体" w:hAnsi="宋体" w:eastAsia="宋体" w:cs="宋体"/>
          <w:sz w:val="18"/>
          <w:szCs w:val="18"/>
          <w:lang w:eastAsia="zh-CN"/>
        </w:rPr>
        <w:t>三</w:t>
      </w:r>
      <w:r>
        <w:rPr>
          <w:rFonts w:hint="eastAsia" w:ascii="宋体" w:hAnsi="宋体" w:eastAsia="宋体" w:cs="宋体"/>
          <w:sz w:val="18"/>
          <w:szCs w:val="18"/>
        </w:rPr>
        <w:t>份，具有同等法律效力，甲方执</w:t>
      </w:r>
      <w:r>
        <w:rPr>
          <w:rFonts w:hint="eastAsia" w:ascii="宋体" w:hAnsi="宋体" w:eastAsia="宋体" w:cs="宋体"/>
          <w:sz w:val="18"/>
          <w:szCs w:val="18"/>
          <w:lang w:eastAsia="zh-CN"/>
        </w:rPr>
        <w:t>两</w:t>
      </w:r>
      <w:r>
        <w:rPr>
          <w:rFonts w:hint="eastAsia" w:ascii="宋体" w:hAnsi="宋体" w:eastAsia="宋体" w:cs="宋体"/>
          <w:sz w:val="18"/>
          <w:szCs w:val="18"/>
        </w:rPr>
        <w:t>份</w:t>
      </w:r>
      <w:r>
        <w:rPr>
          <w:rFonts w:hint="eastAsia" w:ascii="宋体" w:hAnsi="宋体" w:eastAsia="宋体" w:cs="宋体"/>
          <w:sz w:val="18"/>
          <w:szCs w:val="18"/>
          <w:lang w:eastAsia="zh-CN"/>
        </w:rPr>
        <w:t>，乙方执一份。</w:t>
      </w:r>
    </w:p>
    <w:p>
      <w:pPr>
        <w:keepNext w:val="0"/>
        <w:keepLines w:val="0"/>
        <w:pageBreakBefore w:val="0"/>
        <w:kinsoku/>
        <w:wordWrap/>
        <w:overflowPunct/>
        <w:topLinePunct w:val="0"/>
        <w:autoSpaceDE w:val="0"/>
        <w:autoSpaceDN w:val="0"/>
        <w:bidi w:val="0"/>
        <w:adjustRightInd w:val="0"/>
        <w:snapToGrid/>
        <w:spacing w:line="280" w:lineRule="exact"/>
        <w:ind w:firstLine="270" w:firstLineChars="150"/>
        <w:jc w:val="left"/>
        <w:textAlignment w:val="auto"/>
        <w:rPr>
          <w:rFonts w:hint="eastAsia" w:ascii="宋体" w:hAnsi="宋体" w:eastAsia="宋体" w:cs="宋体"/>
          <w:sz w:val="18"/>
          <w:szCs w:val="18"/>
        </w:rPr>
      </w:pPr>
      <w:r>
        <w:rPr>
          <w:rFonts w:hint="eastAsia" w:ascii="宋体" w:hAnsi="宋体" w:eastAsia="宋体" w:cs="宋体"/>
          <w:sz w:val="18"/>
          <w:szCs w:val="18"/>
        </w:rPr>
        <w:t>3、本合同未尽事宜，遵照《</w:t>
      </w:r>
      <w:r>
        <w:rPr>
          <w:rFonts w:hint="eastAsia" w:ascii="宋体" w:hAnsi="宋体" w:eastAsia="宋体" w:cs="宋体"/>
          <w:sz w:val="18"/>
          <w:szCs w:val="18"/>
          <w:lang w:eastAsia="zh-CN"/>
        </w:rPr>
        <w:t>民法典</w:t>
      </w:r>
      <w:r>
        <w:rPr>
          <w:rFonts w:hint="eastAsia" w:ascii="宋体" w:hAnsi="宋体" w:eastAsia="宋体" w:cs="宋体"/>
          <w:sz w:val="18"/>
          <w:szCs w:val="18"/>
        </w:rPr>
        <w:t>》有关条文执行。</w:t>
      </w:r>
    </w:p>
    <w:p>
      <w:pPr>
        <w:keepNext w:val="0"/>
        <w:keepLines w:val="0"/>
        <w:pageBreakBefore w:val="0"/>
        <w:kinsoku/>
        <w:wordWrap/>
        <w:overflowPunct/>
        <w:topLinePunct w:val="0"/>
        <w:autoSpaceDE w:val="0"/>
        <w:autoSpaceDN w:val="0"/>
        <w:bidi w:val="0"/>
        <w:adjustRightInd w:val="0"/>
        <w:snapToGrid/>
        <w:spacing w:line="280" w:lineRule="exact"/>
        <w:ind w:firstLine="270" w:firstLineChars="150"/>
        <w:jc w:val="left"/>
        <w:textAlignment w:val="auto"/>
        <w:rPr>
          <w:rFonts w:hint="eastAsia" w:ascii="宋体" w:hAnsi="宋体" w:eastAsia="宋体" w:cs="宋体"/>
          <w:sz w:val="18"/>
          <w:szCs w:val="18"/>
        </w:rPr>
      </w:pPr>
      <w:r>
        <w:rPr>
          <w:rFonts w:hint="eastAsia" w:ascii="宋体" w:hAnsi="宋体" w:eastAsia="宋体" w:cs="宋体"/>
          <w:sz w:val="18"/>
          <w:szCs w:val="18"/>
        </w:rPr>
        <w:t>（以下无正文）</w:t>
      </w:r>
    </w:p>
    <w:p>
      <w:pPr>
        <w:keepNext w:val="0"/>
        <w:keepLines w:val="0"/>
        <w:pageBreakBefore w:val="0"/>
        <w:kinsoku/>
        <w:wordWrap/>
        <w:overflowPunct/>
        <w:topLinePunct w:val="0"/>
        <w:autoSpaceDE w:val="0"/>
        <w:autoSpaceDN w:val="0"/>
        <w:bidi w:val="0"/>
        <w:adjustRightInd w:val="0"/>
        <w:snapToGrid/>
        <w:spacing w:line="280" w:lineRule="exact"/>
        <w:ind w:firstLine="270" w:firstLineChars="150"/>
        <w:jc w:val="left"/>
        <w:textAlignment w:val="auto"/>
        <w:rPr>
          <w:rFonts w:hint="eastAsia" w:ascii="宋体" w:hAnsi="宋体" w:eastAsia="宋体" w:cs="宋体"/>
          <w:sz w:val="18"/>
          <w:szCs w:val="18"/>
        </w:rPr>
      </w:pPr>
    </w:p>
    <w:p>
      <w:pPr>
        <w:keepNext w:val="0"/>
        <w:keepLines w:val="0"/>
        <w:pageBreakBefore w:val="0"/>
        <w:kinsoku/>
        <w:wordWrap/>
        <w:overflowPunct/>
        <w:topLinePunct w:val="0"/>
        <w:bidi w:val="0"/>
        <w:snapToGrid/>
        <w:spacing w:line="280" w:lineRule="exact"/>
        <w:textAlignment w:val="auto"/>
        <w:rPr>
          <w:rFonts w:hint="eastAsia" w:ascii="宋体" w:hAnsi="宋体" w:eastAsia="宋体" w:cs="宋体"/>
          <w:sz w:val="18"/>
          <w:szCs w:val="18"/>
        </w:rPr>
      </w:pPr>
      <w:r>
        <w:rPr>
          <w:rFonts w:hint="eastAsia" w:ascii="宋体" w:hAnsi="宋体" w:eastAsia="宋体" w:cs="宋体"/>
          <w:sz w:val="18"/>
          <w:szCs w:val="18"/>
        </w:rPr>
        <w:t>甲    方：（盖章）南京市溧水区人民医院         乙    方：（盖章）</w:t>
      </w:r>
    </w:p>
    <w:p>
      <w:pPr>
        <w:keepNext w:val="0"/>
        <w:keepLines w:val="0"/>
        <w:pageBreakBefore w:val="0"/>
        <w:kinsoku/>
        <w:wordWrap/>
        <w:overflowPunct/>
        <w:topLinePunct w:val="0"/>
        <w:bidi w:val="0"/>
        <w:snapToGrid/>
        <w:spacing w:line="280" w:lineRule="exact"/>
        <w:textAlignment w:val="auto"/>
        <w:rPr>
          <w:rFonts w:hint="eastAsia" w:ascii="宋体" w:hAnsi="宋体" w:eastAsia="宋体" w:cs="宋体"/>
          <w:sz w:val="18"/>
          <w:szCs w:val="18"/>
        </w:rPr>
      </w:pPr>
      <w:r>
        <w:rPr>
          <w:rFonts w:hint="eastAsia" w:ascii="宋体" w:hAnsi="宋体" w:eastAsia="宋体" w:cs="宋体"/>
          <w:sz w:val="18"/>
          <w:szCs w:val="18"/>
        </w:rPr>
        <w:t xml:space="preserve">代 表 人：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代 表 人：</w:t>
      </w:r>
    </w:p>
    <w:p>
      <w:pPr>
        <w:keepNext w:val="0"/>
        <w:keepLines w:val="0"/>
        <w:pageBreakBefore w:val="0"/>
        <w:kinsoku/>
        <w:wordWrap/>
        <w:overflowPunct/>
        <w:topLinePunct w:val="0"/>
        <w:bidi w:val="0"/>
        <w:snapToGrid/>
        <w:spacing w:line="28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纳税人识别号：</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纳税人识别号：</w:t>
      </w:r>
      <w:r>
        <w:rPr>
          <w:rFonts w:hint="eastAsia" w:ascii="宋体" w:hAnsi="宋体" w:eastAsia="宋体" w:cs="宋体"/>
          <w:sz w:val="18"/>
          <w:szCs w:val="18"/>
          <w:lang w:val="en-US" w:eastAsia="zh-CN"/>
        </w:rPr>
        <w:t xml:space="preserve"> </w:t>
      </w:r>
    </w:p>
    <w:p>
      <w:pPr>
        <w:keepNext w:val="0"/>
        <w:keepLines w:val="0"/>
        <w:pageBreakBefore w:val="0"/>
        <w:kinsoku/>
        <w:wordWrap/>
        <w:overflowPunct/>
        <w:topLinePunct w:val="0"/>
        <w:bidi w:val="0"/>
        <w:snapToGrid/>
        <w:spacing w:line="280" w:lineRule="exact"/>
        <w:textAlignment w:val="auto"/>
        <w:rPr>
          <w:rFonts w:hint="eastAsia" w:ascii="宋体" w:hAnsi="宋体" w:eastAsia="宋体" w:cs="宋体"/>
          <w:sz w:val="18"/>
          <w:szCs w:val="18"/>
          <w:lang w:eastAsia="zh-CN"/>
        </w:rPr>
      </w:pPr>
      <w:r>
        <w:rPr>
          <w:rFonts w:hint="eastAsia" w:ascii="宋体" w:hAnsi="宋体" w:eastAsia="宋体" w:cs="宋体"/>
          <w:sz w:val="18"/>
          <w:szCs w:val="18"/>
        </w:rPr>
        <w:t>开 户 行：</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开 户 行：</w:t>
      </w:r>
      <w:r>
        <w:rPr>
          <w:rFonts w:hint="eastAsia" w:ascii="宋体" w:hAnsi="宋体" w:eastAsia="宋体" w:cs="宋体"/>
          <w:sz w:val="18"/>
          <w:szCs w:val="18"/>
          <w:lang w:val="en-US" w:eastAsia="zh-CN"/>
        </w:rPr>
        <w:t xml:space="preserve"> </w:t>
      </w:r>
    </w:p>
    <w:p>
      <w:pPr>
        <w:keepNext w:val="0"/>
        <w:keepLines w:val="0"/>
        <w:pageBreakBefore w:val="0"/>
        <w:kinsoku/>
        <w:wordWrap/>
        <w:overflowPunct/>
        <w:topLinePunct w:val="0"/>
        <w:bidi w:val="0"/>
        <w:snapToGrid/>
        <w:spacing w:line="280" w:lineRule="exact"/>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账    号：</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账    号：</w:t>
      </w:r>
      <w:r>
        <w:rPr>
          <w:rFonts w:hint="eastAsia" w:ascii="宋体" w:hAnsi="宋体" w:eastAsia="宋体" w:cs="宋体"/>
          <w:sz w:val="18"/>
          <w:szCs w:val="18"/>
          <w:lang w:val="en-US" w:eastAsia="zh-CN"/>
        </w:rPr>
        <w:t xml:space="preserve"> </w:t>
      </w:r>
    </w:p>
    <w:p>
      <w:pPr>
        <w:keepNext w:val="0"/>
        <w:keepLines w:val="0"/>
        <w:pageBreakBefore w:val="0"/>
        <w:kinsoku/>
        <w:wordWrap/>
        <w:overflowPunct/>
        <w:topLinePunct w:val="0"/>
        <w:bidi w:val="0"/>
        <w:snapToGrid/>
        <w:spacing w:line="280" w:lineRule="exact"/>
        <w:textAlignment w:val="auto"/>
        <w:rPr>
          <w:rFonts w:hint="eastAsia" w:ascii="宋体" w:hAnsi="宋体" w:eastAsia="宋体" w:cs="宋体"/>
          <w:sz w:val="18"/>
          <w:szCs w:val="18"/>
        </w:rPr>
      </w:pPr>
      <w:r>
        <w:rPr>
          <w:rFonts w:hint="eastAsia" w:ascii="宋体" w:hAnsi="宋体" w:eastAsia="宋体" w:cs="宋体"/>
          <w:sz w:val="18"/>
          <w:szCs w:val="18"/>
        </w:rPr>
        <w:t>电    话：                                     电    话：</w:t>
      </w:r>
    </w:p>
    <w:p>
      <w:pPr>
        <w:keepNext w:val="0"/>
        <w:keepLines w:val="0"/>
        <w:pageBreakBefore w:val="0"/>
        <w:kinsoku/>
        <w:wordWrap/>
        <w:overflowPunct/>
        <w:topLinePunct w:val="0"/>
        <w:bidi w:val="0"/>
        <w:snapToGrid/>
        <w:spacing w:line="280" w:lineRule="exact"/>
        <w:textAlignment w:val="auto"/>
        <w:rPr>
          <w:rFonts w:hint="eastAsia"/>
          <w:lang w:eastAsia="zh-CN"/>
        </w:rPr>
      </w:pPr>
      <w:r>
        <w:rPr>
          <w:rFonts w:hint="eastAsia" w:ascii="宋体" w:hAnsi="宋体" w:eastAsia="宋体" w:cs="宋体"/>
          <w:sz w:val="18"/>
          <w:szCs w:val="18"/>
        </w:rPr>
        <w:t xml:space="preserve">签约日期：                                     签约日期：  </w:t>
      </w:r>
    </w:p>
    <w:p>
      <w:pPr>
        <w:spacing w:line="360" w:lineRule="auto"/>
        <w:jc w:val="both"/>
        <w:rPr>
          <w:rFonts w:hint="eastAsia" w:asciiTheme="minorEastAsia" w:hAnsiTheme="minorEastAsia" w:eastAsiaTheme="minorEastAsia" w:cstheme="minorEastAsia"/>
          <w:b/>
          <w:sz w:val="28"/>
          <w:szCs w:val="28"/>
        </w:rPr>
      </w:pPr>
    </w:p>
    <w:p>
      <w:pPr>
        <w:spacing w:line="360" w:lineRule="auto"/>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第</w:t>
      </w:r>
      <w:r>
        <w:rPr>
          <w:rFonts w:hint="eastAsia" w:asciiTheme="minorEastAsia" w:hAnsiTheme="minorEastAsia" w:eastAsiaTheme="minorEastAsia" w:cstheme="minorEastAsia"/>
          <w:b/>
          <w:sz w:val="36"/>
          <w:szCs w:val="36"/>
          <w:lang w:val="en-US" w:eastAsia="zh-CN"/>
        </w:rPr>
        <w:t>五</w:t>
      </w:r>
      <w:r>
        <w:rPr>
          <w:rFonts w:hint="eastAsia" w:asciiTheme="minorEastAsia" w:hAnsiTheme="minorEastAsia" w:eastAsiaTheme="minorEastAsia" w:cstheme="minorEastAsia"/>
          <w:b/>
          <w:sz w:val="36"/>
          <w:szCs w:val="36"/>
        </w:rPr>
        <w:t>部分 询价响应文件格式</w:t>
      </w:r>
    </w:p>
    <w:p>
      <w:pPr>
        <w:numPr>
          <w:ilvl w:val="0"/>
          <w:numId w:val="11"/>
        </w:numPr>
        <w:autoSpaceDE w:val="0"/>
        <w:autoSpaceDN w:val="0"/>
        <w:adjustRightInd w:val="0"/>
        <w:spacing w:line="400" w:lineRule="exact"/>
        <w:rPr>
          <w:rFonts w:ascii="宋体" w:hAnsi="宋体"/>
          <w:b/>
          <w:color w:val="000000"/>
          <w:sz w:val="24"/>
          <w:szCs w:val="24"/>
        </w:rPr>
      </w:pPr>
      <w:r>
        <w:rPr>
          <w:rFonts w:hint="eastAsia" w:ascii="宋体" w:hAnsi="宋体"/>
          <w:b/>
          <w:color w:val="000000"/>
          <w:sz w:val="24"/>
          <w:szCs w:val="24"/>
        </w:rPr>
        <w:t>本部分内容仅提供格式参考。</w:t>
      </w:r>
    </w:p>
    <w:p>
      <w:pPr>
        <w:numPr>
          <w:ilvl w:val="0"/>
          <w:numId w:val="11"/>
        </w:numPr>
        <w:autoSpaceDE w:val="0"/>
        <w:autoSpaceDN w:val="0"/>
        <w:adjustRightInd w:val="0"/>
        <w:spacing w:line="400" w:lineRule="exact"/>
        <w:rPr>
          <w:rFonts w:ascii="宋体" w:hAnsi="宋体"/>
          <w:b/>
          <w:color w:val="000000"/>
          <w:sz w:val="24"/>
          <w:szCs w:val="24"/>
        </w:rPr>
      </w:pPr>
      <w:r>
        <w:rPr>
          <w:rFonts w:hint="eastAsia" w:ascii="宋体" w:hAnsi="宋体"/>
          <w:b/>
          <w:color w:val="000000"/>
          <w:sz w:val="24"/>
          <w:szCs w:val="24"/>
        </w:rPr>
        <w:t>供应商应按照以下文件的要求、格式、内容制作询价文件，并编制目录及页码，混乱的编排导致询价文件被误读或查找不到，后果由供应商承担。</w:t>
      </w:r>
    </w:p>
    <w:p>
      <w:pPr>
        <w:numPr>
          <w:ilvl w:val="0"/>
          <w:numId w:val="11"/>
        </w:numPr>
        <w:autoSpaceDE w:val="0"/>
        <w:autoSpaceDN w:val="0"/>
        <w:adjustRightInd w:val="0"/>
        <w:spacing w:line="400" w:lineRule="exact"/>
        <w:rPr>
          <w:rFonts w:ascii="宋体" w:hAnsi="宋体"/>
          <w:b/>
          <w:color w:val="000000"/>
          <w:sz w:val="24"/>
          <w:szCs w:val="24"/>
        </w:rPr>
      </w:pPr>
      <w:r>
        <w:rPr>
          <w:rFonts w:hint="eastAsia" w:ascii="宋体" w:hAnsi="宋体"/>
          <w:b/>
          <w:color w:val="000000"/>
          <w:sz w:val="24"/>
          <w:szCs w:val="24"/>
        </w:rPr>
        <w:t>所附表格中要求回答的全部问题和信息都必须正面回答。</w:t>
      </w:r>
    </w:p>
    <w:p>
      <w:pPr>
        <w:numPr>
          <w:ilvl w:val="0"/>
          <w:numId w:val="11"/>
        </w:numPr>
        <w:autoSpaceDE w:val="0"/>
        <w:autoSpaceDN w:val="0"/>
        <w:adjustRightInd w:val="0"/>
        <w:spacing w:line="400" w:lineRule="exact"/>
        <w:rPr>
          <w:rFonts w:ascii="宋体" w:hAnsi="宋体"/>
          <w:b/>
          <w:color w:val="000000"/>
          <w:sz w:val="24"/>
          <w:szCs w:val="24"/>
        </w:rPr>
      </w:pPr>
      <w:r>
        <w:rPr>
          <w:rFonts w:hint="eastAsia" w:ascii="宋体" w:hAnsi="宋体"/>
          <w:b/>
          <w:color w:val="000000"/>
          <w:sz w:val="24"/>
          <w:szCs w:val="24"/>
        </w:rPr>
        <w:t>供应商提交的材料不予退还。</w:t>
      </w:r>
    </w:p>
    <w:p>
      <w:pPr>
        <w:numPr>
          <w:ilvl w:val="0"/>
          <w:numId w:val="11"/>
        </w:numPr>
        <w:autoSpaceDE w:val="0"/>
        <w:autoSpaceDN w:val="0"/>
        <w:adjustRightInd w:val="0"/>
        <w:spacing w:line="400" w:lineRule="exact"/>
        <w:rPr>
          <w:rFonts w:ascii="宋体" w:hAnsi="宋体"/>
          <w:b/>
          <w:color w:val="000000"/>
          <w:sz w:val="24"/>
          <w:szCs w:val="24"/>
        </w:rPr>
      </w:pPr>
      <w:r>
        <w:rPr>
          <w:rFonts w:hint="eastAsia" w:ascii="宋体" w:hAnsi="宋体"/>
          <w:b/>
          <w:color w:val="000000"/>
          <w:sz w:val="24"/>
          <w:szCs w:val="24"/>
        </w:rPr>
        <w:t>全部文件应按供应商须知以及前附表中规定的语言和份数提交。</w:t>
      </w:r>
    </w:p>
    <w:p>
      <w:pPr>
        <w:autoSpaceDE w:val="0"/>
        <w:autoSpaceDN w:val="0"/>
        <w:adjustRightInd w:val="0"/>
        <w:spacing w:line="400" w:lineRule="exact"/>
        <w:rPr>
          <w:rFonts w:ascii="宋体" w:hAnsi="宋体"/>
          <w:b/>
          <w:color w:val="000000"/>
          <w:sz w:val="24"/>
          <w:szCs w:val="24"/>
        </w:rPr>
      </w:pPr>
      <w:r>
        <w:rPr>
          <w:rFonts w:hint="eastAsia" w:ascii="宋体" w:hAnsi="宋体"/>
          <w:b/>
          <w:color w:val="000000"/>
          <w:sz w:val="24"/>
          <w:szCs w:val="24"/>
        </w:rPr>
        <w:t>询价文件应按照询价文件格式逐项填写，无相应内容可填的项应填写“无”“未测试”“没有相应指标”等明确的回答文字。</w:t>
      </w:r>
    </w:p>
    <w:p>
      <w:pPr>
        <w:spacing w:line="360" w:lineRule="auto"/>
        <w:jc w:val="center"/>
        <w:rPr>
          <w:rFonts w:ascii="黑体" w:hAnsi="Times New Roman" w:eastAsia="黑体" w:cs="黑体"/>
          <w:color w:val="000000"/>
          <w:sz w:val="36"/>
          <w:szCs w:val="36"/>
          <w:lang w:val="zh-CN"/>
        </w:rPr>
      </w:pPr>
    </w:p>
    <w:p>
      <w:pPr>
        <w:pageBreakBefore w:val="0"/>
        <w:kinsoku/>
        <w:wordWrap/>
        <w:overflowPunct/>
        <w:topLinePunct w:val="0"/>
        <w:autoSpaceDE w:val="0"/>
        <w:autoSpaceDN w:val="0"/>
        <w:bidi w:val="0"/>
        <w:adjustRightInd w:val="0"/>
        <w:spacing w:line="400" w:lineRule="exact"/>
        <w:textAlignment w:val="auto"/>
        <w:rPr>
          <w:rFonts w:hint="eastAsia" w:asciiTheme="minorEastAsia" w:hAnsiTheme="minorEastAsia" w:eastAsiaTheme="minorEastAsia" w:cstheme="minorEastAsia"/>
          <w:b/>
          <w:color w:val="000000"/>
          <w:sz w:val="24"/>
          <w:szCs w:val="24"/>
          <w:lang w:val="zh-CN"/>
        </w:rPr>
      </w:pPr>
      <w:r>
        <w:rPr>
          <w:rFonts w:hint="eastAsia" w:asciiTheme="minorEastAsia" w:hAnsiTheme="minorEastAsia" w:eastAsiaTheme="minorEastAsia" w:cstheme="minorEastAsia"/>
          <w:b/>
          <w:color w:val="000000"/>
          <w:sz w:val="24"/>
          <w:szCs w:val="24"/>
          <w:lang w:val="zh-CN"/>
        </w:rPr>
        <w:t>格式一、询价申请及声明格式</w:t>
      </w:r>
    </w:p>
    <w:p>
      <w:pPr>
        <w:pageBreakBefore w:val="0"/>
        <w:kinsoku/>
        <w:wordWrap/>
        <w:overflowPunct/>
        <w:topLinePunct w:val="0"/>
        <w:autoSpaceDE w:val="0"/>
        <w:autoSpaceDN w:val="0"/>
        <w:bidi w:val="0"/>
        <w:adjustRightInd w:val="0"/>
        <w:spacing w:line="400" w:lineRule="exact"/>
        <w:ind w:firstLine="3253" w:firstLineChars="1350"/>
        <w:textAlignment w:val="auto"/>
        <w:rPr>
          <w:rFonts w:hint="eastAsia" w:asciiTheme="minorEastAsia" w:hAnsiTheme="minorEastAsia" w:eastAsiaTheme="minorEastAsia" w:cstheme="minorEastAsia"/>
          <w:b/>
          <w:color w:val="000000"/>
          <w:sz w:val="24"/>
          <w:szCs w:val="24"/>
          <w:lang w:val="zh-CN"/>
        </w:rPr>
      </w:pPr>
      <w:r>
        <w:rPr>
          <w:rFonts w:hint="eastAsia" w:asciiTheme="minorEastAsia" w:hAnsiTheme="minorEastAsia" w:eastAsiaTheme="minorEastAsia" w:cstheme="minorEastAsia"/>
          <w:b/>
          <w:sz w:val="24"/>
          <w:szCs w:val="24"/>
        </w:rPr>
        <w:t>询价申请及声明</w:t>
      </w:r>
    </w:p>
    <w:p>
      <w:pPr>
        <w:pageBreakBefore w:val="0"/>
        <w:kinsoku/>
        <w:wordWrap/>
        <w:overflowPunct/>
        <w:topLinePunct w:val="0"/>
        <w:bidi w:val="0"/>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致：南京市溧水区人民医院</w:t>
      </w:r>
    </w:p>
    <w:p>
      <w:pPr>
        <w:pageBreakBefore w:val="0"/>
        <w:kinsoku/>
        <w:wordWrap/>
        <w:overflowPunct/>
        <w:topLinePunct w:val="0"/>
        <w:bidi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根据贵方______________________（项目名称）____________（项目编号）询价邀请，正式授权下述签字人____________ (姓名和职务)代表询价人__________（询价人名称），提交询价文件。</w:t>
      </w:r>
    </w:p>
    <w:p>
      <w:pPr>
        <w:pageBreakBefore w:val="0"/>
        <w:kinsoku/>
        <w:wordWrap/>
        <w:overflowPunct/>
        <w:topLinePunct w:val="0"/>
        <w:autoSpaceDE w:val="0"/>
        <w:autoSpaceDN w:val="0"/>
        <w:bidi w:val="0"/>
        <w:adjustRightInd w:val="0"/>
        <w:spacing w:line="400" w:lineRule="exact"/>
        <w:ind w:firstLine="420"/>
        <w:textAlignment w:val="auto"/>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据此函，签字人兹宣布声明和承诺如下：</w:t>
      </w:r>
    </w:p>
    <w:p>
      <w:pPr>
        <w:pageBreakBefore w:val="0"/>
        <w:kinsoku/>
        <w:wordWrap/>
        <w:overflowPunct/>
        <w:topLinePunct w:val="0"/>
        <w:autoSpaceDE w:val="0"/>
        <w:autoSpaceDN w:val="0"/>
        <w:bidi w:val="0"/>
        <w:adjustRightInd w:val="0"/>
        <w:spacing w:line="400" w:lineRule="exact"/>
        <w:ind w:firstLine="42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zh-CN"/>
        </w:rPr>
        <w:t>1、</w:t>
      </w:r>
      <w:r>
        <w:rPr>
          <w:rFonts w:hint="eastAsia" w:asciiTheme="minorEastAsia" w:hAnsiTheme="minorEastAsia" w:eastAsiaTheme="minorEastAsia" w:cstheme="minorEastAsia"/>
          <w:b/>
          <w:color w:val="000000"/>
          <w:sz w:val="24"/>
          <w:szCs w:val="24"/>
          <w:lang w:val="zh-CN"/>
        </w:rPr>
        <w:t>我们的资格条件完全符合政府采购法和本次询价要求</w:t>
      </w:r>
      <w:r>
        <w:rPr>
          <w:rFonts w:hint="eastAsia" w:asciiTheme="minorEastAsia" w:hAnsiTheme="minorEastAsia" w:eastAsiaTheme="minorEastAsia" w:cstheme="minorEastAsia"/>
          <w:color w:val="000000"/>
          <w:sz w:val="24"/>
          <w:szCs w:val="24"/>
          <w:lang w:val="zh-CN"/>
        </w:rPr>
        <w:t>，</w:t>
      </w:r>
      <w:r>
        <w:rPr>
          <w:rFonts w:hint="eastAsia" w:asciiTheme="minorEastAsia" w:hAnsiTheme="minorEastAsia" w:eastAsiaTheme="minorEastAsia" w:cstheme="minorEastAsia"/>
          <w:color w:val="000000"/>
          <w:sz w:val="24"/>
          <w:szCs w:val="24"/>
        </w:rPr>
        <w:t>我们</w:t>
      </w:r>
      <w:r>
        <w:rPr>
          <w:rFonts w:hint="eastAsia" w:asciiTheme="minorEastAsia" w:hAnsiTheme="minorEastAsia" w:eastAsiaTheme="minorEastAsia" w:cstheme="minorEastAsia"/>
          <w:color w:val="000000"/>
          <w:sz w:val="24"/>
          <w:szCs w:val="24"/>
          <w:lang w:val="zh-CN"/>
        </w:rPr>
        <w:t>同意并向贵方提供了与询价有关的所有证据和资料。</w:t>
      </w:r>
    </w:p>
    <w:p>
      <w:pPr>
        <w:pageBreakBefore w:val="0"/>
        <w:kinsoku/>
        <w:wordWrap/>
        <w:overflowPunct/>
        <w:topLinePunct w:val="0"/>
        <w:autoSpaceDE w:val="0"/>
        <w:autoSpaceDN w:val="0"/>
        <w:bidi w:val="0"/>
        <w:adjustRightInd w:val="0"/>
        <w:spacing w:line="400" w:lineRule="exact"/>
        <w:ind w:firstLine="420"/>
        <w:textAlignment w:val="auto"/>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2、按询价要求，我们的询价单项报价为</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lang w:val="en-US" w:eastAsia="zh-CN"/>
        </w:rPr>
        <w:t>元/㎡，</w:t>
      </w:r>
      <w:r>
        <w:rPr>
          <w:rFonts w:hint="eastAsia" w:asciiTheme="minorEastAsia" w:hAnsiTheme="minorEastAsia" w:eastAsiaTheme="minorEastAsia" w:cstheme="minorEastAsia"/>
          <w:color w:val="000000"/>
          <w:sz w:val="24"/>
          <w:szCs w:val="24"/>
          <w:lang w:val="zh-CN"/>
        </w:rPr>
        <w:t>总报价为（大写）元人民币。</w:t>
      </w:r>
    </w:p>
    <w:p>
      <w:pPr>
        <w:pageBreakBefore w:val="0"/>
        <w:kinsoku/>
        <w:wordWrap/>
        <w:overflowPunct/>
        <w:topLinePunct w:val="0"/>
        <w:autoSpaceDE w:val="0"/>
        <w:autoSpaceDN w:val="0"/>
        <w:bidi w:val="0"/>
        <w:adjustRightInd w:val="0"/>
        <w:spacing w:line="400" w:lineRule="exact"/>
        <w:ind w:firstLine="420"/>
        <w:textAlignment w:val="auto"/>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3、我们已详细审核全部招标文件及其有效补充文件，我们放弃对招标文件任何误解的权利，提交询价文件后，</w:t>
      </w:r>
      <w:r>
        <w:rPr>
          <w:rFonts w:hint="eastAsia" w:asciiTheme="minorEastAsia" w:hAnsiTheme="minorEastAsia" w:eastAsiaTheme="minorEastAsia" w:cstheme="minorEastAsia"/>
          <w:b/>
          <w:color w:val="000000"/>
          <w:sz w:val="24"/>
          <w:szCs w:val="24"/>
          <w:lang w:val="zh-CN"/>
        </w:rPr>
        <w:t>不对询价文件本身提出质疑</w:t>
      </w:r>
      <w:r>
        <w:rPr>
          <w:rFonts w:hint="eastAsia" w:asciiTheme="minorEastAsia" w:hAnsiTheme="minorEastAsia" w:eastAsiaTheme="minorEastAsia" w:cstheme="minorEastAsia"/>
          <w:color w:val="000000"/>
          <w:sz w:val="24"/>
          <w:szCs w:val="24"/>
          <w:lang w:val="zh-CN"/>
        </w:rPr>
        <w:t>。</w:t>
      </w:r>
      <w:r>
        <w:rPr>
          <w:rFonts w:hint="eastAsia" w:asciiTheme="minorEastAsia" w:hAnsiTheme="minorEastAsia" w:eastAsiaTheme="minorEastAsia" w:cstheme="minorEastAsia"/>
          <w:sz w:val="24"/>
          <w:szCs w:val="24"/>
          <w:lang w:val="zh-CN"/>
        </w:rPr>
        <w:t>否则，属于不诚信和故意扰乱政府采购活动行为，我们将无条件接受处罚。</w:t>
      </w:r>
    </w:p>
    <w:p>
      <w:pPr>
        <w:pageBreakBefore w:val="0"/>
        <w:kinsoku/>
        <w:wordWrap/>
        <w:overflowPunct/>
        <w:topLinePunct w:val="0"/>
        <w:autoSpaceDE w:val="0"/>
        <w:autoSpaceDN w:val="0"/>
        <w:bidi w:val="0"/>
        <w:adjustRightInd w:val="0"/>
        <w:spacing w:line="400" w:lineRule="exact"/>
        <w:ind w:firstLine="420"/>
        <w:textAlignment w:val="auto"/>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4、我们同意从规定的开标日期起遵循本询价文件，并在规定的询价有效期期满之前均具有约束力。</w:t>
      </w:r>
    </w:p>
    <w:p>
      <w:pPr>
        <w:pageBreakBefore w:val="0"/>
        <w:kinsoku/>
        <w:wordWrap/>
        <w:overflowPunct/>
        <w:topLinePunct w:val="0"/>
        <w:autoSpaceDE w:val="0"/>
        <w:autoSpaceDN w:val="0"/>
        <w:bidi w:val="0"/>
        <w:adjustRightInd w:val="0"/>
        <w:spacing w:line="400" w:lineRule="exact"/>
        <w:ind w:firstLine="420"/>
        <w:textAlignment w:val="auto"/>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5、一旦我方中标，我方将根据招标文件的规定严格履行合同，并保证于承诺的时间完成服务的启动/集成、调试等服务，交付采购人验收、使用。</w:t>
      </w:r>
    </w:p>
    <w:p>
      <w:pPr>
        <w:pageBreakBefore w:val="0"/>
        <w:kinsoku/>
        <w:wordWrap/>
        <w:overflowPunct/>
        <w:topLinePunct w:val="0"/>
        <w:autoSpaceDE w:val="0"/>
        <w:autoSpaceDN w:val="0"/>
        <w:bidi w:val="0"/>
        <w:adjustRightInd w:val="0"/>
        <w:spacing w:line="400" w:lineRule="exact"/>
        <w:ind w:firstLine="420"/>
        <w:textAlignment w:val="auto"/>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6、我方决不提供虚假材料谋取中标、决不采取不正当手段诋毁、排挤其他供应商、决不与采购人、其它供应商或者交易中心恶意串通、决不向采购人、交易中心工作人员和评委进行商业贿赂、决不在采购过程中与采购人进行协商谈判、决不拒绝有关部门监督检查或提供虚假情况，如有违反，无条件接受贵方及相关管理部门的处罚。</w:t>
      </w:r>
    </w:p>
    <w:p>
      <w:pPr>
        <w:pageBreakBefore w:val="0"/>
        <w:kinsoku/>
        <w:wordWrap/>
        <w:overflowPunct/>
        <w:topLinePunct w:val="0"/>
        <w:autoSpaceDE w:val="0"/>
        <w:autoSpaceDN w:val="0"/>
        <w:bidi w:val="0"/>
        <w:adjustRightInd w:val="0"/>
        <w:spacing w:line="400" w:lineRule="exact"/>
        <w:ind w:firstLine="420"/>
        <w:textAlignment w:val="auto"/>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rPr>
        <w:t>7</w:t>
      </w:r>
      <w:r>
        <w:rPr>
          <w:rFonts w:hint="eastAsia" w:asciiTheme="minorEastAsia" w:hAnsiTheme="minorEastAsia" w:eastAsiaTheme="minorEastAsia" w:cstheme="minorEastAsia"/>
          <w:color w:val="000000"/>
          <w:sz w:val="24"/>
          <w:szCs w:val="24"/>
          <w:lang w:val="zh-CN"/>
        </w:rPr>
        <w:t>、与本询价有关的正式联系方式为：</w:t>
      </w:r>
    </w:p>
    <w:p>
      <w:pPr>
        <w:pageBreakBefore w:val="0"/>
        <w:kinsoku/>
        <w:wordWrap/>
        <w:overflowPunct/>
        <w:topLinePunct w:val="0"/>
        <w:autoSpaceDE w:val="0"/>
        <w:autoSpaceDN w:val="0"/>
        <w:bidi w:val="0"/>
        <w:adjustRightInd w:val="0"/>
        <w:spacing w:line="400" w:lineRule="exact"/>
        <w:ind w:firstLine="420"/>
        <w:textAlignment w:val="auto"/>
        <w:rPr>
          <w:rFonts w:hint="eastAsia" w:asciiTheme="minorEastAsia" w:hAnsiTheme="minorEastAsia" w:eastAsiaTheme="minorEastAsia" w:cstheme="minorEastAsia"/>
          <w:color w:val="000000"/>
          <w:sz w:val="24"/>
          <w:szCs w:val="24"/>
          <w:u w:val="single"/>
          <w:lang w:val="zh-CN"/>
        </w:rPr>
      </w:pPr>
      <w:r>
        <w:rPr>
          <w:rFonts w:hint="eastAsia" w:asciiTheme="minorEastAsia" w:hAnsiTheme="minorEastAsia" w:eastAsiaTheme="minorEastAsia" w:cstheme="minorEastAsia"/>
          <w:color w:val="000000"/>
          <w:sz w:val="24"/>
          <w:szCs w:val="24"/>
          <w:lang w:val="zh-CN"/>
        </w:rPr>
        <w:t>地址：</w:t>
      </w:r>
    </w:p>
    <w:p>
      <w:pPr>
        <w:pageBreakBefore w:val="0"/>
        <w:kinsoku/>
        <w:wordWrap/>
        <w:overflowPunct/>
        <w:topLinePunct w:val="0"/>
        <w:autoSpaceDE w:val="0"/>
        <w:autoSpaceDN w:val="0"/>
        <w:bidi w:val="0"/>
        <w:adjustRightInd w:val="0"/>
        <w:spacing w:line="400" w:lineRule="exact"/>
        <w:ind w:firstLine="420"/>
        <w:textAlignment w:val="auto"/>
        <w:rPr>
          <w:rFonts w:hint="eastAsia" w:asciiTheme="minorEastAsia" w:hAnsiTheme="minorEastAsia" w:eastAsiaTheme="minorEastAsia" w:cstheme="minorEastAsia"/>
          <w:color w:val="000000"/>
          <w:sz w:val="24"/>
          <w:szCs w:val="24"/>
          <w:u w:val="single"/>
          <w:lang w:val="zh-CN"/>
        </w:rPr>
      </w:pPr>
      <w:r>
        <w:rPr>
          <w:rFonts w:hint="eastAsia" w:asciiTheme="minorEastAsia" w:hAnsiTheme="minorEastAsia" w:eastAsiaTheme="minorEastAsia" w:cstheme="minorEastAsia"/>
          <w:color w:val="000000"/>
          <w:sz w:val="24"/>
          <w:szCs w:val="24"/>
          <w:lang w:val="zh-CN"/>
        </w:rPr>
        <w:t>电话：</w:t>
      </w:r>
    </w:p>
    <w:p>
      <w:pPr>
        <w:pageBreakBefore w:val="0"/>
        <w:kinsoku/>
        <w:wordWrap/>
        <w:overflowPunct/>
        <w:topLinePunct w:val="0"/>
        <w:autoSpaceDE w:val="0"/>
        <w:autoSpaceDN w:val="0"/>
        <w:bidi w:val="0"/>
        <w:adjustRightInd w:val="0"/>
        <w:spacing w:line="400" w:lineRule="exact"/>
        <w:ind w:firstLine="420"/>
        <w:textAlignment w:val="auto"/>
        <w:rPr>
          <w:rFonts w:hint="eastAsia" w:asciiTheme="minorEastAsia" w:hAnsiTheme="minorEastAsia" w:eastAsiaTheme="minorEastAsia" w:cstheme="minorEastAsia"/>
          <w:color w:val="000000"/>
          <w:sz w:val="24"/>
          <w:szCs w:val="24"/>
          <w:u w:val="single"/>
          <w:lang w:val="zh-CN"/>
        </w:rPr>
      </w:pPr>
      <w:r>
        <w:rPr>
          <w:rFonts w:hint="eastAsia" w:asciiTheme="minorEastAsia" w:hAnsiTheme="minorEastAsia" w:eastAsiaTheme="minorEastAsia" w:cstheme="minorEastAsia"/>
          <w:color w:val="000000"/>
          <w:sz w:val="24"/>
          <w:szCs w:val="24"/>
          <w:lang w:val="zh-CN"/>
        </w:rPr>
        <w:t>供应商授权代表姓名（签字）：</w:t>
      </w:r>
    </w:p>
    <w:p>
      <w:pPr>
        <w:pageBreakBefore w:val="0"/>
        <w:kinsoku/>
        <w:wordWrap/>
        <w:overflowPunct/>
        <w:topLinePunct w:val="0"/>
        <w:autoSpaceDE w:val="0"/>
        <w:autoSpaceDN w:val="0"/>
        <w:bidi w:val="0"/>
        <w:adjustRightInd w:val="0"/>
        <w:spacing w:line="400" w:lineRule="exact"/>
        <w:ind w:firstLine="420"/>
        <w:textAlignment w:val="auto"/>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供应商名称（盖章）：</w:t>
      </w:r>
    </w:p>
    <w:p>
      <w:pPr>
        <w:pageBreakBefore w:val="0"/>
        <w:kinsoku/>
        <w:wordWrap/>
        <w:overflowPunct/>
        <w:topLinePunct w:val="0"/>
        <w:autoSpaceDE w:val="0"/>
        <w:autoSpaceDN w:val="0"/>
        <w:bidi w:val="0"/>
        <w:adjustRightInd w:val="0"/>
        <w:spacing w:line="400" w:lineRule="exact"/>
        <w:ind w:firstLine="420"/>
        <w:textAlignment w:val="auto"/>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日期：    年    月    日</w:t>
      </w:r>
    </w:p>
    <w:p>
      <w:pPr>
        <w:pageBreakBefore w:val="0"/>
        <w:kinsoku/>
        <w:wordWrap/>
        <w:overflowPunct/>
        <w:topLinePunct w:val="0"/>
        <w:bidi w:val="0"/>
        <w:spacing w:line="400" w:lineRule="exact"/>
        <w:jc w:val="left"/>
        <w:textAlignment w:val="auto"/>
        <w:rPr>
          <w:rFonts w:hint="eastAsia" w:asciiTheme="minorEastAsia" w:hAnsiTheme="minorEastAsia" w:eastAsiaTheme="minorEastAsia" w:cstheme="minorEastAsia"/>
          <w:sz w:val="24"/>
          <w:szCs w:val="24"/>
        </w:rPr>
      </w:pPr>
    </w:p>
    <w:p>
      <w:pPr>
        <w:pageBreakBefore w:val="0"/>
        <w:kinsoku/>
        <w:wordWrap/>
        <w:overflowPunct/>
        <w:topLinePunct w:val="0"/>
        <w:bidi w:val="0"/>
        <w:spacing w:line="400" w:lineRule="exact"/>
        <w:jc w:val="both"/>
        <w:textAlignment w:val="auto"/>
        <w:rPr>
          <w:rFonts w:hint="eastAsia" w:asciiTheme="minorEastAsia" w:hAnsiTheme="minorEastAsia" w:eastAsiaTheme="minorEastAsia" w:cstheme="minorEastAsia"/>
          <w:b/>
          <w:sz w:val="24"/>
          <w:szCs w:val="24"/>
          <w:lang w:eastAsia="zh-CN"/>
        </w:rPr>
      </w:pPr>
    </w:p>
    <w:p>
      <w:pPr>
        <w:pageBreakBefore w:val="0"/>
        <w:kinsoku/>
        <w:wordWrap/>
        <w:overflowPunct/>
        <w:topLinePunct w:val="0"/>
        <w:bidi w:val="0"/>
        <w:spacing w:line="400" w:lineRule="exact"/>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格式二、</w:t>
      </w:r>
      <w:r>
        <w:rPr>
          <w:rFonts w:hint="eastAsia" w:asciiTheme="minorEastAsia" w:hAnsiTheme="minorEastAsia" w:eastAsiaTheme="minorEastAsia" w:cstheme="minorEastAsia"/>
          <w:b/>
          <w:sz w:val="24"/>
          <w:szCs w:val="24"/>
        </w:rPr>
        <w:t>报价单</w:t>
      </w:r>
    </w:p>
    <w:p>
      <w:pPr>
        <w:pageBreakBefore w:val="0"/>
        <w:widowControl/>
        <w:kinsoku/>
        <w:wordWrap/>
        <w:overflowPunct/>
        <w:topLinePunct w:val="0"/>
        <w:bidi w:val="0"/>
        <w:adjustRightInd w:val="0"/>
        <w:spacing w:line="400" w:lineRule="exact"/>
        <w:ind w:firstLine="3614" w:firstLineChars="1500"/>
        <w:textAlignment w:val="auto"/>
        <w:rPr>
          <w:rFonts w:ascii="宋体" w:hAnsi="宋体" w:cs="宋体"/>
          <w:b/>
          <w:color w:val="000000"/>
          <w:kern w:val="0"/>
          <w:sz w:val="24"/>
          <w:szCs w:val="24"/>
          <w:lang w:val="zh-CN"/>
        </w:rPr>
      </w:pPr>
      <w:r>
        <w:rPr>
          <w:rFonts w:hint="eastAsia" w:ascii="宋体" w:hAnsi="宋体" w:cs="宋体"/>
          <w:b/>
          <w:color w:val="000000"/>
          <w:kern w:val="0"/>
          <w:sz w:val="24"/>
          <w:szCs w:val="24"/>
          <w:lang w:val="zh-CN"/>
        </w:rPr>
        <w:t>开标一览表</w:t>
      </w:r>
    </w:p>
    <w:tbl>
      <w:tblPr>
        <w:tblStyle w:val="17"/>
        <w:tblW w:w="8798"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383"/>
        <w:gridCol w:w="1200"/>
        <w:gridCol w:w="752"/>
        <w:gridCol w:w="2127"/>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65" w:type="dxa"/>
            <w:vAlign w:val="center"/>
          </w:tcPr>
          <w:p>
            <w:pPr>
              <w:pageBreakBefore w:val="0"/>
              <w:kinsoku/>
              <w:wordWrap/>
              <w:overflowPunct/>
              <w:topLinePunct w:val="0"/>
              <w:bidi w:val="0"/>
              <w:spacing w:line="400" w:lineRule="exact"/>
              <w:jc w:val="center"/>
              <w:textAlignment w:val="auto"/>
              <w:rPr>
                <w:rFonts w:ascii="宋体" w:hAnsi="宋体"/>
                <w:sz w:val="24"/>
                <w:szCs w:val="24"/>
              </w:rPr>
            </w:pPr>
            <w:r>
              <w:rPr>
                <w:rFonts w:hint="eastAsia" w:ascii="宋体" w:hAnsi="宋体"/>
                <w:sz w:val="24"/>
                <w:szCs w:val="24"/>
              </w:rPr>
              <w:t>招标编号</w:t>
            </w:r>
          </w:p>
        </w:tc>
        <w:tc>
          <w:tcPr>
            <w:tcW w:w="7133" w:type="dxa"/>
            <w:gridSpan w:val="5"/>
            <w:vAlign w:val="center"/>
          </w:tcPr>
          <w:p>
            <w:pPr>
              <w:pageBreakBefore w:val="0"/>
              <w:kinsoku/>
              <w:wordWrap/>
              <w:overflowPunct/>
              <w:topLinePunct w:val="0"/>
              <w:bidi w:val="0"/>
              <w:spacing w:line="400" w:lineRule="exact"/>
              <w:jc w:val="both"/>
              <w:textAlignment w:val="auto"/>
              <w:rPr>
                <w:rFonts w:ascii="宋体" w:hAnsi="宋体"/>
                <w:sz w:val="24"/>
                <w:szCs w:val="24"/>
              </w:rPr>
            </w:pPr>
            <w:r>
              <w:rPr>
                <w:rFonts w:hint="eastAsia" w:ascii="宋体" w:hAnsi="宋体"/>
                <w:b/>
                <w:sz w:val="24"/>
                <w:szCs w:val="24"/>
                <w:u w:val="single"/>
              </w:rPr>
              <w:t>LSRY-ZB202</w:t>
            </w:r>
            <w:r>
              <w:rPr>
                <w:rFonts w:hint="eastAsia" w:ascii="宋体" w:hAnsi="宋体"/>
                <w:b/>
                <w:sz w:val="24"/>
                <w:szCs w:val="24"/>
                <w:u w:val="single"/>
                <w:lang w:val="en-US" w:eastAsia="zh-CN"/>
              </w:rPr>
              <w:t>1</w:t>
            </w:r>
            <w:r>
              <w:rPr>
                <w:rFonts w:hint="eastAsia" w:ascii="宋体" w:hAnsi="宋体"/>
                <w:b/>
                <w:sz w:val="24"/>
                <w:szCs w:val="24"/>
                <w:u w:val="single"/>
              </w:rPr>
              <w:t>-</w:t>
            </w:r>
            <w:r>
              <w:rPr>
                <w:rFonts w:hint="eastAsia" w:ascii="宋体" w:hAnsi="宋体"/>
                <w:b/>
                <w:sz w:val="24"/>
                <w:szCs w:val="24"/>
                <w:u w:val="single"/>
                <w:lang w:val="en-US" w:eastAsia="zh-CN"/>
              </w:rPr>
              <w:t>Z022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1665" w:type="dxa"/>
            <w:vAlign w:val="center"/>
          </w:tcPr>
          <w:p>
            <w:pPr>
              <w:pageBreakBefore w:val="0"/>
              <w:kinsoku/>
              <w:wordWrap/>
              <w:overflowPunct/>
              <w:topLinePunct w:val="0"/>
              <w:bidi w:val="0"/>
              <w:spacing w:line="400" w:lineRule="exact"/>
              <w:jc w:val="center"/>
              <w:textAlignment w:val="auto"/>
              <w:rPr>
                <w:rFonts w:hint="eastAsia" w:ascii="宋体" w:hAnsi="宋体" w:eastAsia="宋体"/>
                <w:sz w:val="24"/>
                <w:szCs w:val="24"/>
                <w:lang w:eastAsia="zh-CN"/>
              </w:rPr>
            </w:pPr>
            <w:r>
              <w:rPr>
                <w:rFonts w:hint="eastAsia" w:ascii="宋体" w:hAnsi="宋体"/>
                <w:sz w:val="24"/>
                <w:szCs w:val="24"/>
                <w:lang w:eastAsia="zh-CN"/>
              </w:rPr>
              <w:t>货物名称</w:t>
            </w:r>
          </w:p>
        </w:tc>
        <w:tc>
          <w:tcPr>
            <w:tcW w:w="1383" w:type="dxa"/>
            <w:vAlign w:val="center"/>
          </w:tcPr>
          <w:p>
            <w:pPr>
              <w:pageBreakBefore w:val="0"/>
              <w:kinsoku/>
              <w:wordWrap/>
              <w:overflowPunct/>
              <w:topLinePunct w:val="0"/>
              <w:bidi w:val="0"/>
              <w:spacing w:line="400" w:lineRule="exact"/>
              <w:jc w:val="center"/>
              <w:textAlignment w:val="auto"/>
              <w:rPr>
                <w:rFonts w:hint="eastAsia" w:ascii="宋体" w:hAnsi="宋体" w:eastAsia="宋体"/>
                <w:sz w:val="24"/>
                <w:szCs w:val="24"/>
                <w:lang w:eastAsia="zh-CN"/>
              </w:rPr>
            </w:pPr>
            <w:r>
              <w:rPr>
                <w:rFonts w:hint="eastAsia" w:ascii="宋体" w:hAnsi="宋体"/>
                <w:sz w:val="24"/>
                <w:szCs w:val="24"/>
                <w:lang w:eastAsia="zh-CN"/>
              </w:rPr>
              <w:t>品牌</w:t>
            </w:r>
            <w:r>
              <w:rPr>
                <w:rFonts w:hint="eastAsia" w:ascii="宋体" w:hAnsi="宋体"/>
                <w:sz w:val="24"/>
                <w:szCs w:val="24"/>
                <w:lang w:val="en-US" w:eastAsia="zh-CN"/>
              </w:rPr>
              <w:t>/</w:t>
            </w:r>
            <w:r>
              <w:rPr>
                <w:rFonts w:hint="eastAsia" w:ascii="宋体" w:hAnsi="宋体"/>
                <w:sz w:val="24"/>
                <w:szCs w:val="24"/>
                <w:lang w:eastAsia="zh-CN"/>
              </w:rPr>
              <w:t>规格</w:t>
            </w:r>
          </w:p>
        </w:tc>
        <w:tc>
          <w:tcPr>
            <w:tcW w:w="1200" w:type="dxa"/>
            <w:vAlign w:val="center"/>
          </w:tcPr>
          <w:p>
            <w:pPr>
              <w:pageBreakBefore w:val="0"/>
              <w:kinsoku/>
              <w:wordWrap/>
              <w:overflowPunct/>
              <w:topLinePunct w:val="0"/>
              <w:bidi w:val="0"/>
              <w:spacing w:line="400" w:lineRule="exact"/>
              <w:jc w:val="center"/>
              <w:textAlignment w:val="auto"/>
              <w:rPr>
                <w:rFonts w:ascii="宋体" w:hAnsi="宋体"/>
                <w:sz w:val="24"/>
                <w:szCs w:val="24"/>
              </w:rPr>
            </w:pPr>
            <w:r>
              <w:rPr>
                <w:rFonts w:hint="eastAsia" w:ascii="宋体" w:hAnsi="宋体"/>
                <w:sz w:val="24"/>
                <w:szCs w:val="24"/>
              </w:rPr>
              <w:t>生产厂家</w:t>
            </w:r>
          </w:p>
        </w:tc>
        <w:tc>
          <w:tcPr>
            <w:tcW w:w="752" w:type="dxa"/>
            <w:vAlign w:val="center"/>
          </w:tcPr>
          <w:p>
            <w:pPr>
              <w:pageBreakBefore w:val="0"/>
              <w:kinsoku/>
              <w:wordWrap/>
              <w:overflowPunct/>
              <w:topLinePunct w:val="0"/>
              <w:bidi w:val="0"/>
              <w:spacing w:line="400" w:lineRule="exact"/>
              <w:jc w:val="center"/>
              <w:textAlignment w:val="auto"/>
              <w:rPr>
                <w:rFonts w:ascii="宋体" w:hAnsi="宋体"/>
                <w:sz w:val="24"/>
                <w:szCs w:val="24"/>
              </w:rPr>
            </w:pPr>
            <w:r>
              <w:rPr>
                <w:rFonts w:hint="eastAsia" w:ascii="宋体" w:hAnsi="宋体"/>
                <w:sz w:val="24"/>
                <w:szCs w:val="24"/>
              </w:rPr>
              <w:t>数量</w:t>
            </w:r>
          </w:p>
        </w:tc>
        <w:tc>
          <w:tcPr>
            <w:tcW w:w="2127" w:type="dxa"/>
            <w:vAlign w:val="center"/>
          </w:tcPr>
          <w:p>
            <w:pPr>
              <w:pageBreakBefore w:val="0"/>
              <w:kinsoku/>
              <w:wordWrap/>
              <w:overflowPunct/>
              <w:topLinePunct w:val="0"/>
              <w:bidi w:val="0"/>
              <w:spacing w:line="400" w:lineRule="exact"/>
              <w:jc w:val="center"/>
              <w:textAlignment w:val="auto"/>
              <w:rPr>
                <w:rFonts w:ascii="宋体" w:hAnsi="宋体"/>
                <w:sz w:val="24"/>
                <w:szCs w:val="24"/>
              </w:rPr>
            </w:pPr>
            <w:r>
              <w:rPr>
                <w:rFonts w:hint="eastAsia" w:ascii="宋体" w:hAnsi="宋体"/>
                <w:sz w:val="24"/>
                <w:szCs w:val="24"/>
              </w:rPr>
              <w:t>单价</w:t>
            </w:r>
          </w:p>
          <w:p>
            <w:pPr>
              <w:pageBreakBefore w:val="0"/>
              <w:kinsoku/>
              <w:wordWrap/>
              <w:overflowPunct/>
              <w:topLinePunct w:val="0"/>
              <w:bidi w:val="0"/>
              <w:spacing w:line="400" w:lineRule="exact"/>
              <w:jc w:val="center"/>
              <w:textAlignment w:val="auto"/>
              <w:rPr>
                <w:rFonts w:ascii="宋体" w:hAnsi="宋体"/>
                <w:sz w:val="24"/>
                <w:szCs w:val="24"/>
              </w:rPr>
            </w:pPr>
            <w:r>
              <w:rPr>
                <w:rFonts w:hint="eastAsia" w:ascii="宋体" w:hAnsi="宋体"/>
                <w:sz w:val="24"/>
                <w:szCs w:val="24"/>
              </w:rPr>
              <w:t>（元人民币/</w:t>
            </w:r>
            <w:r>
              <w:rPr>
                <w:rFonts w:hint="eastAsia" w:ascii="宋体" w:hAnsi="宋体"/>
                <w:sz w:val="24"/>
                <w:szCs w:val="24"/>
                <w:lang w:eastAsia="zh-CN"/>
              </w:rPr>
              <w:t>把</w:t>
            </w:r>
            <w:r>
              <w:rPr>
                <w:rFonts w:hint="eastAsia" w:ascii="宋体" w:hAnsi="宋体"/>
                <w:sz w:val="24"/>
                <w:szCs w:val="24"/>
              </w:rPr>
              <w:t>）</w:t>
            </w:r>
          </w:p>
        </w:tc>
        <w:tc>
          <w:tcPr>
            <w:tcW w:w="1671" w:type="dxa"/>
            <w:vAlign w:val="center"/>
          </w:tcPr>
          <w:p>
            <w:pPr>
              <w:pageBreakBefore w:val="0"/>
              <w:kinsoku/>
              <w:wordWrap/>
              <w:overflowPunct/>
              <w:topLinePunct w:val="0"/>
              <w:bidi w:val="0"/>
              <w:spacing w:line="400" w:lineRule="exact"/>
              <w:jc w:val="center"/>
              <w:textAlignment w:val="auto"/>
              <w:rPr>
                <w:rFonts w:ascii="宋体" w:hAnsi="宋体"/>
                <w:sz w:val="24"/>
                <w:szCs w:val="24"/>
              </w:rPr>
            </w:pPr>
            <w:r>
              <w:rPr>
                <w:rFonts w:hint="eastAsia" w:ascii="宋体" w:hAnsi="宋体"/>
                <w:sz w:val="24"/>
                <w:szCs w:val="24"/>
              </w:rPr>
              <w:t>总价</w:t>
            </w:r>
          </w:p>
          <w:p>
            <w:pPr>
              <w:pageBreakBefore w:val="0"/>
              <w:kinsoku/>
              <w:wordWrap/>
              <w:overflowPunct/>
              <w:topLinePunct w:val="0"/>
              <w:bidi w:val="0"/>
              <w:spacing w:line="400" w:lineRule="exact"/>
              <w:jc w:val="center"/>
              <w:textAlignment w:val="auto"/>
              <w:rPr>
                <w:rFonts w:ascii="宋体" w:hAnsi="宋体"/>
                <w:sz w:val="24"/>
                <w:szCs w:val="24"/>
              </w:rPr>
            </w:pPr>
            <w:r>
              <w:rPr>
                <w:rFonts w:hint="eastAsia" w:ascii="宋体" w:hAnsi="宋体"/>
                <w:sz w:val="24"/>
                <w:szCs w:val="24"/>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665" w:type="dxa"/>
            <w:vAlign w:val="center"/>
          </w:tcPr>
          <w:p>
            <w:pPr>
              <w:pageBreakBefore w:val="0"/>
              <w:kinsoku/>
              <w:wordWrap/>
              <w:overflowPunct/>
              <w:topLinePunct w:val="0"/>
              <w:bidi w:val="0"/>
              <w:spacing w:line="400" w:lineRule="exact"/>
              <w:textAlignment w:val="auto"/>
              <w:rPr>
                <w:rFonts w:ascii="宋体" w:hAnsi="宋体"/>
                <w:sz w:val="24"/>
                <w:szCs w:val="24"/>
              </w:rPr>
            </w:pPr>
          </w:p>
        </w:tc>
        <w:tc>
          <w:tcPr>
            <w:tcW w:w="1383" w:type="dxa"/>
            <w:vAlign w:val="center"/>
          </w:tcPr>
          <w:p>
            <w:pPr>
              <w:pageBreakBefore w:val="0"/>
              <w:kinsoku/>
              <w:wordWrap/>
              <w:overflowPunct/>
              <w:topLinePunct w:val="0"/>
              <w:bidi w:val="0"/>
              <w:spacing w:line="400" w:lineRule="exact"/>
              <w:textAlignment w:val="auto"/>
              <w:rPr>
                <w:rFonts w:ascii="宋体" w:hAnsi="宋体"/>
                <w:sz w:val="24"/>
                <w:szCs w:val="24"/>
              </w:rPr>
            </w:pPr>
          </w:p>
        </w:tc>
        <w:tc>
          <w:tcPr>
            <w:tcW w:w="1200" w:type="dxa"/>
            <w:vAlign w:val="center"/>
          </w:tcPr>
          <w:p>
            <w:pPr>
              <w:pageBreakBefore w:val="0"/>
              <w:kinsoku/>
              <w:wordWrap/>
              <w:overflowPunct/>
              <w:topLinePunct w:val="0"/>
              <w:bidi w:val="0"/>
              <w:spacing w:line="400" w:lineRule="exact"/>
              <w:jc w:val="center"/>
              <w:textAlignment w:val="auto"/>
              <w:rPr>
                <w:rFonts w:ascii="宋体" w:hAnsi="宋体"/>
                <w:sz w:val="24"/>
                <w:szCs w:val="24"/>
              </w:rPr>
            </w:pPr>
          </w:p>
        </w:tc>
        <w:tc>
          <w:tcPr>
            <w:tcW w:w="752" w:type="dxa"/>
            <w:vAlign w:val="center"/>
          </w:tcPr>
          <w:p>
            <w:pPr>
              <w:pageBreakBefore w:val="0"/>
              <w:kinsoku/>
              <w:wordWrap/>
              <w:overflowPunct/>
              <w:topLinePunct w:val="0"/>
              <w:bidi w:val="0"/>
              <w:spacing w:line="400" w:lineRule="exact"/>
              <w:jc w:val="center"/>
              <w:textAlignment w:val="auto"/>
              <w:rPr>
                <w:rFonts w:ascii="宋体" w:hAnsi="宋体"/>
                <w:sz w:val="24"/>
                <w:szCs w:val="24"/>
              </w:rPr>
            </w:pPr>
          </w:p>
        </w:tc>
        <w:tc>
          <w:tcPr>
            <w:tcW w:w="2127" w:type="dxa"/>
            <w:vAlign w:val="center"/>
          </w:tcPr>
          <w:p>
            <w:pPr>
              <w:pageBreakBefore w:val="0"/>
              <w:kinsoku/>
              <w:wordWrap/>
              <w:overflowPunct/>
              <w:topLinePunct w:val="0"/>
              <w:bidi w:val="0"/>
              <w:spacing w:line="400" w:lineRule="exact"/>
              <w:jc w:val="center"/>
              <w:textAlignment w:val="auto"/>
              <w:rPr>
                <w:rFonts w:ascii="宋体" w:hAnsi="宋体"/>
                <w:sz w:val="24"/>
                <w:szCs w:val="24"/>
              </w:rPr>
            </w:pPr>
          </w:p>
        </w:tc>
        <w:tc>
          <w:tcPr>
            <w:tcW w:w="1671" w:type="dxa"/>
            <w:vAlign w:val="center"/>
          </w:tcPr>
          <w:p>
            <w:pPr>
              <w:pageBreakBefore w:val="0"/>
              <w:kinsoku/>
              <w:wordWrap/>
              <w:overflowPunct/>
              <w:topLinePunct w:val="0"/>
              <w:bidi w:val="0"/>
              <w:spacing w:line="400" w:lineRule="exact"/>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665" w:type="dxa"/>
            <w:vAlign w:val="center"/>
          </w:tcPr>
          <w:p>
            <w:pPr>
              <w:pageBreakBefore w:val="0"/>
              <w:kinsoku/>
              <w:wordWrap/>
              <w:overflowPunct/>
              <w:topLinePunct w:val="0"/>
              <w:bidi w:val="0"/>
              <w:spacing w:line="400" w:lineRule="exact"/>
              <w:textAlignment w:val="auto"/>
              <w:rPr>
                <w:rFonts w:ascii="宋体" w:hAnsi="宋体"/>
                <w:sz w:val="24"/>
                <w:szCs w:val="24"/>
              </w:rPr>
            </w:pPr>
          </w:p>
        </w:tc>
        <w:tc>
          <w:tcPr>
            <w:tcW w:w="1383" w:type="dxa"/>
            <w:vAlign w:val="center"/>
          </w:tcPr>
          <w:p>
            <w:pPr>
              <w:pageBreakBefore w:val="0"/>
              <w:kinsoku/>
              <w:wordWrap/>
              <w:overflowPunct/>
              <w:topLinePunct w:val="0"/>
              <w:bidi w:val="0"/>
              <w:spacing w:line="400" w:lineRule="exact"/>
              <w:textAlignment w:val="auto"/>
              <w:rPr>
                <w:rFonts w:ascii="宋体" w:hAnsi="宋体"/>
                <w:sz w:val="24"/>
                <w:szCs w:val="24"/>
              </w:rPr>
            </w:pPr>
          </w:p>
        </w:tc>
        <w:tc>
          <w:tcPr>
            <w:tcW w:w="1200" w:type="dxa"/>
            <w:vAlign w:val="center"/>
          </w:tcPr>
          <w:p>
            <w:pPr>
              <w:pageBreakBefore w:val="0"/>
              <w:kinsoku/>
              <w:wordWrap/>
              <w:overflowPunct/>
              <w:topLinePunct w:val="0"/>
              <w:bidi w:val="0"/>
              <w:spacing w:line="400" w:lineRule="exact"/>
              <w:jc w:val="center"/>
              <w:textAlignment w:val="auto"/>
              <w:rPr>
                <w:rFonts w:ascii="宋体" w:hAnsi="宋体"/>
                <w:sz w:val="24"/>
                <w:szCs w:val="24"/>
              </w:rPr>
            </w:pPr>
          </w:p>
        </w:tc>
        <w:tc>
          <w:tcPr>
            <w:tcW w:w="752" w:type="dxa"/>
            <w:vAlign w:val="center"/>
          </w:tcPr>
          <w:p>
            <w:pPr>
              <w:pageBreakBefore w:val="0"/>
              <w:kinsoku/>
              <w:wordWrap/>
              <w:overflowPunct/>
              <w:topLinePunct w:val="0"/>
              <w:bidi w:val="0"/>
              <w:spacing w:line="400" w:lineRule="exact"/>
              <w:jc w:val="center"/>
              <w:textAlignment w:val="auto"/>
              <w:rPr>
                <w:rFonts w:ascii="宋体" w:hAnsi="宋体"/>
                <w:sz w:val="24"/>
                <w:szCs w:val="24"/>
              </w:rPr>
            </w:pPr>
          </w:p>
        </w:tc>
        <w:tc>
          <w:tcPr>
            <w:tcW w:w="2127" w:type="dxa"/>
            <w:vAlign w:val="center"/>
          </w:tcPr>
          <w:p>
            <w:pPr>
              <w:pageBreakBefore w:val="0"/>
              <w:kinsoku/>
              <w:wordWrap/>
              <w:overflowPunct/>
              <w:topLinePunct w:val="0"/>
              <w:bidi w:val="0"/>
              <w:spacing w:line="400" w:lineRule="exact"/>
              <w:jc w:val="center"/>
              <w:textAlignment w:val="auto"/>
              <w:rPr>
                <w:rFonts w:ascii="宋体" w:hAnsi="宋体"/>
                <w:sz w:val="24"/>
                <w:szCs w:val="24"/>
              </w:rPr>
            </w:pPr>
          </w:p>
        </w:tc>
        <w:tc>
          <w:tcPr>
            <w:tcW w:w="1671" w:type="dxa"/>
            <w:vAlign w:val="center"/>
          </w:tcPr>
          <w:p>
            <w:pPr>
              <w:pageBreakBefore w:val="0"/>
              <w:kinsoku/>
              <w:wordWrap/>
              <w:overflowPunct/>
              <w:topLinePunct w:val="0"/>
              <w:bidi w:val="0"/>
              <w:spacing w:line="400" w:lineRule="exact"/>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665" w:type="dxa"/>
            <w:vAlign w:val="center"/>
          </w:tcPr>
          <w:p>
            <w:pPr>
              <w:pageBreakBefore w:val="0"/>
              <w:kinsoku/>
              <w:wordWrap/>
              <w:overflowPunct/>
              <w:topLinePunct w:val="0"/>
              <w:bidi w:val="0"/>
              <w:spacing w:line="400" w:lineRule="exact"/>
              <w:textAlignment w:val="auto"/>
              <w:rPr>
                <w:rFonts w:ascii="宋体" w:hAnsi="宋体"/>
                <w:sz w:val="24"/>
                <w:szCs w:val="24"/>
              </w:rPr>
            </w:pPr>
          </w:p>
        </w:tc>
        <w:tc>
          <w:tcPr>
            <w:tcW w:w="1383" w:type="dxa"/>
            <w:vAlign w:val="center"/>
          </w:tcPr>
          <w:p>
            <w:pPr>
              <w:pageBreakBefore w:val="0"/>
              <w:kinsoku/>
              <w:wordWrap/>
              <w:overflowPunct/>
              <w:topLinePunct w:val="0"/>
              <w:bidi w:val="0"/>
              <w:spacing w:line="400" w:lineRule="exact"/>
              <w:textAlignment w:val="auto"/>
              <w:rPr>
                <w:rFonts w:ascii="宋体" w:hAnsi="宋体"/>
                <w:sz w:val="24"/>
                <w:szCs w:val="24"/>
              </w:rPr>
            </w:pPr>
          </w:p>
        </w:tc>
        <w:tc>
          <w:tcPr>
            <w:tcW w:w="1200" w:type="dxa"/>
            <w:vAlign w:val="center"/>
          </w:tcPr>
          <w:p>
            <w:pPr>
              <w:pageBreakBefore w:val="0"/>
              <w:kinsoku/>
              <w:wordWrap/>
              <w:overflowPunct/>
              <w:topLinePunct w:val="0"/>
              <w:bidi w:val="0"/>
              <w:spacing w:line="400" w:lineRule="exact"/>
              <w:jc w:val="center"/>
              <w:textAlignment w:val="auto"/>
              <w:rPr>
                <w:rFonts w:ascii="宋体" w:hAnsi="宋体"/>
                <w:sz w:val="24"/>
                <w:szCs w:val="24"/>
              </w:rPr>
            </w:pPr>
          </w:p>
        </w:tc>
        <w:tc>
          <w:tcPr>
            <w:tcW w:w="752" w:type="dxa"/>
            <w:vAlign w:val="center"/>
          </w:tcPr>
          <w:p>
            <w:pPr>
              <w:pageBreakBefore w:val="0"/>
              <w:kinsoku/>
              <w:wordWrap/>
              <w:overflowPunct/>
              <w:topLinePunct w:val="0"/>
              <w:bidi w:val="0"/>
              <w:spacing w:line="400" w:lineRule="exact"/>
              <w:jc w:val="center"/>
              <w:textAlignment w:val="auto"/>
              <w:rPr>
                <w:rFonts w:ascii="宋体" w:hAnsi="宋体"/>
                <w:sz w:val="24"/>
                <w:szCs w:val="24"/>
              </w:rPr>
            </w:pPr>
          </w:p>
        </w:tc>
        <w:tc>
          <w:tcPr>
            <w:tcW w:w="2127" w:type="dxa"/>
            <w:vAlign w:val="center"/>
          </w:tcPr>
          <w:p>
            <w:pPr>
              <w:pageBreakBefore w:val="0"/>
              <w:kinsoku/>
              <w:wordWrap/>
              <w:overflowPunct/>
              <w:topLinePunct w:val="0"/>
              <w:bidi w:val="0"/>
              <w:spacing w:line="400" w:lineRule="exact"/>
              <w:jc w:val="center"/>
              <w:textAlignment w:val="auto"/>
              <w:rPr>
                <w:rFonts w:ascii="宋体" w:hAnsi="宋体"/>
                <w:sz w:val="24"/>
                <w:szCs w:val="24"/>
              </w:rPr>
            </w:pPr>
          </w:p>
        </w:tc>
        <w:tc>
          <w:tcPr>
            <w:tcW w:w="1671" w:type="dxa"/>
            <w:vAlign w:val="center"/>
          </w:tcPr>
          <w:p>
            <w:pPr>
              <w:pageBreakBefore w:val="0"/>
              <w:kinsoku/>
              <w:wordWrap/>
              <w:overflowPunct/>
              <w:topLinePunct w:val="0"/>
              <w:bidi w:val="0"/>
              <w:spacing w:line="400" w:lineRule="exact"/>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65" w:type="dxa"/>
            <w:vAlign w:val="center"/>
          </w:tcPr>
          <w:p>
            <w:pPr>
              <w:pageBreakBefore w:val="0"/>
              <w:kinsoku/>
              <w:wordWrap/>
              <w:overflowPunct/>
              <w:topLinePunct w:val="0"/>
              <w:bidi w:val="0"/>
              <w:spacing w:line="400" w:lineRule="exact"/>
              <w:jc w:val="center"/>
              <w:textAlignment w:val="auto"/>
              <w:rPr>
                <w:rFonts w:ascii="宋体" w:hAnsi="宋体"/>
                <w:sz w:val="24"/>
                <w:szCs w:val="24"/>
              </w:rPr>
            </w:pPr>
            <w:r>
              <w:rPr>
                <w:rFonts w:hint="eastAsia" w:ascii="宋体" w:hAnsi="宋体"/>
                <w:sz w:val="24"/>
                <w:szCs w:val="24"/>
              </w:rPr>
              <w:t>总报价</w:t>
            </w:r>
          </w:p>
        </w:tc>
        <w:tc>
          <w:tcPr>
            <w:tcW w:w="3335" w:type="dxa"/>
            <w:gridSpan w:val="3"/>
            <w:vAlign w:val="center"/>
          </w:tcPr>
          <w:p>
            <w:pPr>
              <w:pageBreakBefore w:val="0"/>
              <w:kinsoku/>
              <w:wordWrap/>
              <w:overflowPunct/>
              <w:topLinePunct w:val="0"/>
              <w:bidi w:val="0"/>
              <w:spacing w:line="400" w:lineRule="exact"/>
              <w:textAlignment w:val="auto"/>
              <w:rPr>
                <w:rFonts w:ascii="宋体" w:hAnsi="宋体"/>
                <w:sz w:val="24"/>
                <w:szCs w:val="24"/>
              </w:rPr>
            </w:pPr>
            <w:r>
              <w:rPr>
                <w:rFonts w:hint="eastAsia" w:ascii="宋体" w:hAnsi="宋体"/>
                <w:sz w:val="24"/>
                <w:szCs w:val="24"/>
              </w:rPr>
              <w:t>大写：</w:t>
            </w:r>
          </w:p>
        </w:tc>
        <w:tc>
          <w:tcPr>
            <w:tcW w:w="3798" w:type="dxa"/>
            <w:gridSpan w:val="2"/>
            <w:vAlign w:val="center"/>
          </w:tcPr>
          <w:p>
            <w:pPr>
              <w:pageBreakBefore w:val="0"/>
              <w:kinsoku/>
              <w:wordWrap/>
              <w:overflowPunct/>
              <w:topLinePunct w:val="0"/>
              <w:bidi w:val="0"/>
              <w:spacing w:line="400" w:lineRule="exact"/>
              <w:textAlignment w:val="auto"/>
              <w:rPr>
                <w:rFonts w:ascii="宋体" w:hAnsi="宋体"/>
                <w:sz w:val="24"/>
                <w:szCs w:val="24"/>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5" w:type="dxa"/>
            <w:vAlign w:val="center"/>
          </w:tcPr>
          <w:p>
            <w:pPr>
              <w:pageBreakBefore w:val="0"/>
              <w:kinsoku/>
              <w:wordWrap/>
              <w:overflowPunct/>
              <w:topLinePunct w:val="0"/>
              <w:bidi w:val="0"/>
              <w:spacing w:line="400" w:lineRule="exact"/>
              <w:jc w:val="center"/>
              <w:textAlignment w:val="auto"/>
              <w:rPr>
                <w:rFonts w:ascii="宋体" w:hAnsi="宋体"/>
                <w:sz w:val="24"/>
                <w:szCs w:val="24"/>
              </w:rPr>
            </w:pPr>
            <w:r>
              <w:rPr>
                <w:rFonts w:hint="eastAsia" w:ascii="宋体" w:hAnsi="宋体"/>
                <w:sz w:val="24"/>
                <w:szCs w:val="24"/>
              </w:rPr>
              <w:t>供应商全称</w:t>
            </w:r>
          </w:p>
        </w:tc>
        <w:tc>
          <w:tcPr>
            <w:tcW w:w="7133" w:type="dxa"/>
            <w:gridSpan w:val="5"/>
            <w:vAlign w:val="center"/>
          </w:tcPr>
          <w:p>
            <w:pPr>
              <w:pageBreakBefore w:val="0"/>
              <w:kinsoku/>
              <w:wordWrap/>
              <w:overflowPunct/>
              <w:topLinePunct w:val="0"/>
              <w:bidi w:val="0"/>
              <w:spacing w:line="400" w:lineRule="exact"/>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5" w:type="dxa"/>
            <w:vAlign w:val="center"/>
          </w:tcPr>
          <w:p>
            <w:pPr>
              <w:pageBreakBefore w:val="0"/>
              <w:kinsoku/>
              <w:wordWrap/>
              <w:overflowPunct/>
              <w:topLinePunct w:val="0"/>
              <w:bidi w:val="0"/>
              <w:spacing w:line="400" w:lineRule="exact"/>
              <w:jc w:val="center"/>
              <w:textAlignment w:val="auto"/>
              <w:rPr>
                <w:rFonts w:ascii="宋体" w:hAnsi="宋体"/>
                <w:sz w:val="24"/>
                <w:szCs w:val="24"/>
              </w:rPr>
            </w:pPr>
            <w:r>
              <w:rPr>
                <w:rFonts w:hint="eastAsia" w:ascii="宋体" w:hAnsi="宋体"/>
                <w:sz w:val="24"/>
                <w:szCs w:val="24"/>
              </w:rPr>
              <w:t>质保期</w:t>
            </w:r>
          </w:p>
        </w:tc>
        <w:tc>
          <w:tcPr>
            <w:tcW w:w="7133" w:type="dxa"/>
            <w:gridSpan w:val="5"/>
            <w:vAlign w:val="center"/>
          </w:tcPr>
          <w:p>
            <w:pPr>
              <w:pageBreakBefore w:val="0"/>
              <w:kinsoku/>
              <w:wordWrap/>
              <w:overflowPunct/>
              <w:topLinePunct w:val="0"/>
              <w:bidi w:val="0"/>
              <w:spacing w:line="400" w:lineRule="exact"/>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65" w:type="dxa"/>
            <w:vAlign w:val="center"/>
          </w:tcPr>
          <w:p>
            <w:pPr>
              <w:pageBreakBefore w:val="0"/>
              <w:kinsoku/>
              <w:wordWrap/>
              <w:overflowPunct/>
              <w:topLinePunct w:val="0"/>
              <w:bidi w:val="0"/>
              <w:spacing w:line="400" w:lineRule="exact"/>
              <w:jc w:val="center"/>
              <w:textAlignment w:val="auto"/>
              <w:rPr>
                <w:rFonts w:ascii="宋体" w:hAnsi="宋体"/>
                <w:sz w:val="24"/>
                <w:szCs w:val="24"/>
              </w:rPr>
            </w:pPr>
            <w:r>
              <w:rPr>
                <w:rFonts w:hint="eastAsia" w:ascii="宋体" w:hAnsi="宋体"/>
                <w:sz w:val="24"/>
                <w:szCs w:val="24"/>
              </w:rPr>
              <w:t>交货期</w:t>
            </w:r>
          </w:p>
        </w:tc>
        <w:tc>
          <w:tcPr>
            <w:tcW w:w="7133" w:type="dxa"/>
            <w:gridSpan w:val="5"/>
            <w:vAlign w:val="center"/>
          </w:tcPr>
          <w:p>
            <w:pPr>
              <w:pageBreakBefore w:val="0"/>
              <w:kinsoku/>
              <w:wordWrap/>
              <w:overflowPunct/>
              <w:topLinePunct w:val="0"/>
              <w:bidi w:val="0"/>
              <w:spacing w:line="400" w:lineRule="exact"/>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665" w:type="dxa"/>
            <w:vAlign w:val="center"/>
          </w:tcPr>
          <w:p>
            <w:pPr>
              <w:pageBreakBefore w:val="0"/>
              <w:kinsoku/>
              <w:wordWrap/>
              <w:overflowPunct/>
              <w:topLinePunct w:val="0"/>
              <w:bidi w:val="0"/>
              <w:spacing w:line="400" w:lineRule="exact"/>
              <w:jc w:val="center"/>
              <w:textAlignment w:val="auto"/>
              <w:rPr>
                <w:rFonts w:ascii="宋体" w:hAnsi="宋体"/>
                <w:sz w:val="24"/>
                <w:szCs w:val="24"/>
              </w:rPr>
            </w:pPr>
            <w:r>
              <w:rPr>
                <w:rFonts w:hint="eastAsia" w:ascii="宋体" w:hAnsi="宋体"/>
                <w:sz w:val="24"/>
                <w:szCs w:val="24"/>
              </w:rPr>
              <w:t>其他优惠条件</w:t>
            </w:r>
          </w:p>
        </w:tc>
        <w:tc>
          <w:tcPr>
            <w:tcW w:w="7133" w:type="dxa"/>
            <w:gridSpan w:val="5"/>
            <w:vAlign w:val="center"/>
          </w:tcPr>
          <w:p>
            <w:pPr>
              <w:pageBreakBefore w:val="0"/>
              <w:kinsoku/>
              <w:wordWrap/>
              <w:overflowPunct/>
              <w:topLinePunct w:val="0"/>
              <w:bidi w:val="0"/>
              <w:spacing w:line="400" w:lineRule="exact"/>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665" w:type="dxa"/>
            <w:vAlign w:val="center"/>
          </w:tcPr>
          <w:p>
            <w:pPr>
              <w:pageBreakBefore w:val="0"/>
              <w:kinsoku/>
              <w:wordWrap/>
              <w:overflowPunct/>
              <w:topLinePunct w:val="0"/>
              <w:bidi w:val="0"/>
              <w:spacing w:line="400" w:lineRule="exact"/>
              <w:jc w:val="center"/>
              <w:textAlignment w:val="auto"/>
              <w:rPr>
                <w:rFonts w:ascii="宋体" w:hAnsi="宋体"/>
                <w:sz w:val="24"/>
                <w:szCs w:val="24"/>
              </w:rPr>
            </w:pPr>
            <w:r>
              <w:rPr>
                <w:rFonts w:hint="eastAsia" w:ascii="宋体" w:hAnsi="宋体"/>
                <w:sz w:val="24"/>
                <w:szCs w:val="24"/>
              </w:rPr>
              <w:t>备注</w:t>
            </w:r>
          </w:p>
        </w:tc>
        <w:tc>
          <w:tcPr>
            <w:tcW w:w="7133" w:type="dxa"/>
            <w:gridSpan w:val="5"/>
            <w:vAlign w:val="center"/>
          </w:tcPr>
          <w:p>
            <w:pPr>
              <w:pageBreakBefore w:val="0"/>
              <w:kinsoku/>
              <w:wordWrap/>
              <w:overflowPunct/>
              <w:topLinePunct w:val="0"/>
              <w:bidi w:val="0"/>
              <w:spacing w:line="400" w:lineRule="exact"/>
              <w:textAlignment w:val="auto"/>
              <w:rPr>
                <w:rFonts w:ascii="宋体" w:hAnsi="宋体"/>
                <w:sz w:val="24"/>
                <w:szCs w:val="24"/>
              </w:rPr>
            </w:pPr>
          </w:p>
          <w:p>
            <w:pPr>
              <w:pageBreakBefore w:val="0"/>
              <w:kinsoku/>
              <w:wordWrap/>
              <w:overflowPunct/>
              <w:topLinePunct w:val="0"/>
              <w:bidi w:val="0"/>
              <w:spacing w:line="400" w:lineRule="exact"/>
              <w:textAlignment w:val="auto"/>
              <w:rPr>
                <w:rFonts w:ascii="宋体" w:hAnsi="宋体"/>
                <w:sz w:val="24"/>
                <w:szCs w:val="24"/>
              </w:rPr>
            </w:pPr>
          </w:p>
        </w:tc>
      </w:tr>
    </w:tbl>
    <w:p>
      <w:pPr>
        <w:pageBreakBefore w:val="0"/>
        <w:kinsoku/>
        <w:wordWrap/>
        <w:overflowPunct/>
        <w:topLinePunct w:val="0"/>
        <w:bidi w:val="0"/>
        <w:spacing w:line="400" w:lineRule="exact"/>
        <w:ind w:firstLine="720" w:firstLineChars="300"/>
        <w:textAlignment w:val="auto"/>
        <w:rPr>
          <w:rFonts w:ascii="宋体" w:hAnsi="宋体"/>
          <w:sz w:val="24"/>
          <w:szCs w:val="24"/>
          <w:u w:val="single"/>
        </w:rPr>
      </w:pPr>
      <w:r>
        <w:rPr>
          <w:rFonts w:hint="eastAsia" w:ascii="宋体" w:hAnsi="宋体"/>
          <w:sz w:val="24"/>
          <w:szCs w:val="24"/>
        </w:rPr>
        <w:t>法定代表人或被授权人（签字或盖章）：</w:t>
      </w:r>
    </w:p>
    <w:p>
      <w:pPr>
        <w:pageBreakBefore w:val="0"/>
        <w:kinsoku/>
        <w:wordWrap/>
        <w:overflowPunct/>
        <w:topLinePunct w:val="0"/>
        <w:bidi w:val="0"/>
        <w:spacing w:line="400" w:lineRule="exact"/>
        <w:ind w:firstLine="720" w:firstLineChars="300"/>
        <w:textAlignment w:val="auto"/>
        <w:rPr>
          <w:rFonts w:ascii="宋体" w:hAnsi="宋体"/>
          <w:sz w:val="24"/>
          <w:szCs w:val="24"/>
        </w:rPr>
      </w:pPr>
      <w:r>
        <w:rPr>
          <w:rFonts w:hint="eastAsia" w:ascii="宋体" w:hAnsi="宋体"/>
          <w:sz w:val="24"/>
          <w:szCs w:val="24"/>
        </w:rPr>
        <w:t xml:space="preserve">日期： </w:t>
      </w:r>
    </w:p>
    <w:p>
      <w:pPr>
        <w:pageBreakBefore w:val="0"/>
        <w:kinsoku/>
        <w:wordWrap/>
        <w:overflowPunct/>
        <w:topLinePunct w:val="0"/>
        <w:bidi w:val="0"/>
        <w:spacing w:line="400" w:lineRule="exact"/>
        <w:textAlignment w:val="auto"/>
        <w:rPr>
          <w:rFonts w:ascii="宋体" w:hAnsi="宋体"/>
          <w:b/>
          <w:i/>
          <w:sz w:val="24"/>
          <w:szCs w:val="24"/>
          <w:u w:val="single"/>
        </w:rPr>
      </w:pPr>
      <w:r>
        <w:rPr>
          <w:rFonts w:hint="eastAsia" w:ascii="宋体" w:hAnsi="宋体"/>
          <w:b/>
          <w:i/>
          <w:sz w:val="24"/>
          <w:szCs w:val="24"/>
          <w:u w:val="single"/>
        </w:rPr>
        <w:t>注：除投标文件中应有此表外，需另外准备一份用信封密封标记并单独提交。</w:t>
      </w:r>
    </w:p>
    <w:p>
      <w:pPr>
        <w:pageBreakBefore w:val="0"/>
        <w:kinsoku/>
        <w:wordWrap/>
        <w:overflowPunct/>
        <w:topLinePunct w:val="0"/>
        <w:bidi w:val="0"/>
        <w:spacing w:line="400" w:lineRule="exact"/>
        <w:jc w:val="both"/>
        <w:textAlignment w:val="auto"/>
        <w:rPr>
          <w:rFonts w:hint="eastAsia" w:asciiTheme="minorEastAsia" w:hAnsiTheme="minorEastAsia" w:eastAsiaTheme="minorEastAsia" w:cstheme="minorEastAsia"/>
          <w:b/>
          <w:sz w:val="24"/>
          <w:szCs w:val="24"/>
          <w:lang w:eastAsia="zh-CN"/>
        </w:rPr>
      </w:pPr>
    </w:p>
    <w:p>
      <w:pPr>
        <w:pageBreakBefore w:val="0"/>
        <w:kinsoku/>
        <w:wordWrap/>
        <w:overflowPunct/>
        <w:topLinePunct w:val="0"/>
        <w:bidi w:val="0"/>
        <w:spacing w:line="400" w:lineRule="exact"/>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格式三、</w:t>
      </w:r>
      <w:r>
        <w:rPr>
          <w:rFonts w:hint="eastAsia" w:asciiTheme="minorEastAsia" w:hAnsiTheme="minorEastAsia" w:eastAsiaTheme="minorEastAsia" w:cstheme="minorEastAsia"/>
          <w:b/>
          <w:sz w:val="24"/>
          <w:szCs w:val="24"/>
        </w:rPr>
        <w:t>法定代表人/负责人授权委托书</w:t>
      </w:r>
    </w:p>
    <w:p>
      <w:pPr>
        <w:pageBreakBefore w:val="0"/>
        <w:kinsoku/>
        <w:wordWrap/>
        <w:overflowPunct/>
        <w:topLinePunct w:val="0"/>
        <w:bidi w:val="0"/>
        <w:spacing w:line="40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致：南京市溧水区</w:t>
      </w:r>
      <w:r>
        <w:rPr>
          <w:rFonts w:hint="eastAsia" w:asciiTheme="minorEastAsia" w:hAnsiTheme="minorEastAsia" w:eastAsiaTheme="minorEastAsia" w:cstheme="minorEastAsia"/>
          <w:sz w:val="24"/>
          <w:szCs w:val="24"/>
          <w:lang w:eastAsia="zh-CN"/>
        </w:rPr>
        <w:t>人民医院</w:t>
      </w:r>
    </w:p>
    <w:p>
      <w:pPr>
        <w:pageBreakBefore w:val="0"/>
        <w:widowControl/>
        <w:kinsoku/>
        <w:wordWrap/>
        <w:overflowPunct/>
        <w:topLinePunct w:val="0"/>
        <w:bidi w:val="0"/>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兹授权</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同志，为我方代理人，其权限是：全权代表我方参与全权代表我方参与南京市溧水区</w:t>
      </w:r>
      <w:r>
        <w:rPr>
          <w:rFonts w:hint="eastAsia" w:asciiTheme="minorEastAsia" w:hAnsiTheme="minorEastAsia" w:eastAsiaTheme="minorEastAsia" w:cstheme="minorEastAsia"/>
          <w:sz w:val="24"/>
          <w:szCs w:val="24"/>
          <w:lang w:eastAsia="zh-CN"/>
        </w:rPr>
        <w:t>人民医院</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sz w:val="24"/>
          <w:szCs w:val="24"/>
          <w:u w:val="single"/>
          <w:lang w:val="en-US" w:eastAsia="zh-CN"/>
        </w:rPr>
        <w:t>定制家具一批采购</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rPr>
        <w:t>项目名称) 报价响应</w:t>
      </w:r>
      <w:r>
        <w:rPr>
          <w:rFonts w:hint="eastAsia" w:asciiTheme="minorEastAsia" w:hAnsiTheme="minorEastAsia" w:eastAsiaTheme="minorEastAsia" w:cstheme="minorEastAsia"/>
          <w:sz w:val="24"/>
          <w:szCs w:val="24"/>
          <w:lang w:val="en-US" w:eastAsia="zh-CN"/>
        </w:rPr>
        <w:t>及相关活动</w:t>
      </w:r>
      <w:r>
        <w:rPr>
          <w:rFonts w:hint="eastAsia" w:asciiTheme="minorEastAsia" w:hAnsiTheme="minorEastAsia" w:eastAsiaTheme="minorEastAsia" w:cstheme="minorEastAsia"/>
          <w:sz w:val="24"/>
          <w:szCs w:val="24"/>
        </w:rPr>
        <w:t>，负责提供与签署确认一切文书资料，以及向贵方递交任何补充承诺。</w:t>
      </w:r>
    </w:p>
    <w:p>
      <w:pPr>
        <w:pageBreakBefore w:val="0"/>
        <w:widowControl/>
        <w:kinsoku/>
        <w:wordWrap/>
        <w:overflowPunct/>
        <w:topLinePunct w:val="0"/>
        <w:bidi w:val="0"/>
        <w:spacing w:line="400" w:lineRule="exact"/>
        <w:jc w:val="left"/>
        <w:textAlignment w:val="auto"/>
        <w:rPr>
          <w:rFonts w:hint="eastAsia" w:asciiTheme="minorEastAsia" w:hAnsiTheme="minorEastAsia" w:eastAsiaTheme="minorEastAsia" w:cstheme="minorEastAsia"/>
          <w:sz w:val="24"/>
          <w:szCs w:val="24"/>
        </w:rPr>
      </w:pPr>
    </w:p>
    <w:p>
      <w:pPr>
        <w:pageBreakBefore w:val="0"/>
        <w:widowControl/>
        <w:kinsoku/>
        <w:wordWrap/>
        <w:overflowPunct/>
        <w:topLinePunct w:val="0"/>
        <w:bidi w:val="0"/>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授权单位：                （盖章）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法定代表人：          （签名）</w:t>
      </w:r>
    </w:p>
    <w:p>
      <w:pPr>
        <w:pageBreakBefore w:val="0"/>
        <w:widowControl/>
        <w:kinsoku/>
        <w:wordWrap/>
        <w:overflowPunct/>
        <w:topLinePunct w:val="0"/>
        <w:bidi w:val="0"/>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有效期：  年   月   日  至    年   月   日</w:t>
      </w:r>
    </w:p>
    <w:p>
      <w:pPr>
        <w:pageBreakBefore w:val="0"/>
        <w:widowControl/>
        <w:kinsoku/>
        <w:wordWrap/>
        <w:overflowPunct/>
        <w:topLinePunct w:val="0"/>
        <w:bidi w:val="0"/>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w:t>
      </w:r>
    </w:p>
    <w:p>
      <w:pPr>
        <w:pageBreakBefore w:val="0"/>
        <w:widowControl/>
        <w:kinsoku/>
        <w:wordWrap/>
        <w:overflowPunct/>
        <w:topLinePunct w:val="0"/>
        <w:bidi w:val="0"/>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代理人性别：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年龄：          职务：    </w:t>
      </w:r>
    </w:p>
    <w:p>
      <w:pPr>
        <w:pageBreakBefore w:val="0"/>
        <w:widowControl/>
        <w:kinsoku/>
        <w:wordWrap/>
        <w:overflowPunct/>
        <w:topLinePunct w:val="0"/>
        <w:bidi w:val="0"/>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身份证号码：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联系方式：</w:t>
      </w:r>
    </w:p>
    <w:p>
      <w:pPr>
        <w:pageBreakBefore w:val="0"/>
        <w:widowControl/>
        <w:kinsoku/>
        <w:wordWrap/>
        <w:overflowPunct/>
        <w:topLinePunct w:val="0"/>
        <w:bidi w:val="0"/>
        <w:spacing w:line="400" w:lineRule="exact"/>
        <w:jc w:val="left"/>
        <w:textAlignment w:val="auto"/>
        <w:rPr>
          <w:rFonts w:hint="eastAsia" w:asciiTheme="minorEastAsia" w:hAnsiTheme="minorEastAsia" w:eastAsiaTheme="minorEastAsia" w:cstheme="minorEastAsia"/>
          <w:sz w:val="24"/>
          <w:szCs w:val="24"/>
        </w:rPr>
      </w:pPr>
    </w:p>
    <w:p>
      <w:pPr>
        <w:pageBreakBefore w:val="0"/>
        <w:widowControl/>
        <w:kinsoku/>
        <w:wordWrap/>
        <w:overflowPunct/>
        <w:topLinePunct w:val="0"/>
        <w:bidi w:val="0"/>
        <w:spacing w:line="400" w:lineRule="exact"/>
        <w:jc w:val="left"/>
        <w:textAlignment w:val="auto"/>
        <w:rPr>
          <w:rFonts w:hint="eastAsia" w:asciiTheme="minorEastAsia" w:hAnsiTheme="minorEastAsia" w:eastAsiaTheme="minorEastAsia" w:cstheme="minorEastAsia"/>
          <w:sz w:val="24"/>
          <w:szCs w:val="24"/>
        </w:rPr>
      </w:pPr>
    </w:p>
    <w:p>
      <w:pPr>
        <w:pageBreakBefore w:val="0"/>
        <w:widowControl/>
        <w:kinsoku/>
        <w:wordWrap/>
        <w:overflowPunct/>
        <w:topLinePunct w:val="0"/>
        <w:bidi w:val="0"/>
        <w:spacing w:line="400" w:lineRule="exact"/>
        <w:jc w:val="left"/>
        <w:textAlignment w:val="auto"/>
        <w:rPr>
          <w:rFonts w:hint="eastAsia" w:asciiTheme="minorEastAsia" w:hAnsiTheme="minorEastAsia" w:eastAsiaTheme="minorEastAsia" w:cstheme="minorEastAsia"/>
          <w:sz w:val="24"/>
          <w:szCs w:val="24"/>
        </w:rPr>
      </w:pPr>
    </w:p>
    <w:tbl>
      <w:tblPr>
        <w:tblStyle w:val="18"/>
        <w:tblW w:w="996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981"/>
        <w:gridCol w:w="49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14" w:hRule="atLeast"/>
        </w:trPr>
        <w:tc>
          <w:tcPr>
            <w:tcW w:w="4981" w:type="dxa"/>
          </w:tcPr>
          <w:p>
            <w:pPr>
              <w:pageBreakBefore w:val="0"/>
              <w:kinsoku/>
              <w:wordWrap/>
              <w:overflowPunct/>
              <w:topLinePunct w:val="0"/>
              <w:bidi w:val="0"/>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代理人身份证复印件（正面）</w:t>
            </w:r>
          </w:p>
        </w:tc>
        <w:tc>
          <w:tcPr>
            <w:tcW w:w="4981" w:type="dxa"/>
          </w:tcPr>
          <w:p>
            <w:pPr>
              <w:pageBreakBefore w:val="0"/>
              <w:kinsoku/>
              <w:wordWrap/>
              <w:overflowPunct/>
              <w:topLinePunct w:val="0"/>
              <w:bidi w:val="0"/>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代理人身份证复印件（反面）</w:t>
            </w:r>
          </w:p>
        </w:tc>
      </w:tr>
    </w:tbl>
    <w:p>
      <w:pPr>
        <w:pageBreakBefore w:val="0"/>
        <w:widowControl/>
        <w:kinsoku/>
        <w:wordWrap/>
        <w:overflowPunct/>
        <w:topLinePunct w:val="0"/>
        <w:bidi w:val="0"/>
        <w:spacing w:line="400" w:lineRule="exact"/>
        <w:jc w:val="left"/>
        <w:textAlignment w:val="auto"/>
        <w:rPr>
          <w:rFonts w:hint="eastAsia" w:asciiTheme="minorEastAsia" w:hAnsiTheme="minorEastAsia" w:eastAsiaTheme="minorEastAsia" w:cstheme="minorEastAsia"/>
          <w:sz w:val="24"/>
          <w:szCs w:val="24"/>
        </w:rPr>
      </w:pPr>
    </w:p>
    <w:p>
      <w:pPr>
        <w:pageBreakBefore w:val="0"/>
        <w:widowControl/>
        <w:kinsoku/>
        <w:wordWrap/>
        <w:overflowPunct/>
        <w:topLinePunct w:val="0"/>
        <w:bidi w:val="0"/>
        <w:spacing w:line="400" w:lineRule="exact"/>
        <w:jc w:val="left"/>
        <w:textAlignment w:val="auto"/>
        <w:rPr>
          <w:rFonts w:hint="eastAsia" w:asciiTheme="minorEastAsia" w:hAnsiTheme="minorEastAsia" w:eastAsiaTheme="minorEastAsia" w:cstheme="minorEastAsia"/>
          <w:sz w:val="24"/>
          <w:szCs w:val="24"/>
        </w:rPr>
      </w:pPr>
    </w:p>
    <w:p>
      <w:pPr>
        <w:pStyle w:val="43"/>
        <w:pageBreakBefore w:val="0"/>
        <w:numPr>
          <w:ilvl w:val="0"/>
          <w:numId w:val="0"/>
        </w:numPr>
        <w:kinsoku/>
        <w:wordWrap/>
        <w:overflowPunct/>
        <w:topLinePunct w:val="0"/>
        <w:bidi w:val="0"/>
        <w:spacing w:line="400" w:lineRule="exact"/>
        <w:ind w:leftChars="0" w:right="-351" w:rightChars="-167"/>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格式四、资格证明文件（参照《第一部分 二、供应商资格要求和第二部分 二、询价文件的组成》）</w:t>
      </w:r>
    </w:p>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lang w:val="en-US" w:eastAsia="zh-CN"/>
        </w:rPr>
      </w:pPr>
    </w:p>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lang w:val="en-US" w:eastAsia="zh-CN"/>
        </w:rPr>
      </w:pPr>
    </w:p>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lang w:val="en-US" w:eastAsia="zh-CN"/>
        </w:rPr>
        <w:t>格式五、</w:t>
      </w:r>
      <w:r>
        <w:rPr>
          <w:rFonts w:hint="eastAsia" w:asciiTheme="minorEastAsia" w:hAnsiTheme="minorEastAsia" w:eastAsiaTheme="minorEastAsia" w:cstheme="minorEastAsia"/>
          <w:b/>
          <w:sz w:val="24"/>
          <w:szCs w:val="24"/>
          <w:lang w:eastAsia="zh-CN"/>
        </w:rPr>
        <w:t>技术</w:t>
      </w:r>
      <w:r>
        <w:rPr>
          <w:rFonts w:hint="eastAsia" w:asciiTheme="minorEastAsia" w:hAnsiTheme="minorEastAsia" w:eastAsiaTheme="minorEastAsia" w:cstheme="minorEastAsia"/>
          <w:b/>
          <w:sz w:val="24"/>
          <w:szCs w:val="24"/>
        </w:rPr>
        <w:t>条款响应/偏离表</w:t>
      </w:r>
    </w:p>
    <w:p>
      <w:pPr>
        <w:pStyle w:val="3"/>
        <w:rPr>
          <w:rFonts w:hint="eastAsia" w:eastAsiaTheme="minorEastAsia"/>
          <w:lang w:val="en-US" w:eastAsia="zh-CN"/>
        </w:rPr>
      </w:pPr>
      <w:r>
        <w:rPr>
          <w:rFonts w:hint="eastAsia" w:asciiTheme="minorEastAsia" w:hAnsiTheme="minorEastAsia" w:eastAsiaTheme="minorEastAsia" w:cstheme="minorEastAsia"/>
          <w:b/>
          <w:sz w:val="24"/>
          <w:szCs w:val="24"/>
          <w:lang w:eastAsia="zh-CN"/>
        </w:rPr>
        <w:t>技术</w:t>
      </w:r>
      <w:r>
        <w:rPr>
          <w:rFonts w:hint="eastAsia" w:asciiTheme="minorEastAsia" w:hAnsiTheme="minorEastAsia" w:eastAsiaTheme="minorEastAsia" w:cstheme="minorEastAsia"/>
          <w:b/>
          <w:sz w:val="24"/>
          <w:szCs w:val="24"/>
        </w:rPr>
        <w:t>条款响应/偏离表</w:t>
      </w:r>
      <w:r>
        <w:rPr>
          <w:rFonts w:hint="eastAsia" w:asciiTheme="minorEastAsia" w:hAnsiTheme="minorEastAsia" w:eastAsiaTheme="minorEastAsia" w:cstheme="minorEastAsia"/>
          <w:b/>
          <w:sz w:val="24"/>
          <w:szCs w:val="24"/>
          <w:lang w:val="en-US" w:eastAsia="zh-CN"/>
        </w:rPr>
        <w:t xml:space="preserve"> </w:t>
      </w:r>
    </w:p>
    <w:p>
      <w:pPr>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sz w:val="24"/>
          <w:szCs w:val="24"/>
        </w:rPr>
        <w:t>根据第三部分《采购需求》</w:t>
      </w:r>
      <w:r>
        <w:rPr>
          <w:rFonts w:hint="eastAsia" w:asciiTheme="minorEastAsia" w:hAnsiTheme="minorEastAsia" w:eastAsiaTheme="minorEastAsia" w:cstheme="minorEastAsia"/>
          <w:b/>
          <w:sz w:val="24"/>
          <w:szCs w:val="24"/>
          <w:lang w:val="en-US" w:eastAsia="zh-CN"/>
        </w:rPr>
        <w:t xml:space="preserve"> 二、</w:t>
      </w:r>
      <w:r>
        <w:rPr>
          <w:rFonts w:hint="eastAsia" w:asciiTheme="minorEastAsia" w:hAnsiTheme="minorEastAsia" w:eastAsiaTheme="minorEastAsia" w:cstheme="minorEastAsia"/>
          <w:b/>
          <w:sz w:val="24"/>
          <w:szCs w:val="24"/>
          <w:lang w:eastAsia="zh-CN"/>
        </w:rPr>
        <w:t>采购清单</w:t>
      </w:r>
      <w:r>
        <w:rPr>
          <w:rFonts w:hint="eastAsia" w:asciiTheme="minorEastAsia" w:hAnsiTheme="minorEastAsia" w:eastAsiaTheme="minorEastAsia" w:cstheme="minorEastAsia"/>
          <w:b/>
          <w:sz w:val="24"/>
          <w:szCs w:val="24"/>
          <w:lang w:val="en-US" w:eastAsia="zh-CN"/>
        </w:rPr>
        <w:t xml:space="preserve"> 参数要求 </w:t>
      </w:r>
      <w:r>
        <w:rPr>
          <w:rFonts w:hint="eastAsia" w:asciiTheme="minorEastAsia" w:hAnsiTheme="minorEastAsia" w:eastAsiaTheme="minorEastAsia" w:cstheme="minorEastAsia"/>
          <w:b/>
          <w:sz w:val="24"/>
          <w:szCs w:val="24"/>
        </w:rPr>
        <w:t>的内容填写</w:t>
      </w:r>
      <w:r>
        <w:rPr>
          <w:rFonts w:hint="eastAsia" w:asciiTheme="minorEastAsia" w:hAnsiTheme="minorEastAsia" w:eastAsiaTheme="minorEastAsia" w:cstheme="minorEastAsia"/>
          <w:sz w:val="24"/>
          <w:szCs w:val="24"/>
        </w:rPr>
        <w:t xml:space="preserve">，必须点对点应答。 </w:t>
      </w:r>
      <w:r>
        <w:rPr>
          <w:rFonts w:hint="eastAsia" w:asciiTheme="minorEastAsia" w:hAnsiTheme="minorEastAsia" w:eastAsiaTheme="minorEastAsia" w:cstheme="minorEastAsia"/>
          <w:sz w:val="24"/>
          <w:szCs w:val="24"/>
          <w:lang w:val="zh-CN"/>
        </w:rPr>
        <w:t>询价人不能简单照搬照抄服务条款内容，必须作实事求是的响应。</w:t>
      </w:r>
      <w:r>
        <w:rPr>
          <w:rFonts w:hint="eastAsia" w:asciiTheme="minorEastAsia" w:hAnsiTheme="minorEastAsia" w:eastAsiaTheme="minorEastAsia" w:cstheme="minorEastAsia"/>
          <w:sz w:val="24"/>
          <w:szCs w:val="24"/>
        </w:rPr>
        <w:t>)</w:t>
      </w:r>
    </w:p>
    <w:p>
      <w:pPr>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询价编号：</w:t>
      </w:r>
      <w:r>
        <w:rPr>
          <w:rFonts w:hint="eastAsia" w:asciiTheme="minorEastAsia" w:hAnsiTheme="minorEastAsia" w:eastAsiaTheme="minorEastAsia" w:cstheme="minorEastAsia"/>
          <w:b/>
          <w:sz w:val="24"/>
          <w:szCs w:val="24"/>
          <w:u w:val="single"/>
        </w:rPr>
        <w:t>LSRY-ZB2021-</w:t>
      </w:r>
      <w:r>
        <w:rPr>
          <w:rFonts w:hint="eastAsia" w:asciiTheme="minorEastAsia" w:hAnsiTheme="minorEastAsia" w:eastAsiaTheme="minorEastAsia" w:cstheme="minorEastAsia"/>
          <w:b/>
          <w:sz w:val="24"/>
          <w:szCs w:val="24"/>
          <w:u w:val="single"/>
          <w:lang w:eastAsia="zh-CN"/>
        </w:rPr>
        <w:t>Z022</w:t>
      </w:r>
    </w:p>
    <w:tbl>
      <w:tblPr>
        <w:tblStyle w:val="17"/>
        <w:tblW w:w="8820"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
      <w:tblGrid>
        <w:gridCol w:w="723"/>
        <w:gridCol w:w="2349"/>
        <w:gridCol w:w="2349"/>
        <w:gridCol w:w="2349"/>
        <w:gridCol w:w="10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883" w:hRule="atLeast"/>
        </w:trPr>
        <w:tc>
          <w:tcPr>
            <w:tcW w:w="723" w:type="dxa"/>
            <w:tcBorders>
              <w:top w:val="single" w:color="auto" w:sz="4" w:space="0"/>
              <w:bottom w:val="single" w:color="auto" w:sz="4" w:space="0"/>
              <w:right w:val="single" w:color="auto" w:sz="4" w:space="0"/>
            </w:tcBorders>
            <w:noWrap/>
            <w:vAlign w:val="center"/>
          </w:tcPr>
          <w:p>
            <w:pPr>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349"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询价文件服务条款</w:t>
            </w:r>
          </w:p>
        </w:tc>
        <w:tc>
          <w:tcPr>
            <w:tcW w:w="2349"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询价人服务响应</w:t>
            </w:r>
          </w:p>
        </w:tc>
        <w:tc>
          <w:tcPr>
            <w:tcW w:w="2349"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符合/正偏离/负偏离</w:t>
            </w:r>
          </w:p>
        </w:tc>
        <w:tc>
          <w:tcPr>
            <w:tcW w:w="1050" w:type="dxa"/>
            <w:tcBorders>
              <w:top w:val="single" w:color="auto" w:sz="4" w:space="0"/>
              <w:left w:val="single" w:color="auto" w:sz="4" w:space="0"/>
              <w:bottom w:val="single" w:color="auto" w:sz="4" w:space="0"/>
            </w:tcBorders>
            <w:noWrap/>
            <w:vAlign w:val="center"/>
          </w:tcPr>
          <w:p>
            <w:pPr>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15" w:hRule="atLeast"/>
        </w:trPr>
        <w:tc>
          <w:tcPr>
            <w:tcW w:w="723" w:type="dxa"/>
            <w:tcBorders>
              <w:top w:val="single" w:color="auto" w:sz="4" w:space="0"/>
              <w:bottom w:val="single" w:color="auto" w:sz="4" w:space="0"/>
              <w:right w:val="single" w:color="auto" w:sz="4" w:space="0"/>
            </w:tcBorders>
            <w:noWrap/>
            <w:vAlign w:val="center"/>
          </w:tcPr>
          <w:p>
            <w:pPr>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sz w:val="24"/>
                <w:szCs w:val="24"/>
              </w:rPr>
            </w:pPr>
          </w:p>
        </w:tc>
        <w:tc>
          <w:tcPr>
            <w:tcW w:w="2349"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c>
          <w:tcPr>
            <w:tcW w:w="2349"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c>
          <w:tcPr>
            <w:tcW w:w="2349"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c>
          <w:tcPr>
            <w:tcW w:w="1050" w:type="dxa"/>
            <w:tcBorders>
              <w:top w:val="single" w:color="auto" w:sz="4" w:space="0"/>
              <w:left w:val="single" w:color="auto" w:sz="4" w:space="0"/>
              <w:bottom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15" w:hRule="atLeast"/>
        </w:trPr>
        <w:tc>
          <w:tcPr>
            <w:tcW w:w="723" w:type="dxa"/>
            <w:tcBorders>
              <w:top w:val="single" w:color="auto" w:sz="4" w:space="0"/>
              <w:right w:val="single" w:color="auto" w:sz="4" w:space="0"/>
            </w:tcBorders>
            <w:noWrap/>
            <w:vAlign w:val="center"/>
          </w:tcPr>
          <w:p>
            <w:pPr>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c>
          <w:tcPr>
            <w:tcW w:w="1050" w:type="dxa"/>
            <w:tcBorders>
              <w:top w:val="single" w:color="auto" w:sz="4" w:space="0"/>
              <w:lef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right w:val="single" w:color="auto" w:sz="4" w:space="0"/>
            </w:tcBorders>
            <w:noWrap/>
            <w:vAlign w:val="center"/>
          </w:tcPr>
          <w:p>
            <w:pPr>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c>
          <w:tcPr>
            <w:tcW w:w="1050" w:type="dxa"/>
            <w:tcBorders>
              <w:top w:val="single" w:color="auto" w:sz="4" w:space="0"/>
              <w:lef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right w:val="single" w:color="auto" w:sz="4" w:space="0"/>
            </w:tcBorders>
            <w:noWrap/>
            <w:vAlign w:val="center"/>
          </w:tcPr>
          <w:p>
            <w:pPr>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c>
          <w:tcPr>
            <w:tcW w:w="1050" w:type="dxa"/>
            <w:tcBorders>
              <w:top w:val="single" w:color="auto" w:sz="4" w:space="0"/>
              <w:lef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r>
    </w:tbl>
    <w:p>
      <w:pPr>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询价人：</w:t>
      </w:r>
      <w:r>
        <w:rPr>
          <w:rFonts w:hint="eastAsia" w:asciiTheme="minorEastAsia" w:hAnsiTheme="minorEastAsia" w:eastAsiaTheme="minorEastAsia" w:cstheme="minorEastAsia"/>
          <w:sz w:val="24"/>
          <w:szCs w:val="24"/>
          <w:u w:val="single"/>
        </w:rPr>
        <w:t>（加盖公章）</w:t>
      </w:r>
    </w:p>
    <w:p>
      <w:pPr>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法定代表人或其委托受托人签字：</w:t>
      </w:r>
    </w:p>
    <w:p>
      <w:pPr>
        <w:pageBreakBefore w:val="0"/>
        <w:widowControl/>
        <w:kinsoku/>
        <w:wordWrap/>
        <w:overflowPunct/>
        <w:topLinePunct w:val="0"/>
        <w:bidi w:val="0"/>
        <w:adjustRightInd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pPr>
        <w:pageBreakBefore w:val="0"/>
        <w:kinsoku/>
        <w:wordWrap/>
        <w:overflowPunct/>
        <w:topLinePunct w:val="0"/>
        <w:bidi w:val="0"/>
        <w:spacing w:line="400" w:lineRule="exact"/>
        <w:textAlignment w:val="auto"/>
        <w:rPr>
          <w:rFonts w:ascii="宋体" w:hAnsi="宋体"/>
          <w:b/>
          <w:sz w:val="24"/>
          <w:szCs w:val="24"/>
        </w:rPr>
      </w:pPr>
      <w:r>
        <w:rPr>
          <w:rFonts w:hint="eastAsia" w:ascii="宋体" w:hAnsi="宋体"/>
          <w:b/>
          <w:sz w:val="24"/>
          <w:szCs w:val="24"/>
        </w:rPr>
        <w:t>注：1、供应商应对招标文件第三部分招标技术规格及要求的内容给予逐条响应，若漏项或不逐条应答视为负偏离。以投标产品和服务所能达到的内容予以填写，而不应通过简单的拷贝招标文件技术要求作为响应内容。</w:t>
      </w:r>
    </w:p>
    <w:p>
      <w:pPr>
        <w:pageBreakBefore w:val="0"/>
        <w:numPr>
          <w:ilvl w:val="0"/>
          <w:numId w:val="12"/>
        </w:numPr>
        <w:kinsoku/>
        <w:wordWrap/>
        <w:overflowPunct/>
        <w:topLinePunct w:val="0"/>
        <w:bidi w:val="0"/>
        <w:spacing w:line="400" w:lineRule="exact"/>
        <w:textAlignment w:val="auto"/>
        <w:rPr>
          <w:rFonts w:ascii="宋体" w:hAnsi="宋体"/>
          <w:b/>
          <w:sz w:val="24"/>
          <w:szCs w:val="24"/>
        </w:rPr>
      </w:pPr>
      <w:r>
        <w:rPr>
          <w:rFonts w:hint="eastAsia" w:ascii="宋体" w:hAnsi="宋体"/>
          <w:b/>
          <w:sz w:val="24"/>
          <w:szCs w:val="24"/>
        </w:rPr>
        <w:t>投标文件“响应具体情况”，指所投产品的技术应答情况。“说明”栏请注明“响应/正偏离/负偏离”，并且标注针对重要技术参数响应的证明文件在投标文件中的页码及具体位置。</w:t>
      </w:r>
    </w:p>
    <w:p>
      <w:pPr>
        <w:pageBreakBefore w:val="0"/>
        <w:numPr>
          <w:ilvl w:val="0"/>
          <w:numId w:val="12"/>
        </w:numPr>
        <w:kinsoku/>
        <w:wordWrap/>
        <w:overflowPunct/>
        <w:topLinePunct w:val="0"/>
        <w:bidi w:val="0"/>
        <w:spacing w:line="400" w:lineRule="exact"/>
        <w:textAlignment w:val="auto"/>
        <w:rPr>
          <w:rFonts w:ascii="宋体" w:hAnsi="宋体"/>
          <w:b/>
          <w:sz w:val="24"/>
          <w:szCs w:val="24"/>
        </w:rPr>
      </w:pPr>
      <w:r>
        <w:rPr>
          <w:rFonts w:hint="eastAsia" w:ascii="宋体" w:hAnsi="宋体"/>
          <w:b/>
          <w:sz w:val="24"/>
          <w:szCs w:val="24"/>
        </w:rPr>
        <w:t>供应商投标规格和招标规格不一致，而供应商却在此表应答为响应或正偏离时，必须提供充分理由说明（不提供或理由不充分将视为负偏离）；因此种情况在货物验收时产生争议，采购人有权按照招标文件的原始标准进行验收。</w:t>
      </w:r>
    </w:p>
    <w:p>
      <w:pPr>
        <w:pageBreakBefore w:val="0"/>
        <w:numPr>
          <w:ilvl w:val="0"/>
          <w:numId w:val="12"/>
        </w:numPr>
        <w:kinsoku/>
        <w:wordWrap/>
        <w:overflowPunct/>
        <w:topLinePunct w:val="0"/>
        <w:bidi w:val="0"/>
        <w:spacing w:line="400" w:lineRule="exact"/>
        <w:textAlignment w:val="auto"/>
        <w:rPr>
          <w:rFonts w:ascii="宋体" w:hAnsi="宋体"/>
          <w:b/>
          <w:sz w:val="24"/>
          <w:szCs w:val="24"/>
        </w:rPr>
      </w:pPr>
      <w:r>
        <w:rPr>
          <w:rFonts w:hint="eastAsia" w:ascii="宋体" w:hAnsi="宋体"/>
          <w:b/>
          <w:sz w:val="24"/>
          <w:szCs w:val="24"/>
        </w:rPr>
        <w:t>行数不够，请自行增加。</w:t>
      </w:r>
    </w:p>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b/>
          <w:bCs/>
          <w:sz w:val="24"/>
          <w:szCs w:val="24"/>
          <w:lang w:val="en-US" w:eastAsia="zh-CN"/>
        </w:rPr>
      </w:pPr>
    </w:p>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b/>
          <w:bCs/>
          <w:sz w:val="24"/>
          <w:szCs w:val="24"/>
          <w:lang w:val="en-US" w:eastAsia="zh-CN"/>
        </w:rPr>
      </w:pPr>
    </w:p>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b/>
          <w:bCs/>
          <w:sz w:val="24"/>
          <w:szCs w:val="24"/>
          <w:lang w:val="en-US" w:eastAsia="zh-CN"/>
        </w:rPr>
      </w:pPr>
    </w:p>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格式六、</w:t>
      </w:r>
      <w:r>
        <w:rPr>
          <w:rFonts w:hint="eastAsia" w:asciiTheme="minorEastAsia" w:hAnsiTheme="minorEastAsia" w:eastAsiaTheme="minorEastAsia" w:cstheme="minorEastAsia"/>
          <w:b/>
          <w:sz w:val="24"/>
          <w:szCs w:val="24"/>
        </w:rPr>
        <w:t>服务条款响应/偏离表</w:t>
      </w:r>
    </w:p>
    <w:p>
      <w:pPr>
        <w:pStyle w:val="3"/>
        <w:rPr>
          <w:rFonts w:hint="eastAsia"/>
        </w:rPr>
      </w:pPr>
      <w:r>
        <w:rPr>
          <w:rFonts w:hint="eastAsia" w:asciiTheme="minorEastAsia" w:hAnsiTheme="minorEastAsia" w:eastAsiaTheme="minorEastAsia" w:cstheme="minorEastAsia"/>
          <w:b/>
          <w:sz w:val="24"/>
          <w:szCs w:val="24"/>
        </w:rPr>
        <w:t>服务条款响应/偏离表</w:t>
      </w:r>
    </w:p>
    <w:p>
      <w:pPr>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sz w:val="24"/>
          <w:szCs w:val="24"/>
        </w:rPr>
        <w:t>根据第三部分《采购需求》</w:t>
      </w:r>
      <w:r>
        <w:rPr>
          <w:rFonts w:hint="eastAsia" w:asciiTheme="minorEastAsia" w:hAnsiTheme="minorEastAsia" w:eastAsiaTheme="minorEastAsia" w:cstheme="minorEastAsia"/>
          <w:b/>
          <w:sz w:val="24"/>
          <w:szCs w:val="24"/>
          <w:lang w:val="en-US" w:eastAsia="zh-CN"/>
        </w:rPr>
        <w:t xml:space="preserve"> 三、</w:t>
      </w:r>
      <w:r>
        <w:rPr>
          <w:rFonts w:hint="eastAsia" w:asciiTheme="minorEastAsia" w:hAnsiTheme="minorEastAsia" w:eastAsiaTheme="minorEastAsia" w:cstheme="minorEastAsia"/>
          <w:b/>
          <w:sz w:val="24"/>
          <w:szCs w:val="24"/>
        </w:rPr>
        <w:t>服务条款的内容填写</w:t>
      </w:r>
      <w:r>
        <w:rPr>
          <w:rFonts w:hint="eastAsia" w:asciiTheme="minorEastAsia" w:hAnsiTheme="minorEastAsia" w:eastAsiaTheme="minorEastAsia" w:cstheme="minorEastAsia"/>
          <w:sz w:val="24"/>
          <w:szCs w:val="24"/>
        </w:rPr>
        <w:t xml:space="preserve">，必须点对点应答。 </w:t>
      </w:r>
      <w:r>
        <w:rPr>
          <w:rFonts w:hint="eastAsia" w:asciiTheme="minorEastAsia" w:hAnsiTheme="minorEastAsia" w:eastAsiaTheme="minorEastAsia" w:cstheme="minorEastAsia"/>
          <w:sz w:val="24"/>
          <w:szCs w:val="24"/>
          <w:lang w:val="zh-CN"/>
        </w:rPr>
        <w:t>询价人不能简单照搬照抄服务条款内容，必须作实事求是的响应。</w:t>
      </w:r>
      <w:r>
        <w:rPr>
          <w:rFonts w:hint="eastAsia" w:asciiTheme="minorEastAsia" w:hAnsiTheme="minorEastAsia" w:eastAsiaTheme="minorEastAsia" w:cstheme="minorEastAsia"/>
          <w:sz w:val="24"/>
          <w:szCs w:val="24"/>
        </w:rPr>
        <w:t>)</w:t>
      </w:r>
    </w:p>
    <w:p>
      <w:pPr>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询价编号：</w:t>
      </w:r>
      <w:r>
        <w:rPr>
          <w:rFonts w:hint="eastAsia" w:asciiTheme="minorEastAsia" w:hAnsiTheme="minorEastAsia" w:eastAsiaTheme="minorEastAsia" w:cstheme="minorEastAsia"/>
          <w:b/>
          <w:sz w:val="24"/>
          <w:szCs w:val="24"/>
          <w:u w:val="single"/>
        </w:rPr>
        <w:t>LSRY-ZB2021-</w:t>
      </w:r>
      <w:r>
        <w:rPr>
          <w:rFonts w:hint="eastAsia" w:asciiTheme="minorEastAsia" w:hAnsiTheme="minorEastAsia" w:eastAsiaTheme="minorEastAsia" w:cstheme="minorEastAsia"/>
          <w:b/>
          <w:sz w:val="24"/>
          <w:szCs w:val="24"/>
          <w:u w:val="single"/>
          <w:lang w:eastAsia="zh-CN"/>
        </w:rPr>
        <w:t>Z022</w:t>
      </w:r>
    </w:p>
    <w:tbl>
      <w:tblPr>
        <w:tblStyle w:val="17"/>
        <w:tblW w:w="8820"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
      <w:tblGrid>
        <w:gridCol w:w="723"/>
        <w:gridCol w:w="2349"/>
        <w:gridCol w:w="2349"/>
        <w:gridCol w:w="2349"/>
        <w:gridCol w:w="10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83" w:hRule="atLeast"/>
        </w:trPr>
        <w:tc>
          <w:tcPr>
            <w:tcW w:w="723" w:type="dxa"/>
            <w:tcBorders>
              <w:top w:val="single" w:color="auto" w:sz="4" w:space="0"/>
              <w:bottom w:val="single" w:color="auto" w:sz="4" w:space="0"/>
              <w:right w:val="single" w:color="auto" w:sz="4" w:space="0"/>
            </w:tcBorders>
            <w:noWrap/>
            <w:vAlign w:val="center"/>
          </w:tcPr>
          <w:p>
            <w:pPr>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349"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询价文件服务条款</w:t>
            </w:r>
          </w:p>
        </w:tc>
        <w:tc>
          <w:tcPr>
            <w:tcW w:w="2349"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询价人服务响应</w:t>
            </w:r>
          </w:p>
        </w:tc>
        <w:tc>
          <w:tcPr>
            <w:tcW w:w="2349"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符合/正偏离/负偏离</w:t>
            </w:r>
          </w:p>
        </w:tc>
        <w:tc>
          <w:tcPr>
            <w:tcW w:w="1050" w:type="dxa"/>
            <w:tcBorders>
              <w:top w:val="single" w:color="auto" w:sz="4" w:space="0"/>
              <w:left w:val="single" w:color="auto" w:sz="4" w:space="0"/>
              <w:bottom w:val="single" w:color="auto" w:sz="4" w:space="0"/>
            </w:tcBorders>
            <w:noWrap/>
            <w:vAlign w:val="center"/>
          </w:tcPr>
          <w:p>
            <w:pPr>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15" w:hRule="atLeast"/>
        </w:trPr>
        <w:tc>
          <w:tcPr>
            <w:tcW w:w="723" w:type="dxa"/>
            <w:tcBorders>
              <w:top w:val="single" w:color="auto" w:sz="4" w:space="0"/>
              <w:bottom w:val="single" w:color="auto" w:sz="4" w:space="0"/>
              <w:right w:val="single" w:color="auto" w:sz="4" w:space="0"/>
            </w:tcBorders>
            <w:noWrap/>
            <w:vAlign w:val="center"/>
          </w:tcPr>
          <w:p>
            <w:pPr>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sz w:val="24"/>
                <w:szCs w:val="24"/>
              </w:rPr>
            </w:pPr>
          </w:p>
        </w:tc>
        <w:tc>
          <w:tcPr>
            <w:tcW w:w="2349"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c>
          <w:tcPr>
            <w:tcW w:w="2349"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c>
          <w:tcPr>
            <w:tcW w:w="2349"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c>
          <w:tcPr>
            <w:tcW w:w="1050" w:type="dxa"/>
            <w:tcBorders>
              <w:top w:val="single" w:color="auto" w:sz="4" w:space="0"/>
              <w:left w:val="single" w:color="auto" w:sz="4" w:space="0"/>
              <w:bottom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15" w:hRule="atLeast"/>
        </w:trPr>
        <w:tc>
          <w:tcPr>
            <w:tcW w:w="723" w:type="dxa"/>
            <w:tcBorders>
              <w:top w:val="single" w:color="auto" w:sz="4" w:space="0"/>
              <w:right w:val="single" w:color="auto" w:sz="4" w:space="0"/>
            </w:tcBorders>
            <w:noWrap/>
            <w:vAlign w:val="center"/>
          </w:tcPr>
          <w:p>
            <w:pPr>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c>
          <w:tcPr>
            <w:tcW w:w="1050" w:type="dxa"/>
            <w:tcBorders>
              <w:top w:val="single" w:color="auto" w:sz="4" w:space="0"/>
              <w:lef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right w:val="single" w:color="auto" w:sz="4" w:space="0"/>
            </w:tcBorders>
            <w:noWrap/>
            <w:vAlign w:val="center"/>
          </w:tcPr>
          <w:p>
            <w:pPr>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c>
          <w:tcPr>
            <w:tcW w:w="1050" w:type="dxa"/>
            <w:tcBorders>
              <w:top w:val="single" w:color="auto" w:sz="4" w:space="0"/>
              <w:lef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5" w:hRule="atLeast"/>
        </w:trPr>
        <w:tc>
          <w:tcPr>
            <w:tcW w:w="723" w:type="dxa"/>
            <w:tcBorders>
              <w:top w:val="single" w:color="auto" w:sz="4" w:space="0"/>
              <w:right w:val="single" w:color="auto" w:sz="4" w:space="0"/>
            </w:tcBorders>
            <w:noWrap/>
            <w:vAlign w:val="center"/>
          </w:tcPr>
          <w:p>
            <w:pPr>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c>
          <w:tcPr>
            <w:tcW w:w="2349" w:type="dxa"/>
            <w:tcBorders>
              <w:top w:val="single" w:color="auto" w:sz="4" w:space="0"/>
              <w:left w:val="single" w:color="auto" w:sz="4" w:space="0"/>
              <w:righ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c>
          <w:tcPr>
            <w:tcW w:w="1050" w:type="dxa"/>
            <w:tcBorders>
              <w:top w:val="single" w:color="auto" w:sz="4" w:space="0"/>
              <w:left w:val="single" w:color="auto" w:sz="4" w:space="0"/>
            </w:tcBorders>
            <w:noWrap/>
            <w:vAlign w:val="center"/>
          </w:tcPr>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sz w:val="24"/>
                <w:szCs w:val="24"/>
              </w:rPr>
            </w:pPr>
          </w:p>
        </w:tc>
      </w:tr>
    </w:tbl>
    <w:p>
      <w:pPr>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询价人：</w:t>
      </w:r>
      <w:r>
        <w:rPr>
          <w:rFonts w:hint="eastAsia" w:asciiTheme="minorEastAsia" w:hAnsiTheme="minorEastAsia" w:eastAsiaTheme="minorEastAsia" w:cstheme="minorEastAsia"/>
          <w:sz w:val="24"/>
          <w:szCs w:val="24"/>
          <w:u w:val="single"/>
        </w:rPr>
        <w:t>（加盖公章）</w:t>
      </w:r>
    </w:p>
    <w:p>
      <w:pPr>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法定代表人或其委托受托人签字：</w:t>
      </w:r>
    </w:p>
    <w:p>
      <w:pPr>
        <w:pageBreakBefore w:val="0"/>
        <w:widowControl/>
        <w:kinsoku/>
        <w:wordWrap/>
        <w:overflowPunct/>
        <w:topLinePunct w:val="0"/>
        <w:bidi w:val="0"/>
        <w:adjustRightInd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b w:val="0"/>
          <w:bCs/>
          <w:sz w:val="24"/>
          <w:szCs w:val="24"/>
          <w:lang w:val="en-US" w:eastAsia="zh-CN"/>
        </w:rPr>
      </w:pPr>
    </w:p>
    <w:p>
      <w:pPr>
        <w:pageBreakBefore w:val="0"/>
        <w:widowControl/>
        <w:kinsoku/>
        <w:wordWrap/>
        <w:overflowPunct/>
        <w:topLinePunct w:val="0"/>
        <w:bidi w:val="0"/>
        <w:snapToGrid w:val="0"/>
        <w:spacing w:line="400" w:lineRule="exact"/>
        <w:jc w:val="left"/>
        <w:textAlignment w:val="auto"/>
        <w:rPr>
          <w:rFonts w:hint="eastAsia" w:asciiTheme="minorEastAsia" w:hAnsiTheme="minorEastAsia" w:eastAsiaTheme="minorEastAsia" w:cstheme="minorEastAsia"/>
          <w:b/>
          <w:bCs w:val="0"/>
          <w:color w:val="000000"/>
          <w:kern w:val="0"/>
          <w:sz w:val="24"/>
          <w:szCs w:val="24"/>
          <w:lang w:val="zh-CN"/>
        </w:rPr>
      </w:pPr>
      <w:r>
        <w:rPr>
          <w:rFonts w:hint="eastAsia" w:asciiTheme="minorEastAsia" w:hAnsiTheme="minorEastAsia" w:eastAsiaTheme="minorEastAsia" w:cstheme="minorEastAsia"/>
          <w:b/>
          <w:bCs w:val="0"/>
          <w:sz w:val="24"/>
          <w:szCs w:val="24"/>
          <w:lang w:val="en-US" w:eastAsia="zh-CN"/>
        </w:rPr>
        <w:t>格式七、</w:t>
      </w:r>
      <w:r>
        <w:rPr>
          <w:rFonts w:hint="eastAsia" w:asciiTheme="minorEastAsia" w:hAnsiTheme="minorEastAsia" w:eastAsiaTheme="minorEastAsia" w:cstheme="minorEastAsia"/>
          <w:b/>
          <w:bCs w:val="0"/>
          <w:color w:val="000000"/>
          <w:kern w:val="0"/>
          <w:sz w:val="24"/>
          <w:szCs w:val="24"/>
          <w:lang w:val="zh-CN"/>
        </w:rPr>
        <w:t>商务条款响应</w:t>
      </w:r>
      <w:r>
        <w:rPr>
          <w:rFonts w:hint="eastAsia" w:asciiTheme="minorEastAsia" w:hAnsiTheme="minorEastAsia" w:eastAsiaTheme="minorEastAsia" w:cstheme="minorEastAsia"/>
          <w:b/>
          <w:bCs w:val="0"/>
          <w:color w:val="000000"/>
          <w:kern w:val="0"/>
          <w:sz w:val="24"/>
          <w:szCs w:val="24"/>
          <w:lang w:val="en-US" w:eastAsia="zh-CN"/>
        </w:rPr>
        <w:t>/</w:t>
      </w:r>
      <w:r>
        <w:rPr>
          <w:rFonts w:hint="eastAsia" w:asciiTheme="minorEastAsia" w:hAnsiTheme="minorEastAsia" w:eastAsiaTheme="minorEastAsia" w:cstheme="minorEastAsia"/>
          <w:b/>
          <w:bCs w:val="0"/>
          <w:color w:val="000000"/>
          <w:kern w:val="0"/>
          <w:sz w:val="24"/>
          <w:szCs w:val="24"/>
          <w:lang w:val="zh-CN"/>
        </w:rPr>
        <w:t>偏离表格式</w:t>
      </w:r>
    </w:p>
    <w:p>
      <w:pPr>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商务条款</w:t>
      </w:r>
      <w:r>
        <w:rPr>
          <w:rFonts w:hint="eastAsia" w:asciiTheme="minorEastAsia" w:hAnsiTheme="minorEastAsia" w:eastAsiaTheme="minorEastAsia" w:cstheme="minorEastAsia"/>
          <w:b/>
          <w:sz w:val="24"/>
          <w:szCs w:val="24"/>
          <w:lang w:eastAsia="zh-CN"/>
        </w:rPr>
        <w:t>响应</w:t>
      </w:r>
      <w:r>
        <w:rPr>
          <w:rFonts w:hint="eastAsia" w:asciiTheme="minorEastAsia" w:hAnsiTheme="minorEastAsia" w:eastAsiaTheme="minorEastAsia" w:cstheme="minorEastAsia"/>
          <w:b/>
          <w:sz w:val="24"/>
          <w:szCs w:val="24"/>
          <w:lang w:val="en-US" w:eastAsia="zh-CN"/>
        </w:rPr>
        <w:t>/</w:t>
      </w:r>
      <w:r>
        <w:rPr>
          <w:rFonts w:hint="eastAsia" w:asciiTheme="minorEastAsia" w:hAnsiTheme="minorEastAsia" w:eastAsiaTheme="minorEastAsia" w:cstheme="minorEastAsia"/>
          <w:b/>
          <w:sz w:val="24"/>
          <w:szCs w:val="24"/>
        </w:rPr>
        <w:t>偏离表</w:t>
      </w:r>
    </w:p>
    <w:p>
      <w:pPr>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sz w:val="24"/>
          <w:szCs w:val="24"/>
        </w:rPr>
        <w:t>根据第</w:t>
      </w:r>
      <w:r>
        <w:rPr>
          <w:rFonts w:hint="eastAsia" w:asciiTheme="minorEastAsia" w:hAnsiTheme="minorEastAsia" w:eastAsiaTheme="minorEastAsia" w:cstheme="minorEastAsia"/>
          <w:b/>
          <w:sz w:val="24"/>
          <w:szCs w:val="24"/>
          <w:lang w:eastAsia="zh-CN"/>
        </w:rPr>
        <w:t>三</w:t>
      </w:r>
      <w:r>
        <w:rPr>
          <w:rFonts w:hint="eastAsia" w:asciiTheme="minorEastAsia" w:hAnsiTheme="minorEastAsia" w:eastAsiaTheme="minorEastAsia" w:cstheme="minorEastAsia"/>
          <w:b/>
          <w:sz w:val="24"/>
          <w:szCs w:val="24"/>
        </w:rPr>
        <w:t>部分《</w:t>
      </w:r>
      <w:r>
        <w:rPr>
          <w:rFonts w:hint="eastAsia" w:asciiTheme="minorEastAsia" w:hAnsiTheme="minorEastAsia" w:eastAsiaTheme="minorEastAsia" w:cstheme="minorEastAsia"/>
          <w:b/>
          <w:sz w:val="24"/>
          <w:szCs w:val="24"/>
          <w:lang w:eastAsia="zh-CN"/>
        </w:rPr>
        <w:t>采购需求</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lang w:val="en-US" w:eastAsia="zh-CN"/>
        </w:rPr>
        <w:t xml:space="preserve"> 四、</w:t>
      </w:r>
      <w:r>
        <w:rPr>
          <w:rFonts w:hint="eastAsia" w:asciiTheme="minorEastAsia" w:hAnsiTheme="minorEastAsia" w:eastAsiaTheme="minorEastAsia" w:cstheme="minorEastAsia"/>
          <w:b/>
          <w:sz w:val="24"/>
          <w:szCs w:val="24"/>
          <w:lang w:eastAsia="zh-CN"/>
        </w:rPr>
        <w:t>商务</w:t>
      </w:r>
      <w:r>
        <w:rPr>
          <w:rFonts w:hint="eastAsia" w:asciiTheme="minorEastAsia" w:hAnsiTheme="minorEastAsia" w:eastAsiaTheme="minorEastAsia" w:cstheme="minorEastAsia"/>
          <w:b/>
          <w:sz w:val="24"/>
          <w:szCs w:val="24"/>
        </w:rPr>
        <w:t>条款的内容填写</w:t>
      </w:r>
      <w:r>
        <w:rPr>
          <w:rFonts w:hint="eastAsia" w:asciiTheme="minorEastAsia" w:hAnsiTheme="minorEastAsia" w:eastAsiaTheme="minorEastAsia" w:cstheme="minorEastAsia"/>
          <w:sz w:val="24"/>
          <w:szCs w:val="24"/>
        </w:rPr>
        <w:t xml:space="preserve">，必须点对点应答。 </w:t>
      </w:r>
      <w:r>
        <w:rPr>
          <w:rFonts w:hint="eastAsia" w:asciiTheme="minorEastAsia" w:hAnsiTheme="minorEastAsia" w:eastAsiaTheme="minorEastAsia" w:cstheme="minorEastAsia"/>
          <w:sz w:val="24"/>
          <w:szCs w:val="24"/>
          <w:lang w:val="zh-CN"/>
        </w:rPr>
        <w:t>询价人不能简单照搬照抄服务条款内容，必须作实事求是的响应。</w:t>
      </w:r>
      <w:r>
        <w:rPr>
          <w:rFonts w:hint="eastAsia" w:asciiTheme="minorEastAsia" w:hAnsiTheme="minorEastAsia" w:eastAsiaTheme="minorEastAsia" w:cstheme="minorEastAsia"/>
          <w:sz w:val="24"/>
          <w:szCs w:val="24"/>
        </w:rPr>
        <w:t>)</w:t>
      </w:r>
    </w:p>
    <w:tbl>
      <w:tblPr>
        <w:tblStyle w:val="17"/>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882"/>
        <w:gridCol w:w="2867"/>
        <w:gridCol w:w="2444"/>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400" w:type="dxa"/>
            <w:gridSpan w:val="3"/>
            <w:tcBorders>
              <w:top w:val="nil"/>
              <w:left w:val="nil"/>
              <w:right w:val="nil"/>
            </w:tcBorders>
            <w:noWrap/>
            <w:vAlign w:val="center"/>
          </w:tcPr>
          <w:p>
            <w:pPr>
              <w:pageBreakBefore w:val="0"/>
              <w:widowControl/>
              <w:kinsoku/>
              <w:wordWrap/>
              <w:overflowPunct/>
              <w:topLinePunct w:val="0"/>
              <w:bidi w:val="0"/>
              <w:adjustRightInd w:val="0"/>
              <w:spacing w:line="400" w:lineRule="exact"/>
              <w:ind w:right="-424" w:rightChars="-202"/>
              <w:jc w:val="left"/>
              <w:textAlignment w:val="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项目名称：</w:t>
            </w:r>
          </w:p>
        </w:tc>
        <w:tc>
          <w:tcPr>
            <w:tcW w:w="3816" w:type="dxa"/>
            <w:gridSpan w:val="2"/>
            <w:tcBorders>
              <w:top w:val="nil"/>
              <w:left w:val="nil"/>
              <w:right w:val="nil"/>
            </w:tcBorders>
            <w:noWrap/>
            <w:vAlign w:val="center"/>
          </w:tcPr>
          <w:p>
            <w:pPr>
              <w:pageBreakBefore w:val="0"/>
              <w:widowControl/>
              <w:kinsoku/>
              <w:wordWrap/>
              <w:overflowPunct/>
              <w:topLinePunct w:val="0"/>
              <w:bidi w:val="0"/>
              <w:adjustRightInd w:val="0"/>
              <w:spacing w:line="400" w:lineRule="exact"/>
              <w:ind w:firstLine="360" w:firstLineChars="15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zh-CN"/>
              </w:rPr>
              <w:t>项目编号：</w:t>
            </w:r>
            <w:r>
              <w:rPr>
                <w:rFonts w:hint="eastAsia" w:asciiTheme="minorEastAsia" w:hAnsiTheme="minorEastAsia" w:eastAsiaTheme="minorEastAsia" w:cstheme="minorEastAsia"/>
                <w:b/>
                <w:color w:val="000000"/>
                <w:sz w:val="24"/>
                <w:szCs w:val="24"/>
                <w:u w:val="single"/>
                <w:lang w:val="zh-CN"/>
              </w:rPr>
              <w:t>LSRY-ZB20</w:t>
            </w:r>
            <w:r>
              <w:rPr>
                <w:rFonts w:hint="eastAsia" w:asciiTheme="minorEastAsia" w:hAnsiTheme="minorEastAsia" w:eastAsiaTheme="minorEastAsia" w:cstheme="minorEastAsia"/>
                <w:b/>
                <w:color w:val="000000"/>
                <w:sz w:val="24"/>
                <w:szCs w:val="24"/>
                <w:u w:val="single"/>
              </w:rPr>
              <w:t>21</w:t>
            </w:r>
            <w:r>
              <w:rPr>
                <w:rFonts w:hint="eastAsia" w:asciiTheme="minorEastAsia" w:hAnsiTheme="minorEastAsia" w:eastAsiaTheme="minorEastAsia" w:cstheme="minorEastAsia"/>
                <w:b/>
                <w:color w:val="000000"/>
                <w:sz w:val="24"/>
                <w:szCs w:val="24"/>
                <w:u w:val="single"/>
                <w:lang w:val="zh-CN"/>
              </w:rPr>
              <w:t>-</w:t>
            </w:r>
            <w:r>
              <w:rPr>
                <w:rFonts w:hint="eastAsia" w:asciiTheme="minorEastAsia" w:hAnsiTheme="minorEastAsia" w:eastAsiaTheme="minorEastAsia" w:cstheme="minorEastAsia"/>
                <w:b/>
                <w:color w:val="000000"/>
                <w:sz w:val="24"/>
                <w:szCs w:val="24"/>
                <w:u w:val="single"/>
                <w:lang w:eastAsia="zh-CN"/>
              </w:rPr>
              <w:t>Z022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eastAsia="zh-CN"/>
              </w:rPr>
            </w:pPr>
            <w:r>
              <w:rPr>
                <w:rFonts w:hint="eastAsia" w:asciiTheme="minorEastAsia" w:hAnsiTheme="minorEastAsia" w:eastAsiaTheme="minorEastAsia" w:cstheme="minorEastAsia"/>
                <w:color w:val="000000"/>
                <w:kern w:val="0"/>
                <w:sz w:val="24"/>
                <w:szCs w:val="24"/>
                <w:lang w:eastAsia="zh-CN"/>
              </w:rPr>
              <w:t>序号</w:t>
            </w:r>
          </w:p>
        </w:tc>
        <w:tc>
          <w:tcPr>
            <w:tcW w:w="1882"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询价文件条目号</w:t>
            </w:r>
          </w:p>
        </w:tc>
        <w:tc>
          <w:tcPr>
            <w:tcW w:w="2867"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询价文件要求的商务条款</w:t>
            </w:r>
          </w:p>
        </w:tc>
        <w:tc>
          <w:tcPr>
            <w:tcW w:w="2444"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询价响应</w:t>
            </w:r>
          </w:p>
        </w:tc>
        <w:tc>
          <w:tcPr>
            <w:tcW w:w="1372"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c>
          <w:tcPr>
            <w:tcW w:w="1882"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c>
          <w:tcPr>
            <w:tcW w:w="2867"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c>
          <w:tcPr>
            <w:tcW w:w="2444"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c>
          <w:tcPr>
            <w:tcW w:w="1372"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c>
          <w:tcPr>
            <w:tcW w:w="1882"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c>
          <w:tcPr>
            <w:tcW w:w="2867"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c>
          <w:tcPr>
            <w:tcW w:w="2444"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c>
          <w:tcPr>
            <w:tcW w:w="1372"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c>
          <w:tcPr>
            <w:tcW w:w="1882"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c>
          <w:tcPr>
            <w:tcW w:w="2867"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c>
          <w:tcPr>
            <w:tcW w:w="2444"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c>
          <w:tcPr>
            <w:tcW w:w="1372"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c>
          <w:tcPr>
            <w:tcW w:w="1882"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c>
          <w:tcPr>
            <w:tcW w:w="2867"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c>
          <w:tcPr>
            <w:tcW w:w="2444"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c>
          <w:tcPr>
            <w:tcW w:w="1372"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c>
          <w:tcPr>
            <w:tcW w:w="1882"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c>
          <w:tcPr>
            <w:tcW w:w="2867"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c>
          <w:tcPr>
            <w:tcW w:w="2444"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c>
          <w:tcPr>
            <w:tcW w:w="1372"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c>
          <w:tcPr>
            <w:tcW w:w="1882"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c>
          <w:tcPr>
            <w:tcW w:w="2867"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c>
          <w:tcPr>
            <w:tcW w:w="2444"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c>
          <w:tcPr>
            <w:tcW w:w="1372" w:type="dxa"/>
            <w:noWrap/>
            <w:vAlign w:val="center"/>
          </w:tcPr>
          <w:p>
            <w:pPr>
              <w:pageBreakBefore w:val="0"/>
              <w:widowControl/>
              <w:kinsoku/>
              <w:wordWrap/>
              <w:overflowPunct/>
              <w:topLinePunct w:val="0"/>
              <w:bidi w:val="0"/>
              <w:adjustRightInd w:val="0"/>
              <w:spacing w:line="400" w:lineRule="exact"/>
              <w:jc w:val="center"/>
              <w:textAlignment w:val="auto"/>
              <w:rPr>
                <w:rFonts w:hint="eastAsia" w:asciiTheme="minorEastAsia" w:hAnsiTheme="minorEastAsia" w:eastAsiaTheme="minorEastAsia" w:cstheme="minorEastAsia"/>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1" w:type="dxa"/>
            <w:noWrap/>
            <w:vAlign w:val="center"/>
          </w:tcPr>
          <w:p>
            <w:pPr>
              <w:pageBreakBefore w:val="0"/>
              <w:widowControl/>
              <w:kinsoku/>
              <w:wordWrap/>
              <w:overflowPunct/>
              <w:topLinePunct w:val="0"/>
              <w:bidi w:val="0"/>
              <w:spacing w:line="400" w:lineRule="exact"/>
              <w:jc w:val="left"/>
              <w:textAlignment w:val="auto"/>
              <w:rPr>
                <w:rFonts w:hint="eastAsia" w:asciiTheme="minorEastAsia" w:hAnsiTheme="minorEastAsia" w:eastAsiaTheme="minorEastAsia" w:cstheme="minorEastAsia"/>
                <w:color w:val="000000"/>
                <w:kern w:val="0"/>
                <w:sz w:val="24"/>
                <w:szCs w:val="24"/>
              </w:rPr>
            </w:pPr>
          </w:p>
        </w:tc>
        <w:tc>
          <w:tcPr>
            <w:tcW w:w="1882" w:type="dxa"/>
            <w:noWrap/>
            <w:vAlign w:val="center"/>
          </w:tcPr>
          <w:p>
            <w:pPr>
              <w:pageBreakBefore w:val="0"/>
              <w:widowControl/>
              <w:kinsoku/>
              <w:wordWrap/>
              <w:overflowPunct/>
              <w:topLinePunct w:val="0"/>
              <w:bidi w:val="0"/>
              <w:spacing w:line="400" w:lineRule="exact"/>
              <w:jc w:val="left"/>
              <w:textAlignment w:val="auto"/>
              <w:rPr>
                <w:rFonts w:hint="eastAsia" w:asciiTheme="minorEastAsia" w:hAnsiTheme="minorEastAsia" w:eastAsiaTheme="minorEastAsia" w:cstheme="minorEastAsia"/>
                <w:color w:val="000000"/>
                <w:kern w:val="0"/>
                <w:sz w:val="24"/>
                <w:szCs w:val="24"/>
              </w:rPr>
            </w:pPr>
          </w:p>
        </w:tc>
        <w:tc>
          <w:tcPr>
            <w:tcW w:w="2867" w:type="dxa"/>
            <w:noWrap/>
            <w:vAlign w:val="center"/>
          </w:tcPr>
          <w:p>
            <w:pPr>
              <w:pageBreakBefore w:val="0"/>
              <w:widowControl/>
              <w:kinsoku/>
              <w:wordWrap/>
              <w:overflowPunct/>
              <w:topLinePunct w:val="0"/>
              <w:bidi w:val="0"/>
              <w:spacing w:line="400" w:lineRule="exact"/>
              <w:jc w:val="left"/>
              <w:textAlignment w:val="auto"/>
              <w:rPr>
                <w:rFonts w:hint="eastAsia" w:asciiTheme="minorEastAsia" w:hAnsiTheme="minorEastAsia" w:eastAsiaTheme="minorEastAsia" w:cstheme="minorEastAsia"/>
                <w:color w:val="000000"/>
                <w:kern w:val="0"/>
                <w:sz w:val="24"/>
                <w:szCs w:val="24"/>
              </w:rPr>
            </w:pPr>
          </w:p>
        </w:tc>
        <w:tc>
          <w:tcPr>
            <w:tcW w:w="2444" w:type="dxa"/>
            <w:noWrap/>
            <w:vAlign w:val="center"/>
          </w:tcPr>
          <w:p>
            <w:pPr>
              <w:pageBreakBefore w:val="0"/>
              <w:widowControl/>
              <w:kinsoku/>
              <w:wordWrap/>
              <w:overflowPunct/>
              <w:topLinePunct w:val="0"/>
              <w:bidi w:val="0"/>
              <w:spacing w:line="400" w:lineRule="exact"/>
              <w:jc w:val="left"/>
              <w:textAlignment w:val="auto"/>
              <w:rPr>
                <w:rFonts w:hint="eastAsia" w:asciiTheme="minorEastAsia" w:hAnsiTheme="minorEastAsia" w:eastAsiaTheme="minorEastAsia" w:cstheme="minorEastAsia"/>
                <w:color w:val="000000"/>
                <w:kern w:val="0"/>
                <w:sz w:val="24"/>
                <w:szCs w:val="24"/>
              </w:rPr>
            </w:pPr>
          </w:p>
        </w:tc>
        <w:tc>
          <w:tcPr>
            <w:tcW w:w="1372" w:type="dxa"/>
            <w:noWrap/>
            <w:vAlign w:val="center"/>
          </w:tcPr>
          <w:p>
            <w:pPr>
              <w:pageBreakBefore w:val="0"/>
              <w:widowControl/>
              <w:kinsoku/>
              <w:wordWrap/>
              <w:overflowPunct/>
              <w:topLinePunct w:val="0"/>
              <w:bidi w:val="0"/>
              <w:spacing w:line="400" w:lineRule="exact"/>
              <w:jc w:val="left"/>
              <w:textAlignment w:val="auto"/>
              <w:rPr>
                <w:rFonts w:hint="eastAsia" w:asciiTheme="minorEastAsia" w:hAnsiTheme="minorEastAsia" w:eastAsiaTheme="minorEastAsia" w:cstheme="minorEastAsia"/>
                <w:color w:val="000000"/>
                <w:kern w:val="0"/>
                <w:sz w:val="24"/>
                <w:szCs w:val="24"/>
              </w:rPr>
            </w:pPr>
          </w:p>
        </w:tc>
      </w:tr>
    </w:tbl>
    <w:p>
      <w:pPr>
        <w:pageBreakBefore w:val="0"/>
        <w:widowControl/>
        <w:kinsoku/>
        <w:wordWrap/>
        <w:overflowPunct/>
        <w:topLinePunct w:val="0"/>
        <w:bidi w:val="0"/>
        <w:adjustRightInd w:val="0"/>
        <w:spacing w:line="400" w:lineRule="exact"/>
        <w:jc w:val="left"/>
        <w:textAlignment w:val="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供应商名称：（盖章）</w:t>
      </w:r>
    </w:p>
    <w:p>
      <w:pPr>
        <w:pageBreakBefore w:val="0"/>
        <w:widowControl/>
        <w:kinsoku/>
        <w:wordWrap/>
        <w:overflowPunct/>
        <w:topLinePunct w:val="0"/>
        <w:bidi w:val="0"/>
        <w:adjustRightInd w:val="0"/>
        <w:spacing w:line="400" w:lineRule="exact"/>
        <w:jc w:val="left"/>
        <w:textAlignment w:val="auto"/>
        <w:rPr>
          <w:rFonts w:hint="eastAsia" w:asciiTheme="minorEastAsia" w:hAnsiTheme="minorEastAsia" w:eastAsiaTheme="minorEastAsia" w:cstheme="minorEastAsia"/>
          <w:color w:val="000000"/>
          <w:kern w:val="0"/>
          <w:sz w:val="24"/>
          <w:szCs w:val="24"/>
          <w:u w:val="single"/>
          <w:lang w:val="zh-CN"/>
        </w:rPr>
      </w:pPr>
      <w:r>
        <w:rPr>
          <w:rFonts w:hint="eastAsia" w:asciiTheme="minorEastAsia" w:hAnsiTheme="minorEastAsia" w:eastAsiaTheme="minorEastAsia" w:cstheme="minorEastAsia"/>
          <w:color w:val="000000"/>
          <w:kern w:val="0"/>
          <w:sz w:val="24"/>
          <w:szCs w:val="24"/>
          <w:lang w:val="zh-CN"/>
        </w:rPr>
        <w:t>法定代表人或法定授权人签字：</w:t>
      </w:r>
    </w:p>
    <w:p>
      <w:pPr>
        <w:pageBreakBefore w:val="0"/>
        <w:widowControl/>
        <w:kinsoku/>
        <w:wordWrap/>
        <w:overflowPunct/>
        <w:topLinePunct w:val="0"/>
        <w:bidi w:val="0"/>
        <w:adjustRightInd w:val="0"/>
        <w:spacing w:line="400" w:lineRule="exact"/>
        <w:jc w:val="left"/>
        <w:textAlignment w:val="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时间：        年      月      日</w:t>
      </w:r>
    </w:p>
    <w:p>
      <w:pPr>
        <w:pageBreakBefore w:val="0"/>
        <w:widowControl/>
        <w:kinsoku/>
        <w:wordWrap/>
        <w:overflowPunct/>
        <w:topLinePunct w:val="0"/>
        <w:bidi w:val="0"/>
        <w:adjustRightInd w:val="0"/>
        <w:spacing w:line="400" w:lineRule="exact"/>
        <w:jc w:val="left"/>
        <w:textAlignment w:val="auto"/>
        <w:rPr>
          <w:rFonts w:hint="eastAsia" w:asciiTheme="minorEastAsia" w:hAnsiTheme="minorEastAsia" w:eastAsiaTheme="minorEastAsia" w:cstheme="minorEastAsia"/>
          <w:color w:val="000000"/>
          <w:kern w:val="0"/>
          <w:sz w:val="24"/>
          <w:szCs w:val="24"/>
          <w:lang w:val="zh-CN"/>
        </w:rPr>
      </w:pPr>
    </w:p>
    <w:p>
      <w:pPr>
        <w:pageBreakBefore w:val="0"/>
        <w:kinsoku/>
        <w:wordWrap/>
        <w:overflowPunct/>
        <w:topLinePunct w:val="0"/>
        <w:bidi w:val="0"/>
        <w:spacing w:line="400" w:lineRule="exact"/>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填表说明：</w:t>
      </w:r>
    </w:p>
    <w:p>
      <w:pPr>
        <w:pageBreakBefore w:val="0"/>
        <w:kinsoku/>
        <w:wordWrap/>
        <w:overflowPunct/>
        <w:topLinePunct w:val="0"/>
        <w:bidi w:val="0"/>
        <w:spacing w:line="400" w:lineRule="exact"/>
        <w:ind w:left="360" w:hanging="360" w:hangingChars="150"/>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1、询价人对询价文件《</w:t>
      </w:r>
      <w:r>
        <w:rPr>
          <w:rFonts w:hint="eastAsia" w:asciiTheme="minorEastAsia" w:hAnsiTheme="minorEastAsia" w:eastAsiaTheme="minorEastAsia" w:cstheme="minorEastAsia"/>
          <w:b/>
          <w:kern w:val="0"/>
          <w:sz w:val="24"/>
          <w:szCs w:val="24"/>
          <w:lang w:val="zh-CN"/>
        </w:rPr>
        <w:t>商务条款</w:t>
      </w:r>
      <w:r>
        <w:rPr>
          <w:rFonts w:hint="eastAsia" w:asciiTheme="minorEastAsia" w:hAnsiTheme="minorEastAsia" w:eastAsiaTheme="minorEastAsia" w:cstheme="minorEastAsia"/>
          <w:kern w:val="0"/>
          <w:sz w:val="24"/>
          <w:szCs w:val="24"/>
          <w:lang w:val="zh-CN"/>
        </w:rPr>
        <w:t>》进行确认时，有偏差或者提出修改要求的条款必须在上表中填写，同时在“说明”栏中注明是正偏离还是负偏离。</w:t>
      </w:r>
    </w:p>
    <w:p>
      <w:pPr>
        <w:pageBreakBefore w:val="0"/>
        <w:kinsoku/>
        <w:wordWrap/>
        <w:overflowPunct/>
        <w:topLinePunct w:val="0"/>
        <w:bidi w:val="0"/>
        <w:spacing w:line="400" w:lineRule="exact"/>
        <w:ind w:left="360" w:hanging="360" w:hanging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zh-CN"/>
        </w:rPr>
        <w:t>2、对《商务条款》没有偏差和修改要求的，可以不填写，采购人将视作认同</w:t>
      </w:r>
      <w:r>
        <w:rPr>
          <w:rFonts w:hint="eastAsia" w:asciiTheme="minorEastAsia" w:hAnsiTheme="minorEastAsia" w:eastAsiaTheme="minorEastAsia" w:cstheme="minorEastAsia"/>
          <w:sz w:val="24"/>
          <w:szCs w:val="24"/>
        </w:rPr>
        <w:t>。但必须提供此表签字加盖公章。</w:t>
      </w:r>
    </w:p>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lang w:val="en-US" w:eastAsia="zh-CN"/>
        </w:rPr>
      </w:pPr>
    </w:p>
    <w:p>
      <w:pPr>
        <w:pageBreakBefore w:val="0"/>
        <w:widowControl/>
        <w:kinsoku/>
        <w:wordWrap/>
        <w:overflowPunct/>
        <w:topLinePunct w:val="0"/>
        <w:bidi w:val="0"/>
        <w:adjustRightInd w:val="0"/>
        <w:spacing w:line="400" w:lineRule="exact"/>
        <w:jc w:val="left"/>
        <w:textAlignment w:val="auto"/>
        <w:rPr>
          <w:rFonts w:hint="eastAsia" w:ascii="宋体" w:hAnsi="宋体" w:cs="宋体"/>
          <w:b/>
          <w:color w:val="000000"/>
          <w:kern w:val="0"/>
          <w:sz w:val="24"/>
          <w:szCs w:val="24"/>
          <w:lang w:val="zh-CN"/>
        </w:rPr>
      </w:pPr>
      <w:r>
        <w:rPr>
          <w:rFonts w:hint="eastAsia" w:asciiTheme="minorEastAsia" w:hAnsiTheme="minorEastAsia" w:eastAsiaTheme="minorEastAsia" w:cstheme="minorEastAsia"/>
          <w:b/>
          <w:bCs/>
          <w:color w:val="000000"/>
          <w:sz w:val="24"/>
          <w:szCs w:val="24"/>
          <w:lang w:eastAsia="zh-CN"/>
        </w:rPr>
        <w:t>格式八、</w:t>
      </w:r>
      <w:r>
        <w:rPr>
          <w:rFonts w:hint="eastAsia" w:ascii="宋体" w:hAnsi="宋体" w:cs="宋体"/>
          <w:b/>
          <w:bCs/>
          <w:color w:val="000000"/>
          <w:kern w:val="0"/>
          <w:sz w:val="24"/>
          <w:szCs w:val="24"/>
          <w:lang w:val="zh-CN"/>
        </w:rPr>
        <w:t>质保</w:t>
      </w:r>
      <w:r>
        <w:rPr>
          <w:rFonts w:hint="eastAsia" w:ascii="宋体" w:hAnsi="宋体" w:cs="宋体"/>
          <w:b/>
          <w:color w:val="000000"/>
          <w:kern w:val="0"/>
          <w:sz w:val="24"/>
          <w:szCs w:val="24"/>
          <w:lang w:val="zh-CN"/>
        </w:rPr>
        <w:t>期满后货物重要部件维修、更换及易耗件价格表</w:t>
      </w:r>
    </w:p>
    <w:tbl>
      <w:tblPr>
        <w:tblStyle w:val="17"/>
        <w:tblW w:w="9132"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146"/>
        <w:gridCol w:w="1795"/>
        <w:gridCol w:w="755"/>
        <w:gridCol w:w="1691"/>
        <w:gridCol w:w="2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209" w:type="dxa"/>
            <w:vAlign w:val="center"/>
          </w:tcPr>
          <w:p>
            <w:pPr>
              <w:pageBreakBefore w:val="0"/>
              <w:kinsoku/>
              <w:wordWrap/>
              <w:overflowPunct/>
              <w:topLinePunct w:val="0"/>
              <w:bidi w:val="0"/>
              <w:spacing w:line="400" w:lineRule="exact"/>
              <w:jc w:val="center"/>
              <w:textAlignment w:val="auto"/>
              <w:rPr>
                <w:rFonts w:ascii="宋体" w:hAnsi="宋体"/>
                <w:sz w:val="24"/>
                <w:szCs w:val="24"/>
              </w:rPr>
            </w:pPr>
            <w:r>
              <w:rPr>
                <w:rFonts w:hint="eastAsia" w:ascii="宋体" w:hAnsi="宋体"/>
                <w:sz w:val="24"/>
                <w:szCs w:val="24"/>
              </w:rPr>
              <w:t>招标编号</w:t>
            </w:r>
          </w:p>
        </w:tc>
        <w:tc>
          <w:tcPr>
            <w:tcW w:w="7923" w:type="dxa"/>
            <w:gridSpan w:val="5"/>
            <w:vAlign w:val="center"/>
          </w:tcPr>
          <w:p>
            <w:pPr>
              <w:pageBreakBefore w:val="0"/>
              <w:kinsoku/>
              <w:wordWrap/>
              <w:overflowPunct/>
              <w:topLinePunct w:val="0"/>
              <w:bidi w:val="0"/>
              <w:spacing w:line="400" w:lineRule="exact"/>
              <w:jc w:val="both"/>
              <w:textAlignment w:val="auto"/>
              <w:rPr>
                <w:rFonts w:ascii="宋体" w:hAnsi="宋体"/>
                <w:sz w:val="24"/>
                <w:szCs w:val="24"/>
              </w:rPr>
            </w:pPr>
            <w:r>
              <w:rPr>
                <w:rFonts w:hint="eastAsia" w:ascii="宋体" w:hAnsi="宋体"/>
                <w:b/>
                <w:sz w:val="24"/>
                <w:szCs w:val="24"/>
                <w:u w:val="single"/>
              </w:rPr>
              <w:t>LSRY-ZB202</w:t>
            </w:r>
            <w:r>
              <w:rPr>
                <w:rFonts w:hint="eastAsia" w:ascii="宋体" w:hAnsi="宋体"/>
                <w:b/>
                <w:sz w:val="24"/>
                <w:szCs w:val="24"/>
                <w:u w:val="single"/>
                <w:lang w:val="en-US" w:eastAsia="zh-CN"/>
              </w:rPr>
              <w:t>1</w:t>
            </w:r>
            <w:r>
              <w:rPr>
                <w:rFonts w:hint="eastAsia" w:ascii="宋体" w:hAnsi="宋体"/>
                <w:b/>
                <w:sz w:val="24"/>
                <w:szCs w:val="24"/>
                <w:u w:val="single"/>
              </w:rPr>
              <w:t>-</w:t>
            </w:r>
            <w:r>
              <w:rPr>
                <w:rFonts w:hint="eastAsia" w:ascii="宋体" w:hAnsi="宋体"/>
                <w:b/>
                <w:sz w:val="24"/>
                <w:szCs w:val="24"/>
                <w:u w:val="single"/>
                <w:lang w:val="en-US" w:eastAsia="zh-CN"/>
              </w:rPr>
              <w:t>Z022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1209" w:type="dxa"/>
            <w:vAlign w:val="center"/>
          </w:tcPr>
          <w:p>
            <w:pPr>
              <w:pageBreakBefore w:val="0"/>
              <w:kinsoku/>
              <w:wordWrap/>
              <w:overflowPunct/>
              <w:topLinePunct w:val="0"/>
              <w:bidi w:val="0"/>
              <w:spacing w:line="400" w:lineRule="exact"/>
              <w:jc w:val="center"/>
              <w:textAlignment w:val="auto"/>
              <w:rPr>
                <w:rFonts w:hint="eastAsia" w:ascii="宋体" w:hAnsi="宋体" w:eastAsia="宋体"/>
                <w:sz w:val="24"/>
                <w:szCs w:val="24"/>
                <w:lang w:eastAsia="zh-CN"/>
              </w:rPr>
            </w:pPr>
            <w:r>
              <w:rPr>
                <w:rFonts w:hint="eastAsia" w:ascii="宋体" w:hAnsi="宋体"/>
                <w:sz w:val="24"/>
                <w:szCs w:val="24"/>
                <w:lang w:eastAsia="zh-CN"/>
              </w:rPr>
              <w:t>序号</w:t>
            </w:r>
          </w:p>
        </w:tc>
        <w:tc>
          <w:tcPr>
            <w:tcW w:w="1146" w:type="dxa"/>
            <w:vAlign w:val="center"/>
          </w:tcPr>
          <w:p>
            <w:pPr>
              <w:pageBreakBefore w:val="0"/>
              <w:kinsoku/>
              <w:wordWrap/>
              <w:overflowPunct/>
              <w:topLinePunct w:val="0"/>
              <w:bidi w:val="0"/>
              <w:spacing w:line="400" w:lineRule="exact"/>
              <w:jc w:val="center"/>
              <w:textAlignment w:val="auto"/>
              <w:rPr>
                <w:rFonts w:hint="eastAsia" w:ascii="宋体" w:hAnsi="宋体" w:eastAsia="宋体"/>
                <w:sz w:val="24"/>
                <w:szCs w:val="24"/>
                <w:lang w:eastAsia="zh-CN"/>
              </w:rPr>
            </w:pPr>
            <w:r>
              <w:rPr>
                <w:rFonts w:hint="eastAsia" w:ascii="宋体" w:hAnsi="宋体"/>
                <w:sz w:val="24"/>
                <w:szCs w:val="24"/>
                <w:lang w:eastAsia="zh-CN"/>
              </w:rPr>
              <w:t>名称</w:t>
            </w:r>
          </w:p>
        </w:tc>
        <w:tc>
          <w:tcPr>
            <w:tcW w:w="1795" w:type="dxa"/>
            <w:vAlign w:val="center"/>
          </w:tcPr>
          <w:p>
            <w:pPr>
              <w:pageBreakBefore w:val="0"/>
              <w:kinsoku/>
              <w:wordWrap/>
              <w:overflowPunct/>
              <w:topLinePunct w:val="0"/>
              <w:bidi w:val="0"/>
              <w:spacing w:line="400" w:lineRule="exact"/>
              <w:jc w:val="center"/>
              <w:textAlignment w:val="auto"/>
              <w:rPr>
                <w:rFonts w:hint="eastAsia" w:ascii="宋体" w:hAnsi="宋体" w:eastAsia="宋体"/>
                <w:sz w:val="24"/>
                <w:szCs w:val="24"/>
                <w:lang w:eastAsia="zh-CN"/>
              </w:rPr>
            </w:pPr>
            <w:r>
              <w:rPr>
                <w:rFonts w:hint="eastAsia" w:ascii="宋体" w:hAnsi="宋体"/>
                <w:sz w:val="24"/>
                <w:szCs w:val="24"/>
                <w:lang w:eastAsia="zh-CN"/>
              </w:rPr>
              <w:t>原厂地和制造商名称</w:t>
            </w:r>
          </w:p>
        </w:tc>
        <w:tc>
          <w:tcPr>
            <w:tcW w:w="755" w:type="dxa"/>
            <w:vAlign w:val="center"/>
          </w:tcPr>
          <w:p>
            <w:pPr>
              <w:pageBreakBefore w:val="0"/>
              <w:kinsoku/>
              <w:wordWrap/>
              <w:overflowPunct/>
              <w:topLinePunct w:val="0"/>
              <w:bidi w:val="0"/>
              <w:spacing w:line="400" w:lineRule="exact"/>
              <w:jc w:val="center"/>
              <w:textAlignment w:val="auto"/>
              <w:rPr>
                <w:rFonts w:hint="eastAsia" w:ascii="宋体" w:hAnsi="宋体" w:eastAsia="宋体"/>
                <w:sz w:val="24"/>
                <w:szCs w:val="24"/>
                <w:lang w:eastAsia="zh-CN"/>
              </w:rPr>
            </w:pPr>
            <w:r>
              <w:rPr>
                <w:rFonts w:hint="eastAsia" w:ascii="宋体" w:hAnsi="宋体"/>
                <w:sz w:val="24"/>
                <w:szCs w:val="24"/>
                <w:lang w:eastAsia="zh-CN"/>
              </w:rPr>
              <w:t>品牌</w:t>
            </w:r>
          </w:p>
        </w:tc>
        <w:tc>
          <w:tcPr>
            <w:tcW w:w="1691" w:type="dxa"/>
            <w:vAlign w:val="center"/>
          </w:tcPr>
          <w:p>
            <w:pPr>
              <w:pageBreakBefore w:val="0"/>
              <w:kinsoku/>
              <w:wordWrap/>
              <w:overflowPunct/>
              <w:topLinePunct w:val="0"/>
              <w:bidi w:val="0"/>
              <w:spacing w:line="400" w:lineRule="exact"/>
              <w:jc w:val="center"/>
              <w:textAlignment w:val="auto"/>
              <w:rPr>
                <w:rFonts w:hint="eastAsia" w:ascii="宋体" w:hAnsi="宋体" w:eastAsia="宋体"/>
                <w:sz w:val="24"/>
                <w:szCs w:val="24"/>
                <w:lang w:eastAsia="zh-CN"/>
              </w:rPr>
            </w:pPr>
            <w:r>
              <w:rPr>
                <w:rFonts w:hint="eastAsia" w:ascii="宋体" w:hAnsi="宋体"/>
                <w:sz w:val="24"/>
                <w:szCs w:val="24"/>
                <w:lang w:eastAsia="zh-CN"/>
              </w:rPr>
              <w:t>型号及规格</w:t>
            </w:r>
          </w:p>
        </w:tc>
        <w:tc>
          <w:tcPr>
            <w:tcW w:w="2536" w:type="dxa"/>
            <w:vAlign w:val="center"/>
          </w:tcPr>
          <w:p>
            <w:pPr>
              <w:pageBreakBefore w:val="0"/>
              <w:kinsoku/>
              <w:wordWrap/>
              <w:overflowPunct/>
              <w:topLinePunct w:val="0"/>
              <w:bidi w:val="0"/>
              <w:spacing w:line="400" w:lineRule="exact"/>
              <w:jc w:val="both"/>
              <w:textAlignment w:val="auto"/>
              <w:rPr>
                <w:rFonts w:hint="default" w:ascii="宋体" w:hAnsi="宋体" w:eastAsia="宋体"/>
                <w:sz w:val="24"/>
                <w:szCs w:val="24"/>
                <w:lang w:val="en-US" w:eastAsia="zh-CN"/>
              </w:rPr>
            </w:pPr>
            <w:r>
              <w:rPr>
                <w:rFonts w:hint="eastAsia" w:ascii="宋体" w:hAnsi="宋体"/>
                <w:sz w:val="24"/>
                <w:szCs w:val="24"/>
                <w:lang w:val="en-US" w:eastAsia="zh-CN"/>
              </w:rPr>
              <w:t xml:space="preserve"> 单价/维修费用（元）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1209"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1146"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1795"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755"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1691"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2536" w:type="dxa"/>
            <w:vAlign w:val="center"/>
          </w:tcPr>
          <w:p>
            <w:pPr>
              <w:pageBreakBefore w:val="0"/>
              <w:kinsoku/>
              <w:wordWrap/>
              <w:overflowPunct/>
              <w:topLinePunct w:val="0"/>
              <w:bidi w:val="0"/>
              <w:spacing w:line="400" w:lineRule="exact"/>
              <w:jc w:val="both"/>
              <w:textAlignment w:val="auto"/>
              <w:rPr>
                <w:rFonts w:hint="eastAsia" w:ascii="宋体"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1209"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1146"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1795"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755"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1691"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2536" w:type="dxa"/>
            <w:vAlign w:val="center"/>
          </w:tcPr>
          <w:p>
            <w:pPr>
              <w:pageBreakBefore w:val="0"/>
              <w:kinsoku/>
              <w:wordWrap/>
              <w:overflowPunct/>
              <w:topLinePunct w:val="0"/>
              <w:bidi w:val="0"/>
              <w:spacing w:line="400" w:lineRule="exact"/>
              <w:jc w:val="both"/>
              <w:textAlignment w:val="auto"/>
              <w:rPr>
                <w:rFonts w:hint="eastAsia" w:ascii="宋体"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1209"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1146"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1795"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755"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1691"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2536" w:type="dxa"/>
            <w:vAlign w:val="center"/>
          </w:tcPr>
          <w:p>
            <w:pPr>
              <w:pageBreakBefore w:val="0"/>
              <w:kinsoku/>
              <w:wordWrap/>
              <w:overflowPunct/>
              <w:topLinePunct w:val="0"/>
              <w:bidi w:val="0"/>
              <w:spacing w:line="400" w:lineRule="exact"/>
              <w:jc w:val="both"/>
              <w:textAlignment w:val="auto"/>
              <w:rPr>
                <w:rFonts w:hint="eastAsia" w:ascii="宋体" w:hAnsi="宋体"/>
                <w:sz w:val="24"/>
                <w:szCs w:val="24"/>
                <w:lang w:val="en-US" w:eastAsia="zh-CN"/>
              </w:rPr>
            </w:pPr>
          </w:p>
        </w:tc>
      </w:tr>
    </w:tbl>
    <w:p>
      <w:pPr>
        <w:pageBreakBefore w:val="0"/>
        <w:kinsoku/>
        <w:wordWrap/>
        <w:overflowPunct/>
        <w:topLinePunct w:val="0"/>
        <w:bidi w:val="0"/>
        <w:spacing w:line="400" w:lineRule="exact"/>
        <w:jc w:val="both"/>
        <w:textAlignment w:val="auto"/>
        <w:rPr>
          <w:rFonts w:hint="eastAsia" w:ascii="宋体" w:hAnsi="宋体" w:eastAsia="宋体"/>
          <w:sz w:val="24"/>
          <w:szCs w:val="24"/>
          <w:lang w:val="zh-CN" w:eastAsia="zh-CN"/>
        </w:rPr>
      </w:pPr>
      <w:r>
        <w:rPr>
          <w:rFonts w:hint="eastAsia" w:ascii="宋体" w:hAnsi="宋体" w:eastAsia="宋体"/>
          <w:sz w:val="24"/>
          <w:szCs w:val="24"/>
          <w:lang w:val="zh-CN" w:eastAsia="zh-CN"/>
        </w:rPr>
        <w:t>投标人（盖章）：</w:t>
      </w:r>
    </w:p>
    <w:p>
      <w:pPr>
        <w:pageBreakBefore w:val="0"/>
        <w:kinsoku/>
        <w:wordWrap/>
        <w:overflowPunct/>
        <w:topLinePunct w:val="0"/>
        <w:bidi w:val="0"/>
        <w:spacing w:line="400" w:lineRule="exact"/>
        <w:jc w:val="both"/>
        <w:textAlignment w:val="auto"/>
        <w:rPr>
          <w:rFonts w:hint="eastAsia" w:ascii="宋体" w:hAnsi="宋体" w:eastAsia="宋体"/>
          <w:sz w:val="24"/>
          <w:szCs w:val="24"/>
          <w:lang w:val="zh-CN" w:eastAsia="zh-CN"/>
        </w:rPr>
      </w:pPr>
      <w:r>
        <w:rPr>
          <w:rFonts w:hint="eastAsia" w:ascii="宋体" w:hAnsi="宋体" w:eastAsia="宋体"/>
          <w:sz w:val="24"/>
          <w:szCs w:val="24"/>
          <w:lang w:val="zh-CN" w:eastAsia="zh-CN"/>
        </w:rPr>
        <w:t>法定代表人或其委托代理人（签字或盖章）：</w:t>
      </w:r>
    </w:p>
    <w:p>
      <w:pPr>
        <w:pageBreakBefore w:val="0"/>
        <w:kinsoku/>
        <w:wordWrap/>
        <w:overflowPunct/>
        <w:topLinePunct w:val="0"/>
        <w:bidi w:val="0"/>
        <w:spacing w:line="400" w:lineRule="exact"/>
        <w:jc w:val="both"/>
        <w:textAlignment w:val="auto"/>
        <w:rPr>
          <w:rFonts w:hint="eastAsia" w:ascii="宋体" w:hAnsi="宋体" w:eastAsia="宋体"/>
          <w:sz w:val="24"/>
          <w:szCs w:val="24"/>
          <w:lang w:val="zh-CN" w:eastAsia="zh-CN"/>
        </w:rPr>
      </w:pPr>
      <w:r>
        <w:rPr>
          <w:rFonts w:hint="eastAsia" w:ascii="宋体" w:hAnsi="宋体" w:eastAsia="宋体"/>
          <w:sz w:val="24"/>
          <w:szCs w:val="24"/>
          <w:lang w:val="zh-CN" w:eastAsia="zh-CN"/>
        </w:rPr>
        <w:t>日期：</w:t>
      </w:r>
    </w:p>
    <w:p>
      <w:pPr>
        <w:pStyle w:val="3"/>
        <w:tabs>
          <w:tab w:val="left" w:pos="1440"/>
          <w:tab w:val="left" w:pos="5670"/>
        </w:tabs>
        <w:ind w:left="0" w:leftChars="0" w:firstLine="0" w:firstLineChars="0"/>
        <w:jc w:val="both"/>
        <w:rPr>
          <w:rFonts w:hint="eastAsia" w:ascii="宋体" w:hAnsi="宋体" w:cs="宋体"/>
          <w:b w:val="0"/>
          <w:bCs/>
          <w:color w:val="000000"/>
          <w:kern w:val="0"/>
          <w:sz w:val="24"/>
          <w:szCs w:val="24"/>
          <w:lang w:val="zh-CN"/>
        </w:rPr>
      </w:pPr>
    </w:p>
    <w:p>
      <w:pPr>
        <w:pageBreakBefore w:val="0"/>
        <w:widowControl/>
        <w:kinsoku/>
        <w:wordWrap/>
        <w:overflowPunct/>
        <w:topLinePunct w:val="0"/>
        <w:bidi w:val="0"/>
        <w:adjustRightInd w:val="0"/>
        <w:spacing w:line="400" w:lineRule="exact"/>
        <w:jc w:val="left"/>
        <w:textAlignment w:val="auto"/>
        <w:rPr>
          <w:rFonts w:hint="eastAsia" w:ascii="宋体" w:hAnsi="宋体" w:eastAsia="宋体" w:cs="宋体"/>
          <w:b/>
          <w:color w:val="000000"/>
          <w:kern w:val="0"/>
          <w:sz w:val="24"/>
          <w:szCs w:val="24"/>
          <w:lang w:val="zh-CN"/>
        </w:rPr>
      </w:pPr>
      <w:r>
        <w:rPr>
          <w:rFonts w:hint="eastAsia" w:ascii="宋体" w:hAnsi="宋体" w:eastAsia="宋体" w:cs="宋体"/>
          <w:b/>
          <w:color w:val="000000"/>
          <w:kern w:val="0"/>
          <w:sz w:val="24"/>
          <w:szCs w:val="24"/>
          <w:lang w:val="zh-CN"/>
        </w:rPr>
        <w:t>格式九、备品备件及损耗件清单报价</w:t>
      </w:r>
    </w:p>
    <w:p>
      <w:pPr>
        <w:rPr>
          <w:rFonts w:hint="eastAsia"/>
          <w:lang w:val="zh-CN"/>
        </w:rPr>
      </w:pPr>
    </w:p>
    <w:tbl>
      <w:tblPr>
        <w:tblStyle w:val="17"/>
        <w:tblW w:w="9132"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146"/>
        <w:gridCol w:w="1795"/>
        <w:gridCol w:w="755"/>
        <w:gridCol w:w="1691"/>
        <w:gridCol w:w="2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209" w:type="dxa"/>
            <w:vAlign w:val="center"/>
          </w:tcPr>
          <w:p>
            <w:pPr>
              <w:pageBreakBefore w:val="0"/>
              <w:kinsoku/>
              <w:wordWrap/>
              <w:overflowPunct/>
              <w:topLinePunct w:val="0"/>
              <w:bidi w:val="0"/>
              <w:spacing w:line="400" w:lineRule="exact"/>
              <w:jc w:val="center"/>
              <w:textAlignment w:val="auto"/>
              <w:rPr>
                <w:rFonts w:ascii="宋体" w:hAnsi="宋体"/>
                <w:sz w:val="24"/>
                <w:szCs w:val="24"/>
              </w:rPr>
            </w:pPr>
            <w:r>
              <w:rPr>
                <w:rFonts w:hint="eastAsia" w:ascii="宋体" w:hAnsi="宋体"/>
                <w:sz w:val="24"/>
                <w:szCs w:val="24"/>
              </w:rPr>
              <w:t>招标编号</w:t>
            </w:r>
          </w:p>
        </w:tc>
        <w:tc>
          <w:tcPr>
            <w:tcW w:w="7923" w:type="dxa"/>
            <w:gridSpan w:val="5"/>
            <w:vAlign w:val="center"/>
          </w:tcPr>
          <w:p>
            <w:pPr>
              <w:pageBreakBefore w:val="0"/>
              <w:kinsoku/>
              <w:wordWrap/>
              <w:overflowPunct/>
              <w:topLinePunct w:val="0"/>
              <w:bidi w:val="0"/>
              <w:spacing w:line="400" w:lineRule="exact"/>
              <w:jc w:val="both"/>
              <w:textAlignment w:val="auto"/>
              <w:rPr>
                <w:rFonts w:ascii="宋体" w:hAnsi="宋体"/>
                <w:sz w:val="24"/>
                <w:szCs w:val="24"/>
              </w:rPr>
            </w:pPr>
            <w:r>
              <w:rPr>
                <w:rFonts w:hint="eastAsia" w:ascii="宋体" w:hAnsi="宋体"/>
                <w:b/>
                <w:sz w:val="24"/>
                <w:szCs w:val="24"/>
                <w:u w:val="single"/>
              </w:rPr>
              <w:t>LSRY-ZB202</w:t>
            </w:r>
            <w:r>
              <w:rPr>
                <w:rFonts w:hint="eastAsia" w:ascii="宋体" w:hAnsi="宋体"/>
                <w:b/>
                <w:sz w:val="24"/>
                <w:szCs w:val="24"/>
                <w:u w:val="single"/>
                <w:lang w:val="en-US" w:eastAsia="zh-CN"/>
              </w:rPr>
              <w:t>1</w:t>
            </w:r>
            <w:r>
              <w:rPr>
                <w:rFonts w:hint="eastAsia" w:ascii="宋体" w:hAnsi="宋体"/>
                <w:b/>
                <w:sz w:val="24"/>
                <w:szCs w:val="24"/>
                <w:u w:val="single"/>
              </w:rPr>
              <w:t>-</w:t>
            </w:r>
            <w:r>
              <w:rPr>
                <w:rFonts w:hint="eastAsia" w:ascii="宋体" w:hAnsi="宋体"/>
                <w:b/>
                <w:sz w:val="24"/>
                <w:szCs w:val="24"/>
                <w:u w:val="single"/>
                <w:lang w:val="en-US" w:eastAsia="zh-CN"/>
              </w:rPr>
              <w:t>Z022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1209" w:type="dxa"/>
            <w:vAlign w:val="center"/>
          </w:tcPr>
          <w:p>
            <w:pPr>
              <w:pageBreakBefore w:val="0"/>
              <w:kinsoku/>
              <w:wordWrap/>
              <w:overflowPunct/>
              <w:topLinePunct w:val="0"/>
              <w:bidi w:val="0"/>
              <w:spacing w:line="400" w:lineRule="exact"/>
              <w:jc w:val="center"/>
              <w:textAlignment w:val="auto"/>
              <w:rPr>
                <w:rFonts w:hint="eastAsia" w:ascii="宋体" w:hAnsi="宋体" w:eastAsia="宋体"/>
                <w:sz w:val="24"/>
                <w:szCs w:val="24"/>
                <w:lang w:eastAsia="zh-CN"/>
              </w:rPr>
            </w:pPr>
            <w:r>
              <w:rPr>
                <w:rFonts w:hint="eastAsia" w:ascii="宋体" w:hAnsi="宋体"/>
                <w:sz w:val="24"/>
                <w:szCs w:val="24"/>
                <w:lang w:eastAsia="zh-CN"/>
              </w:rPr>
              <w:t>序号</w:t>
            </w:r>
          </w:p>
        </w:tc>
        <w:tc>
          <w:tcPr>
            <w:tcW w:w="1146" w:type="dxa"/>
            <w:vAlign w:val="center"/>
          </w:tcPr>
          <w:p>
            <w:pPr>
              <w:pageBreakBefore w:val="0"/>
              <w:kinsoku/>
              <w:wordWrap/>
              <w:overflowPunct/>
              <w:topLinePunct w:val="0"/>
              <w:bidi w:val="0"/>
              <w:spacing w:line="400" w:lineRule="exact"/>
              <w:jc w:val="center"/>
              <w:textAlignment w:val="auto"/>
              <w:rPr>
                <w:rFonts w:hint="eastAsia" w:ascii="宋体" w:hAnsi="宋体" w:eastAsia="宋体"/>
                <w:sz w:val="24"/>
                <w:szCs w:val="24"/>
                <w:lang w:eastAsia="zh-CN"/>
              </w:rPr>
            </w:pPr>
            <w:r>
              <w:rPr>
                <w:rFonts w:hint="eastAsia" w:ascii="宋体" w:hAnsi="宋体"/>
                <w:sz w:val="24"/>
                <w:szCs w:val="24"/>
                <w:lang w:eastAsia="zh-CN"/>
              </w:rPr>
              <w:t>名称</w:t>
            </w:r>
          </w:p>
        </w:tc>
        <w:tc>
          <w:tcPr>
            <w:tcW w:w="1795" w:type="dxa"/>
            <w:vAlign w:val="center"/>
          </w:tcPr>
          <w:p>
            <w:pPr>
              <w:pageBreakBefore w:val="0"/>
              <w:kinsoku/>
              <w:wordWrap/>
              <w:overflowPunct/>
              <w:topLinePunct w:val="0"/>
              <w:bidi w:val="0"/>
              <w:spacing w:line="400" w:lineRule="exact"/>
              <w:jc w:val="center"/>
              <w:textAlignment w:val="auto"/>
              <w:rPr>
                <w:rFonts w:hint="eastAsia" w:ascii="宋体" w:hAnsi="宋体" w:eastAsia="宋体"/>
                <w:sz w:val="24"/>
                <w:szCs w:val="24"/>
                <w:lang w:eastAsia="zh-CN"/>
              </w:rPr>
            </w:pPr>
            <w:r>
              <w:rPr>
                <w:rFonts w:hint="eastAsia" w:ascii="宋体" w:hAnsi="宋体"/>
                <w:sz w:val="24"/>
                <w:szCs w:val="24"/>
                <w:lang w:eastAsia="zh-CN"/>
              </w:rPr>
              <w:t>原厂地和制造商名称</w:t>
            </w:r>
          </w:p>
        </w:tc>
        <w:tc>
          <w:tcPr>
            <w:tcW w:w="755" w:type="dxa"/>
            <w:vAlign w:val="center"/>
          </w:tcPr>
          <w:p>
            <w:pPr>
              <w:pageBreakBefore w:val="0"/>
              <w:kinsoku/>
              <w:wordWrap/>
              <w:overflowPunct/>
              <w:topLinePunct w:val="0"/>
              <w:bidi w:val="0"/>
              <w:spacing w:line="400" w:lineRule="exact"/>
              <w:jc w:val="center"/>
              <w:textAlignment w:val="auto"/>
              <w:rPr>
                <w:rFonts w:hint="eastAsia" w:ascii="宋体" w:hAnsi="宋体" w:eastAsia="宋体"/>
                <w:sz w:val="24"/>
                <w:szCs w:val="24"/>
                <w:lang w:eastAsia="zh-CN"/>
              </w:rPr>
            </w:pPr>
            <w:r>
              <w:rPr>
                <w:rFonts w:hint="eastAsia" w:ascii="宋体" w:hAnsi="宋体"/>
                <w:sz w:val="24"/>
                <w:szCs w:val="24"/>
                <w:lang w:eastAsia="zh-CN"/>
              </w:rPr>
              <w:t>品牌</w:t>
            </w:r>
          </w:p>
        </w:tc>
        <w:tc>
          <w:tcPr>
            <w:tcW w:w="1691" w:type="dxa"/>
            <w:vAlign w:val="center"/>
          </w:tcPr>
          <w:p>
            <w:pPr>
              <w:pageBreakBefore w:val="0"/>
              <w:kinsoku/>
              <w:wordWrap/>
              <w:overflowPunct/>
              <w:topLinePunct w:val="0"/>
              <w:bidi w:val="0"/>
              <w:spacing w:line="400" w:lineRule="exact"/>
              <w:jc w:val="center"/>
              <w:textAlignment w:val="auto"/>
              <w:rPr>
                <w:rFonts w:hint="eastAsia" w:ascii="宋体" w:hAnsi="宋体" w:eastAsia="宋体"/>
                <w:sz w:val="24"/>
                <w:szCs w:val="24"/>
                <w:lang w:eastAsia="zh-CN"/>
              </w:rPr>
            </w:pPr>
            <w:r>
              <w:rPr>
                <w:rFonts w:hint="eastAsia" w:ascii="宋体" w:hAnsi="宋体"/>
                <w:sz w:val="24"/>
                <w:szCs w:val="24"/>
                <w:lang w:eastAsia="zh-CN"/>
              </w:rPr>
              <w:t>型号及规格</w:t>
            </w:r>
          </w:p>
        </w:tc>
        <w:tc>
          <w:tcPr>
            <w:tcW w:w="2536" w:type="dxa"/>
            <w:vAlign w:val="center"/>
          </w:tcPr>
          <w:p>
            <w:pPr>
              <w:pageBreakBefore w:val="0"/>
              <w:kinsoku/>
              <w:wordWrap/>
              <w:overflowPunct/>
              <w:topLinePunct w:val="0"/>
              <w:bidi w:val="0"/>
              <w:spacing w:line="400" w:lineRule="exact"/>
              <w:jc w:val="both"/>
              <w:textAlignment w:val="auto"/>
              <w:rPr>
                <w:rFonts w:hint="default" w:ascii="宋体" w:hAnsi="宋体" w:eastAsia="宋体"/>
                <w:sz w:val="24"/>
                <w:szCs w:val="24"/>
                <w:lang w:val="en-US" w:eastAsia="zh-CN"/>
              </w:rPr>
            </w:pPr>
            <w:r>
              <w:rPr>
                <w:rFonts w:hint="eastAsia" w:ascii="宋体" w:hAnsi="宋体"/>
                <w:sz w:val="24"/>
                <w:szCs w:val="24"/>
                <w:lang w:val="en-US" w:eastAsia="zh-CN"/>
              </w:rPr>
              <w:t xml:space="preserve">  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1209"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1146"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1795"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755"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1691"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2536" w:type="dxa"/>
            <w:vAlign w:val="center"/>
          </w:tcPr>
          <w:p>
            <w:pPr>
              <w:pageBreakBefore w:val="0"/>
              <w:kinsoku/>
              <w:wordWrap/>
              <w:overflowPunct/>
              <w:topLinePunct w:val="0"/>
              <w:bidi w:val="0"/>
              <w:spacing w:line="400" w:lineRule="exact"/>
              <w:jc w:val="both"/>
              <w:textAlignment w:val="auto"/>
              <w:rPr>
                <w:rFonts w:hint="eastAsia" w:ascii="宋体"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1209"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1146"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1795"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755"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1691"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2536" w:type="dxa"/>
            <w:vAlign w:val="center"/>
          </w:tcPr>
          <w:p>
            <w:pPr>
              <w:pageBreakBefore w:val="0"/>
              <w:kinsoku/>
              <w:wordWrap/>
              <w:overflowPunct/>
              <w:topLinePunct w:val="0"/>
              <w:bidi w:val="0"/>
              <w:spacing w:line="400" w:lineRule="exact"/>
              <w:jc w:val="both"/>
              <w:textAlignment w:val="auto"/>
              <w:rPr>
                <w:rFonts w:hint="eastAsia" w:ascii="宋体"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1209"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1146"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1795"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755"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1691" w:type="dxa"/>
            <w:vAlign w:val="center"/>
          </w:tcPr>
          <w:p>
            <w:pPr>
              <w:pageBreakBefore w:val="0"/>
              <w:kinsoku/>
              <w:wordWrap/>
              <w:overflowPunct/>
              <w:topLinePunct w:val="0"/>
              <w:bidi w:val="0"/>
              <w:spacing w:line="400" w:lineRule="exact"/>
              <w:jc w:val="center"/>
              <w:textAlignment w:val="auto"/>
              <w:rPr>
                <w:rFonts w:hint="eastAsia" w:ascii="宋体" w:hAnsi="宋体"/>
                <w:sz w:val="24"/>
                <w:szCs w:val="24"/>
                <w:lang w:eastAsia="zh-CN"/>
              </w:rPr>
            </w:pPr>
          </w:p>
        </w:tc>
        <w:tc>
          <w:tcPr>
            <w:tcW w:w="2536" w:type="dxa"/>
            <w:vAlign w:val="center"/>
          </w:tcPr>
          <w:p>
            <w:pPr>
              <w:pageBreakBefore w:val="0"/>
              <w:kinsoku/>
              <w:wordWrap/>
              <w:overflowPunct/>
              <w:topLinePunct w:val="0"/>
              <w:bidi w:val="0"/>
              <w:spacing w:line="400" w:lineRule="exact"/>
              <w:jc w:val="both"/>
              <w:textAlignment w:val="auto"/>
              <w:rPr>
                <w:rFonts w:hint="eastAsia" w:ascii="宋体" w:hAnsi="宋体"/>
                <w:sz w:val="24"/>
                <w:szCs w:val="24"/>
                <w:lang w:val="en-US" w:eastAsia="zh-CN"/>
              </w:rPr>
            </w:pPr>
          </w:p>
        </w:tc>
      </w:tr>
    </w:tbl>
    <w:p>
      <w:pPr>
        <w:pageBreakBefore w:val="0"/>
        <w:widowControl/>
        <w:kinsoku/>
        <w:wordWrap/>
        <w:overflowPunct/>
        <w:topLinePunct w:val="0"/>
        <w:bidi w:val="0"/>
        <w:adjustRightInd w:val="0"/>
        <w:spacing w:line="400" w:lineRule="exact"/>
        <w:jc w:val="left"/>
        <w:textAlignment w:val="auto"/>
        <w:rPr>
          <w:rFonts w:hint="eastAsia" w:ascii="宋体" w:hAnsi="宋体" w:cs="宋体"/>
          <w:b/>
          <w:color w:val="000000"/>
          <w:kern w:val="0"/>
          <w:sz w:val="24"/>
          <w:szCs w:val="24"/>
          <w:lang w:val="zh-CN"/>
        </w:rPr>
      </w:pPr>
      <w:r>
        <w:rPr>
          <w:rFonts w:hint="eastAsia" w:ascii="宋体" w:hAnsi="宋体" w:cs="宋体"/>
          <w:b/>
          <w:color w:val="000000"/>
          <w:kern w:val="0"/>
          <w:sz w:val="24"/>
          <w:szCs w:val="24"/>
          <w:lang w:val="zh-CN"/>
        </w:rPr>
        <w:t>注：单价包含了货价、人工费、安装费、上门费、运杂费、税金等一切费用。</w:t>
      </w:r>
    </w:p>
    <w:p>
      <w:pPr>
        <w:pageBreakBefore w:val="0"/>
        <w:kinsoku/>
        <w:wordWrap/>
        <w:overflowPunct/>
        <w:topLinePunct w:val="0"/>
        <w:bidi w:val="0"/>
        <w:spacing w:line="400" w:lineRule="exact"/>
        <w:jc w:val="both"/>
        <w:textAlignment w:val="auto"/>
        <w:rPr>
          <w:rFonts w:hint="eastAsia" w:ascii="宋体" w:hAnsi="宋体" w:eastAsia="宋体"/>
          <w:sz w:val="24"/>
          <w:szCs w:val="24"/>
          <w:lang w:val="zh-CN" w:eastAsia="zh-CN"/>
        </w:rPr>
      </w:pPr>
      <w:r>
        <w:rPr>
          <w:rFonts w:hint="eastAsia" w:ascii="宋体" w:hAnsi="宋体" w:eastAsia="宋体"/>
          <w:sz w:val="24"/>
          <w:szCs w:val="24"/>
          <w:lang w:val="zh-CN" w:eastAsia="zh-CN"/>
        </w:rPr>
        <w:t>投标人（盖章）：</w:t>
      </w:r>
    </w:p>
    <w:p>
      <w:pPr>
        <w:pageBreakBefore w:val="0"/>
        <w:kinsoku/>
        <w:wordWrap/>
        <w:overflowPunct/>
        <w:topLinePunct w:val="0"/>
        <w:bidi w:val="0"/>
        <w:spacing w:line="400" w:lineRule="exact"/>
        <w:jc w:val="both"/>
        <w:textAlignment w:val="auto"/>
        <w:rPr>
          <w:rFonts w:hint="eastAsia" w:ascii="宋体" w:hAnsi="宋体" w:eastAsia="宋体"/>
          <w:sz w:val="24"/>
          <w:szCs w:val="24"/>
          <w:lang w:val="zh-CN" w:eastAsia="zh-CN"/>
        </w:rPr>
      </w:pPr>
      <w:r>
        <w:rPr>
          <w:rFonts w:hint="eastAsia" w:ascii="宋体" w:hAnsi="宋体" w:eastAsia="宋体"/>
          <w:sz w:val="24"/>
          <w:szCs w:val="24"/>
          <w:lang w:val="zh-CN" w:eastAsia="zh-CN"/>
        </w:rPr>
        <w:t>法定代表人或其委托代理人（签字或盖章）：</w:t>
      </w:r>
    </w:p>
    <w:p>
      <w:pPr>
        <w:pageBreakBefore w:val="0"/>
        <w:kinsoku/>
        <w:wordWrap/>
        <w:overflowPunct/>
        <w:topLinePunct w:val="0"/>
        <w:bidi w:val="0"/>
        <w:spacing w:line="400" w:lineRule="exact"/>
        <w:jc w:val="both"/>
        <w:textAlignment w:val="auto"/>
        <w:rPr>
          <w:rFonts w:hint="eastAsia" w:ascii="宋体" w:hAnsi="宋体" w:eastAsia="宋体"/>
          <w:sz w:val="24"/>
          <w:szCs w:val="24"/>
          <w:lang w:val="zh-CN" w:eastAsia="zh-CN"/>
        </w:rPr>
      </w:pPr>
      <w:r>
        <w:rPr>
          <w:rFonts w:hint="eastAsia" w:ascii="宋体" w:hAnsi="宋体" w:eastAsia="宋体"/>
          <w:sz w:val="24"/>
          <w:szCs w:val="24"/>
          <w:lang w:val="zh-CN" w:eastAsia="zh-CN"/>
        </w:rPr>
        <w:t>日期：</w:t>
      </w:r>
    </w:p>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color w:val="000000"/>
          <w:sz w:val="24"/>
          <w:szCs w:val="24"/>
          <w:lang w:eastAsia="zh-CN"/>
        </w:rPr>
      </w:pPr>
    </w:p>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color w:val="000000"/>
          <w:sz w:val="24"/>
          <w:szCs w:val="24"/>
          <w:lang w:eastAsia="zh-CN"/>
        </w:rPr>
      </w:pPr>
    </w:p>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格式十、售后服务承诺</w:t>
      </w:r>
    </w:p>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color w:val="000000"/>
          <w:sz w:val="24"/>
          <w:szCs w:val="24"/>
          <w:lang w:eastAsia="zh-CN"/>
        </w:rPr>
      </w:pPr>
    </w:p>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color w:val="000000"/>
          <w:sz w:val="24"/>
          <w:szCs w:val="24"/>
          <w:lang w:eastAsia="zh-CN"/>
        </w:rPr>
      </w:pPr>
    </w:p>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格式十一、质量保证承诺函</w:t>
      </w:r>
    </w:p>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color w:val="000000"/>
          <w:sz w:val="24"/>
          <w:szCs w:val="24"/>
          <w:lang w:val="en-US" w:eastAsia="zh-CN"/>
        </w:rPr>
      </w:pPr>
    </w:p>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格式十二、业绩</w:t>
      </w:r>
    </w:p>
    <w:tbl>
      <w:tblPr>
        <w:tblStyle w:val="18"/>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732"/>
        <w:gridCol w:w="1980"/>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pPr>
              <w:pStyle w:val="43"/>
              <w:pageBreakBefore w:val="0"/>
              <w:widowControl/>
              <w:numPr>
                <w:ilvl w:val="0"/>
                <w:numId w:val="0"/>
              </w:numPr>
              <w:kinsoku/>
              <w:wordWrap/>
              <w:overflowPunct/>
              <w:topLinePunct w:val="0"/>
              <w:bidi w:val="0"/>
              <w:spacing w:line="400" w:lineRule="exact"/>
              <w:ind w:right="-351" w:rightChars="-167"/>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4732" w:type="dxa"/>
          </w:tcPr>
          <w:p>
            <w:pPr>
              <w:pStyle w:val="43"/>
              <w:pageBreakBefore w:val="0"/>
              <w:widowControl/>
              <w:numPr>
                <w:ilvl w:val="0"/>
                <w:numId w:val="0"/>
              </w:numPr>
              <w:kinsoku/>
              <w:wordWrap/>
              <w:overflowPunct/>
              <w:topLinePunct w:val="0"/>
              <w:bidi w:val="0"/>
              <w:spacing w:line="400" w:lineRule="exact"/>
              <w:ind w:right="-351" w:rightChars="-167"/>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项目名称</w:t>
            </w:r>
          </w:p>
        </w:tc>
        <w:tc>
          <w:tcPr>
            <w:tcW w:w="1980" w:type="dxa"/>
          </w:tcPr>
          <w:p>
            <w:pPr>
              <w:pStyle w:val="43"/>
              <w:pageBreakBefore w:val="0"/>
              <w:widowControl/>
              <w:numPr>
                <w:ilvl w:val="0"/>
                <w:numId w:val="0"/>
              </w:numPr>
              <w:kinsoku/>
              <w:wordWrap/>
              <w:overflowPunct/>
              <w:topLinePunct w:val="0"/>
              <w:bidi w:val="0"/>
              <w:spacing w:line="400" w:lineRule="exact"/>
              <w:ind w:right="-351" w:rightChars="-167"/>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项目金额（元）</w:t>
            </w:r>
          </w:p>
        </w:tc>
        <w:tc>
          <w:tcPr>
            <w:tcW w:w="2493" w:type="dxa"/>
          </w:tcPr>
          <w:p>
            <w:pPr>
              <w:pStyle w:val="43"/>
              <w:pageBreakBefore w:val="0"/>
              <w:widowControl/>
              <w:numPr>
                <w:ilvl w:val="0"/>
                <w:numId w:val="0"/>
              </w:numPr>
              <w:kinsoku/>
              <w:wordWrap/>
              <w:overflowPunct/>
              <w:topLinePunct w:val="0"/>
              <w:bidi w:val="0"/>
              <w:spacing w:line="400" w:lineRule="exact"/>
              <w:ind w:right="-351" w:rightChars="-167"/>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采购方名称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4732" w:type="dxa"/>
          </w:tcPr>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vertAlign w:val="baseline"/>
                <w:lang w:val="en-US" w:eastAsia="zh-CN"/>
              </w:rPr>
            </w:pPr>
          </w:p>
        </w:tc>
        <w:tc>
          <w:tcPr>
            <w:tcW w:w="1980" w:type="dxa"/>
          </w:tcPr>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vertAlign w:val="baseline"/>
                <w:lang w:val="en-US" w:eastAsia="zh-CN"/>
              </w:rPr>
            </w:pPr>
          </w:p>
        </w:tc>
        <w:tc>
          <w:tcPr>
            <w:tcW w:w="2493" w:type="dxa"/>
          </w:tcPr>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4732" w:type="dxa"/>
          </w:tcPr>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vertAlign w:val="baseline"/>
                <w:lang w:val="en-US" w:eastAsia="zh-CN"/>
              </w:rPr>
            </w:pPr>
          </w:p>
        </w:tc>
        <w:tc>
          <w:tcPr>
            <w:tcW w:w="1980" w:type="dxa"/>
          </w:tcPr>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vertAlign w:val="baseline"/>
                <w:lang w:val="en-US" w:eastAsia="zh-CN"/>
              </w:rPr>
            </w:pPr>
          </w:p>
        </w:tc>
        <w:tc>
          <w:tcPr>
            <w:tcW w:w="2493" w:type="dxa"/>
          </w:tcPr>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4732" w:type="dxa"/>
          </w:tcPr>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vertAlign w:val="baseline"/>
                <w:lang w:val="en-US" w:eastAsia="zh-CN"/>
              </w:rPr>
            </w:pPr>
          </w:p>
        </w:tc>
        <w:tc>
          <w:tcPr>
            <w:tcW w:w="1980" w:type="dxa"/>
          </w:tcPr>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vertAlign w:val="baseline"/>
                <w:lang w:val="en-US" w:eastAsia="zh-CN"/>
              </w:rPr>
            </w:pPr>
          </w:p>
        </w:tc>
        <w:tc>
          <w:tcPr>
            <w:tcW w:w="2493" w:type="dxa"/>
          </w:tcPr>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4732" w:type="dxa"/>
          </w:tcPr>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vertAlign w:val="baseline"/>
                <w:lang w:val="en-US" w:eastAsia="zh-CN"/>
              </w:rPr>
            </w:pPr>
          </w:p>
        </w:tc>
        <w:tc>
          <w:tcPr>
            <w:tcW w:w="1980" w:type="dxa"/>
          </w:tcPr>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vertAlign w:val="baseline"/>
                <w:lang w:val="en-US" w:eastAsia="zh-CN"/>
              </w:rPr>
            </w:pPr>
          </w:p>
        </w:tc>
        <w:tc>
          <w:tcPr>
            <w:tcW w:w="2493" w:type="dxa"/>
          </w:tcPr>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4732" w:type="dxa"/>
          </w:tcPr>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vertAlign w:val="baseline"/>
                <w:lang w:val="en-US" w:eastAsia="zh-CN"/>
              </w:rPr>
            </w:pPr>
          </w:p>
        </w:tc>
        <w:tc>
          <w:tcPr>
            <w:tcW w:w="1980" w:type="dxa"/>
          </w:tcPr>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vertAlign w:val="baseline"/>
                <w:lang w:val="en-US" w:eastAsia="zh-CN"/>
              </w:rPr>
            </w:pPr>
          </w:p>
        </w:tc>
        <w:tc>
          <w:tcPr>
            <w:tcW w:w="2493" w:type="dxa"/>
          </w:tcPr>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c>
          <w:tcPr>
            <w:tcW w:w="4732" w:type="dxa"/>
          </w:tcPr>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vertAlign w:val="baseline"/>
                <w:lang w:val="en-US" w:eastAsia="zh-CN"/>
              </w:rPr>
            </w:pPr>
          </w:p>
        </w:tc>
        <w:tc>
          <w:tcPr>
            <w:tcW w:w="1980" w:type="dxa"/>
          </w:tcPr>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vertAlign w:val="baseline"/>
                <w:lang w:val="en-US" w:eastAsia="zh-CN"/>
              </w:rPr>
            </w:pPr>
          </w:p>
        </w:tc>
        <w:tc>
          <w:tcPr>
            <w:tcW w:w="2493" w:type="dxa"/>
          </w:tcPr>
          <w:p>
            <w:pPr>
              <w:pStyle w:val="43"/>
              <w:pageBreakBefore w:val="0"/>
              <w:widowControl/>
              <w:numPr>
                <w:ilvl w:val="0"/>
                <w:numId w:val="0"/>
              </w:numPr>
              <w:kinsoku/>
              <w:wordWrap/>
              <w:overflowPunct/>
              <w:topLinePunct w:val="0"/>
              <w:bidi w:val="0"/>
              <w:spacing w:line="400" w:lineRule="exact"/>
              <w:ind w:right="-351" w:rightChars="-167"/>
              <w:jc w:val="both"/>
              <w:textAlignment w:val="auto"/>
              <w:rPr>
                <w:rFonts w:hint="eastAsia" w:asciiTheme="minorEastAsia" w:hAnsiTheme="minorEastAsia" w:eastAsiaTheme="minorEastAsia" w:cstheme="minorEastAsia"/>
                <w:sz w:val="24"/>
                <w:szCs w:val="24"/>
                <w:vertAlign w:val="baseline"/>
                <w:lang w:val="en-US" w:eastAsia="zh-CN"/>
              </w:rPr>
            </w:pPr>
          </w:p>
        </w:tc>
      </w:tr>
    </w:tbl>
    <w:p>
      <w:pPr>
        <w:pStyle w:val="43"/>
        <w:pageBreakBefore w:val="0"/>
        <w:widowControl/>
        <w:numPr>
          <w:ilvl w:val="0"/>
          <w:numId w:val="0"/>
        </w:numPr>
        <w:kinsoku/>
        <w:wordWrap/>
        <w:overflowPunct/>
        <w:topLinePunct w:val="0"/>
        <w:bidi w:val="0"/>
        <w:spacing w:line="400" w:lineRule="exact"/>
        <w:ind w:leftChars="0" w:right="-351" w:rightChars="-167"/>
        <w:jc w:val="center"/>
        <w:textAlignment w:val="auto"/>
        <w:rPr>
          <w:rFonts w:hint="eastAsia" w:asciiTheme="minorEastAsia" w:hAnsiTheme="minorEastAsia" w:eastAsiaTheme="minorEastAsia" w:cstheme="minorEastAsia"/>
          <w:sz w:val="24"/>
          <w:szCs w:val="24"/>
          <w:lang w:val="en-US" w:eastAsia="zh-CN"/>
        </w:rPr>
      </w:pPr>
    </w:p>
    <w:p>
      <w:pPr>
        <w:pStyle w:val="43"/>
        <w:pageBreakBefore w:val="0"/>
        <w:widowControl/>
        <w:numPr>
          <w:ilvl w:val="0"/>
          <w:numId w:val="0"/>
        </w:numPr>
        <w:kinsoku/>
        <w:wordWrap/>
        <w:overflowPunct/>
        <w:topLinePunct w:val="0"/>
        <w:bidi w:val="0"/>
        <w:spacing w:line="400" w:lineRule="exact"/>
        <w:ind w:leftChars="0" w:right="-351" w:rightChars="-167"/>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格式十三、供应认为应当提供的其他资质</w:t>
      </w:r>
    </w:p>
    <w:p>
      <w:pPr>
        <w:pStyle w:val="43"/>
        <w:pageBreakBefore w:val="0"/>
        <w:widowControl/>
        <w:numPr>
          <w:ilvl w:val="0"/>
          <w:numId w:val="0"/>
        </w:numPr>
        <w:kinsoku/>
        <w:wordWrap/>
        <w:overflowPunct/>
        <w:topLinePunct w:val="0"/>
        <w:bidi w:val="0"/>
        <w:spacing w:line="400" w:lineRule="exact"/>
        <w:ind w:leftChars="0" w:right="-351" w:rightChars="-167"/>
        <w:jc w:val="both"/>
        <w:textAlignment w:val="auto"/>
        <w:rPr>
          <w:rFonts w:hint="eastAsia" w:asciiTheme="minorEastAsia" w:hAnsiTheme="minorEastAsia" w:eastAsiaTheme="minorEastAsia" w:cstheme="minorEastAsia"/>
          <w:sz w:val="24"/>
          <w:szCs w:val="24"/>
          <w:lang w:val="en-US" w:eastAsia="zh-CN"/>
        </w:rPr>
      </w:pPr>
    </w:p>
    <w:p>
      <w:pPr>
        <w:pageBreakBefore w:val="0"/>
        <w:kinsoku/>
        <w:wordWrap/>
        <w:overflowPunct/>
        <w:topLinePunct w:val="0"/>
        <w:bidi w:val="0"/>
        <w:spacing w:line="400" w:lineRule="exact"/>
        <w:textAlignment w:val="auto"/>
        <w:rPr>
          <w:rFonts w:ascii="宋体" w:hAnsi="宋体"/>
          <w:b/>
          <w:sz w:val="24"/>
          <w:szCs w:val="24"/>
        </w:rPr>
      </w:pPr>
      <w:r>
        <w:rPr>
          <w:rFonts w:hint="eastAsia" w:asciiTheme="minorEastAsia" w:hAnsiTheme="minorEastAsia" w:eastAsiaTheme="minorEastAsia" w:cstheme="minorEastAsia"/>
          <w:b/>
          <w:bCs/>
          <w:sz w:val="24"/>
          <w:szCs w:val="24"/>
          <w:lang w:val="en-US" w:eastAsia="zh-CN"/>
        </w:rPr>
        <w:t>格式十四、</w:t>
      </w:r>
      <w:r>
        <w:rPr>
          <w:rFonts w:hint="eastAsia" w:ascii="宋体" w:hAnsi="宋体"/>
          <w:b/>
          <w:sz w:val="24"/>
          <w:szCs w:val="24"/>
        </w:rPr>
        <w:t>政府采购政策</w:t>
      </w:r>
    </w:p>
    <w:p>
      <w:pPr>
        <w:pageBreakBefore w:val="0"/>
        <w:kinsoku/>
        <w:wordWrap/>
        <w:overflowPunct/>
        <w:topLinePunct w:val="0"/>
        <w:bidi w:val="0"/>
        <w:spacing w:line="400" w:lineRule="exact"/>
        <w:ind w:firstLine="2640" w:firstLineChars="1100"/>
        <w:textAlignment w:val="auto"/>
        <w:rPr>
          <w:rFonts w:ascii="宋体" w:hAnsi="宋体"/>
          <w:bCs/>
          <w:sz w:val="24"/>
          <w:szCs w:val="24"/>
        </w:rPr>
      </w:pPr>
      <w:r>
        <w:rPr>
          <w:rFonts w:hint="eastAsia" w:ascii="宋体" w:hAnsi="宋体"/>
          <w:bCs/>
          <w:sz w:val="24"/>
          <w:szCs w:val="24"/>
        </w:rPr>
        <w:t>（一）《中小企业声明函》</w:t>
      </w:r>
    </w:p>
    <w:p>
      <w:pPr>
        <w:pageBreakBefore w:val="0"/>
        <w:numPr>
          <w:ilvl w:val="0"/>
          <w:numId w:val="13"/>
        </w:numPr>
        <w:kinsoku/>
        <w:wordWrap/>
        <w:overflowPunct/>
        <w:topLinePunct w:val="0"/>
        <w:bidi w:val="0"/>
        <w:spacing w:line="400" w:lineRule="exact"/>
        <w:textAlignment w:val="auto"/>
        <w:rPr>
          <w:rFonts w:ascii="宋体" w:hAnsi="宋体"/>
          <w:b/>
          <w:sz w:val="24"/>
          <w:szCs w:val="24"/>
        </w:rPr>
      </w:pPr>
      <w:r>
        <w:rPr>
          <w:rFonts w:hint="eastAsia" w:ascii="宋体" w:hAnsi="宋体"/>
          <w:b/>
          <w:sz w:val="24"/>
          <w:szCs w:val="24"/>
        </w:rPr>
        <w:t>不属于小微企业的无需填写、递交</w:t>
      </w:r>
    </w:p>
    <w:p>
      <w:pPr>
        <w:pageBreakBefore w:val="0"/>
        <w:kinsoku/>
        <w:wordWrap/>
        <w:overflowPunct/>
        <w:topLinePunct w:val="0"/>
        <w:bidi w:val="0"/>
        <w:spacing w:line="400" w:lineRule="exact"/>
        <w:ind w:firstLine="481"/>
        <w:textAlignment w:val="auto"/>
        <w:rPr>
          <w:rFonts w:ascii="宋体" w:hAnsi="宋体"/>
          <w:bCs/>
          <w:sz w:val="24"/>
          <w:szCs w:val="24"/>
        </w:rPr>
      </w:pPr>
      <w:r>
        <w:rPr>
          <w:rFonts w:hint="eastAsia" w:ascii="宋体" w:hAnsi="宋体"/>
          <w:bCs/>
          <w:sz w:val="24"/>
          <w:szCs w:val="24"/>
        </w:rPr>
        <w:t>本公司郑重声明，根据《政府采购促进中小企业发展暂行办法》（财库2011-181号）的规定，本公司为（请填写：中型、小型、微型）企业。即，本公司同时满足以下条件：</w:t>
      </w:r>
    </w:p>
    <w:p>
      <w:pPr>
        <w:pageBreakBefore w:val="0"/>
        <w:numPr>
          <w:ilvl w:val="0"/>
          <w:numId w:val="14"/>
        </w:numPr>
        <w:kinsoku/>
        <w:wordWrap/>
        <w:overflowPunct/>
        <w:topLinePunct w:val="0"/>
        <w:bidi w:val="0"/>
        <w:spacing w:line="400" w:lineRule="exact"/>
        <w:ind w:firstLine="481"/>
        <w:textAlignment w:val="auto"/>
        <w:rPr>
          <w:rFonts w:ascii="宋体" w:hAnsi="宋体"/>
          <w:bCs/>
          <w:sz w:val="24"/>
          <w:szCs w:val="24"/>
        </w:rPr>
      </w:pPr>
      <w:r>
        <w:rPr>
          <w:rFonts w:hint="eastAsia" w:ascii="宋体" w:hAnsi="宋体"/>
          <w:bCs/>
          <w:sz w:val="24"/>
          <w:szCs w:val="24"/>
        </w:rPr>
        <w:t>根据《工业和信息化部、国家统计局、国家发展和改革委员会、财政部关于印发中小企业划型标准规定的通知》（工信部联企业【2011】300号）规定的划分标准，本公司为（请填写：中型、小型、微型）企业。</w:t>
      </w:r>
    </w:p>
    <w:p>
      <w:pPr>
        <w:pageBreakBefore w:val="0"/>
        <w:numPr>
          <w:ilvl w:val="0"/>
          <w:numId w:val="14"/>
        </w:numPr>
        <w:kinsoku/>
        <w:wordWrap/>
        <w:overflowPunct/>
        <w:topLinePunct w:val="0"/>
        <w:bidi w:val="0"/>
        <w:spacing w:line="400" w:lineRule="exact"/>
        <w:ind w:firstLine="481"/>
        <w:textAlignment w:val="auto"/>
        <w:rPr>
          <w:rFonts w:ascii="宋体" w:hAnsi="宋体"/>
          <w:bCs/>
          <w:sz w:val="24"/>
          <w:szCs w:val="24"/>
        </w:rPr>
      </w:pPr>
      <w:r>
        <w:rPr>
          <w:rFonts w:hint="eastAsia" w:ascii="宋体" w:hAnsi="宋体"/>
          <w:bCs/>
          <w:sz w:val="24"/>
          <w:szCs w:val="24"/>
        </w:rPr>
        <w:t>本公司参加单位的项目采购活动提供本企业制造的产品。本条所称产品不包括使用大型企业注册商标的产品。</w:t>
      </w:r>
    </w:p>
    <w:p>
      <w:pPr>
        <w:pageBreakBefore w:val="0"/>
        <w:kinsoku/>
        <w:wordWrap/>
        <w:overflowPunct/>
        <w:topLinePunct w:val="0"/>
        <w:bidi w:val="0"/>
        <w:spacing w:line="400" w:lineRule="exact"/>
        <w:textAlignment w:val="auto"/>
        <w:rPr>
          <w:rFonts w:ascii="宋体" w:hAnsi="宋体"/>
          <w:bCs/>
          <w:sz w:val="24"/>
          <w:szCs w:val="24"/>
        </w:rPr>
      </w:pPr>
      <w:r>
        <w:rPr>
          <w:rFonts w:hint="eastAsia" w:ascii="宋体" w:hAnsi="宋体"/>
          <w:bCs/>
          <w:sz w:val="24"/>
          <w:szCs w:val="24"/>
        </w:rPr>
        <w:t>本公司对上述声明的真实性负责。如有虚假，将依法承担相应责任。</w:t>
      </w:r>
    </w:p>
    <w:p>
      <w:pPr>
        <w:pageBreakBefore w:val="0"/>
        <w:kinsoku/>
        <w:wordWrap/>
        <w:overflowPunct/>
        <w:topLinePunct w:val="0"/>
        <w:bidi w:val="0"/>
        <w:spacing w:line="400" w:lineRule="exact"/>
        <w:textAlignment w:val="auto"/>
        <w:rPr>
          <w:rFonts w:ascii="宋体" w:hAnsi="宋体"/>
          <w:bCs/>
          <w:sz w:val="24"/>
          <w:szCs w:val="24"/>
        </w:rPr>
      </w:pPr>
    </w:p>
    <w:p>
      <w:pPr>
        <w:pageBreakBefore w:val="0"/>
        <w:kinsoku/>
        <w:wordWrap/>
        <w:overflowPunct/>
        <w:topLinePunct w:val="0"/>
        <w:bidi w:val="0"/>
        <w:spacing w:line="400" w:lineRule="exact"/>
        <w:textAlignment w:val="auto"/>
        <w:rPr>
          <w:rFonts w:ascii="宋体" w:hAnsi="宋体"/>
          <w:bCs/>
          <w:sz w:val="24"/>
          <w:szCs w:val="24"/>
        </w:rPr>
      </w:pPr>
      <w:r>
        <w:rPr>
          <w:rFonts w:hint="eastAsia" w:ascii="宋体" w:hAnsi="宋体"/>
          <w:bCs/>
          <w:sz w:val="24"/>
          <w:szCs w:val="24"/>
        </w:rPr>
        <w:t>注：1、投标供应商为小微企业，提供本企业制造的货物、承担的工程或者服务或使用其他小微型企业制造的货物参加本次招标项目需提供此声明函（如投标供应商非制造商，需附制造商提供的此声明函（加盖制造商公章））。其他情况无需提供此声明函。</w:t>
      </w:r>
    </w:p>
    <w:p>
      <w:pPr>
        <w:pageBreakBefore w:val="0"/>
        <w:kinsoku/>
        <w:wordWrap/>
        <w:overflowPunct/>
        <w:topLinePunct w:val="0"/>
        <w:bidi w:val="0"/>
        <w:spacing w:line="400" w:lineRule="exact"/>
        <w:ind w:left="481"/>
        <w:textAlignment w:val="auto"/>
        <w:rPr>
          <w:rFonts w:ascii="宋体" w:hAnsi="宋体"/>
          <w:bCs/>
          <w:sz w:val="24"/>
          <w:szCs w:val="24"/>
        </w:rPr>
      </w:pPr>
      <w:r>
        <w:rPr>
          <w:rFonts w:hint="eastAsia" w:ascii="宋体" w:hAnsi="宋体"/>
          <w:bCs/>
          <w:sz w:val="24"/>
          <w:szCs w:val="24"/>
        </w:rPr>
        <w:t>2、供应商未按上述要求提供声明函的，价格将不做相应扣除。</w:t>
      </w:r>
    </w:p>
    <w:p>
      <w:pPr>
        <w:pageBreakBefore w:val="0"/>
        <w:kinsoku/>
        <w:wordWrap/>
        <w:overflowPunct/>
        <w:topLinePunct w:val="0"/>
        <w:bidi w:val="0"/>
        <w:spacing w:line="400" w:lineRule="exact"/>
        <w:ind w:left="481"/>
        <w:textAlignment w:val="auto"/>
        <w:rPr>
          <w:rFonts w:ascii="宋体" w:hAnsi="宋体"/>
          <w:bCs/>
          <w:sz w:val="24"/>
          <w:szCs w:val="24"/>
        </w:rPr>
      </w:pPr>
      <w:r>
        <w:rPr>
          <w:rFonts w:hint="eastAsia" w:ascii="宋体" w:hAnsi="宋体"/>
          <w:bCs/>
          <w:sz w:val="24"/>
          <w:szCs w:val="24"/>
        </w:rPr>
        <w:t xml:space="preserve">                                         企业名称（盖章）：</w:t>
      </w:r>
    </w:p>
    <w:p>
      <w:pPr>
        <w:pageBreakBefore w:val="0"/>
        <w:kinsoku/>
        <w:wordWrap/>
        <w:overflowPunct/>
        <w:topLinePunct w:val="0"/>
        <w:bidi w:val="0"/>
        <w:spacing w:line="400" w:lineRule="exact"/>
        <w:ind w:left="481"/>
        <w:textAlignment w:val="auto"/>
        <w:rPr>
          <w:rFonts w:hint="eastAsia" w:ascii="宋体" w:hAnsi="宋体"/>
          <w:bCs/>
          <w:sz w:val="24"/>
          <w:szCs w:val="24"/>
        </w:rPr>
      </w:pPr>
      <w:r>
        <w:rPr>
          <w:rFonts w:hint="eastAsia" w:ascii="宋体" w:hAnsi="宋体"/>
          <w:bCs/>
          <w:sz w:val="24"/>
          <w:szCs w:val="24"/>
        </w:rPr>
        <w:t xml:space="preserve">                                         日期：</w:t>
      </w:r>
    </w:p>
    <w:p>
      <w:pPr>
        <w:keepNext w:val="0"/>
        <w:keepLines w:val="0"/>
        <w:pageBreakBefore w:val="0"/>
        <w:widowControl/>
        <w:shd w:val="clear" w:color="auto" w:fill="FFFFFF"/>
        <w:kinsoku/>
        <w:wordWrap/>
        <w:topLinePunct w:val="0"/>
        <w:bidi w:val="0"/>
        <w:spacing w:line="400" w:lineRule="exact"/>
        <w:textAlignment w:val="auto"/>
        <w:rPr>
          <w:rFonts w:hint="eastAsia" w:ascii="宋体" w:hAnsi="宋体" w:eastAsia="宋体" w:cs="Times New Roman"/>
          <w:b/>
          <w:bCs/>
          <w:color w:val="auto"/>
          <w:kern w:val="0"/>
          <w:szCs w:val="21"/>
        </w:rPr>
      </w:pPr>
      <w:r>
        <w:rPr>
          <w:rFonts w:hint="eastAsia" w:ascii="宋体" w:hAnsi="宋体" w:eastAsia="宋体" w:cs="Times New Roman"/>
          <w:b/>
          <w:bCs/>
          <w:color w:val="auto"/>
          <w:kern w:val="0"/>
          <w:szCs w:val="21"/>
        </w:rPr>
        <w:t>注：</w:t>
      </w:r>
      <w:r>
        <w:rPr>
          <w:rFonts w:hint="eastAsia" w:ascii="宋体" w:hAnsi="宋体" w:eastAsia="宋体" w:cs="Times New Roman"/>
          <w:b/>
          <w:bCs/>
          <w:color w:val="auto"/>
          <w:kern w:val="0"/>
          <w:szCs w:val="21"/>
          <w:lang w:eastAsia="zh-CN"/>
        </w:rPr>
        <w:t>供应商</w:t>
      </w:r>
      <w:r>
        <w:rPr>
          <w:rFonts w:hint="eastAsia" w:ascii="宋体" w:hAnsi="宋体" w:eastAsia="宋体" w:cs="Times New Roman"/>
          <w:b/>
          <w:bCs/>
          <w:color w:val="auto"/>
          <w:kern w:val="0"/>
          <w:szCs w:val="21"/>
        </w:rPr>
        <w:t>属于小微企业情形的，请同时提供相关证书或有效证明材料。并在开标时携带原件备查。</w:t>
      </w:r>
    </w:p>
    <w:p>
      <w:pPr>
        <w:pStyle w:val="2"/>
        <w:rPr>
          <w:rFonts w:hint="eastAsia"/>
        </w:rPr>
      </w:pPr>
    </w:p>
    <w:p>
      <w:pPr>
        <w:pageBreakBefore w:val="0"/>
        <w:numPr>
          <w:ilvl w:val="0"/>
          <w:numId w:val="15"/>
        </w:numPr>
        <w:kinsoku/>
        <w:wordWrap/>
        <w:overflowPunct/>
        <w:topLinePunct w:val="0"/>
        <w:bidi w:val="0"/>
        <w:spacing w:line="400" w:lineRule="exact"/>
        <w:textAlignment w:val="auto"/>
        <w:rPr>
          <w:rFonts w:ascii="宋体" w:hAnsi="宋体"/>
          <w:bCs/>
          <w:sz w:val="24"/>
          <w:szCs w:val="24"/>
        </w:rPr>
      </w:pPr>
      <w:r>
        <w:rPr>
          <w:rFonts w:hint="eastAsia" w:ascii="宋体" w:hAnsi="宋体"/>
          <w:bCs/>
          <w:sz w:val="24"/>
          <w:szCs w:val="24"/>
        </w:rPr>
        <w:t>残疾人福利性单位声明函</w:t>
      </w:r>
    </w:p>
    <w:p>
      <w:pPr>
        <w:pageBreakBefore w:val="0"/>
        <w:kinsoku/>
        <w:wordWrap/>
        <w:overflowPunct/>
        <w:topLinePunct w:val="0"/>
        <w:bidi w:val="0"/>
        <w:spacing w:line="400" w:lineRule="exact"/>
        <w:textAlignment w:val="auto"/>
        <w:rPr>
          <w:rFonts w:ascii="宋体" w:hAnsi="宋体"/>
          <w:bCs/>
          <w:sz w:val="24"/>
          <w:szCs w:val="24"/>
        </w:rPr>
      </w:pPr>
      <w:r>
        <w:rPr>
          <w:rFonts w:hint="eastAsia" w:ascii="宋体" w:hAnsi="宋体"/>
          <w:bCs/>
          <w:sz w:val="24"/>
          <w:szCs w:val="24"/>
        </w:rPr>
        <w:t xml:space="preserve">   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pageBreakBefore w:val="0"/>
        <w:kinsoku/>
        <w:wordWrap/>
        <w:overflowPunct/>
        <w:topLinePunct w:val="0"/>
        <w:bidi w:val="0"/>
        <w:spacing w:line="400" w:lineRule="exact"/>
        <w:textAlignment w:val="auto"/>
        <w:rPr>
          <w:rFonts w:ascii="宋体" w:hAnsi="宋体"/>
          <w:bCs/>
          <w:sz w:val="24"/>
          <w:szCs w:val="24"/>
        </w:rPr>
      </w:pPr>
      <w:r>
        <w:rPr>
          <w:rFonts w:hint="eastAsia" w:ascii="宋体" w:hAnsi="宋体"/>
          <w:bCs/>
          <w:sz w:val="24"/>
          <w:szCs w:val="24"/>
        </w:rPr>
        <w:t xml:space="preserve">   本单位对上述声明的真实性负责。如有虚假，将依法承担相应责任。</w:t>
      </w:r>
    </w:p>
    <w:p>
      <w:pPr>
        <w:pageBreakBefore w:val="0"/>
        <w:kinsoku/>
        <w:wordWrap/>
        <w:overflowPunct/>
        <w:topLinePunct w:val="0"/>
        <w:bidi w:val="0"/>
        <w:spacing w:line="400" w:lineRule="exact"/>
        <w:textAlignment w:val="auto"/>
        <w:rPr>
          <w:rFonts w:ascii="宋体" w:hAnsi="宋体"/>
          <w:bCs/>
          <w:sz w:val="24"/>
          <w:szCs w:val="24"/>
        </w:rPr>
      </w:pPr>
      <w:r>
        <w:rPr>
          <w:rFonts w:hint="eastAsia" w:ascii="宋体" w:hAnsi="宋体"/>
          <w:bCs/>
          <w:sz w:val="24"/>
          <w:szCs w:val="24"/>
        </w:rPr>
        <w:t xml:space="preserve">                                                单位名称（盖章）：</w:t>
      </w:r>
    </w:p>
    <w:p>
      <w:pPr>
        <w:pageBreakBefore w:val="0"/>
        <w:kinsoku/>
        <w:wordWrap/>
        <w:overflowPunct/>
        <w:topLinePunct w:val="0"/>
        <w:bidi w:val="0"/>
        <w:spacing w:line="400" w:lineRule="exact"/>
        <w:ind w:firstLine="5760" w:firstLineChars="2400"/>
        <w:textAlignment w:val="auto"/>
        <w:rPr>
          <w:rFonts w:ascii="宋体" w:hAnsi="宋体"/>
          <w:bCs/>
          <w:sz w:val="24"/>
          <w:szCs w:val="24"/>
        </w:rPr>
      </w:pPr>
      <w:r>
        <w:rPr>
          <w:rFonts w:hint="eastAsia" w:ascii="宋体" w:hAnsi="宋体"/>
          <w:bCs/>
          <w:sz w:val="24"/>
          <w:szCs w:val="24"/>
        </w:rPr>
        <w:t>日期：</w:t>
      </w:r>
    </w:p>
    <w:p>
      <w:pPr>
        <w:widowControl/>
        <w:adjustRightInd w:val="0"/>
        <w:spacing w:line="400" w:lineRule="exact"/>
        <w:rPr>
          <w:rFonts w:hint="eastAsia" w:asciiTheme="minorEastAsia" w:hAnsiTheme="minorEastAsia" w:eastAsiaTheme="minorEastAsia" w:cstheme="minorEastAsia"/>
          <w:b/>
          <w:bCs/>
          <w:sz w:val="24"/>
          <w:szCs w:val="24"/>
          <w:lang w:val="en-US" w:eastAsia="zh-CN"/>
        </w:rPr>
      </w:pPr>
    </w:p>
    <w:p>
      <w:pPr>
        <w:widowControl/>
        <w:adjustRightInd w:val="0"/>
        <w:spacing w:line="400" w:lineRule="exact"/>
        <w:rPr>
          <w:rFonts w:hint="eastAsia" w:asciiTheme="minorEastAsia" w:hAnsiTheme="minorEastAsia" w:eastAsiaTheme="minorEastAsia" w:cstheme="minorEastAsia"/>
          <w:b/>
          <w:bCs/>
          <w:sz w:val="24"/>
          <w:szCs w:val="24"/>
          <w:lang w:val="en-US" w:eastAsia="zh-CN"/>
        </w:rPr>
      </w:pPr>
    </w:p>
    <w:p>
      <w:pPr>
        <w:widowControl/>
        <w:adjustRightInd w:val="0"/>
        <w:spacing w:line="400" w:lineRule="exact"/>
        <w:rPr>
          <w:rFonts w:hint="eastAsia" w:asciiTheme="minorEastAsia" w:hAnsiTheme="minorEastAsia" w:eastAsiaTheme="minorEastAsia" w:cstheme="minorEastAsia"/>
          <w:b/>
          <w:bCs/>
          <w:sz w:val="24"/>
          <w:szCs w:val="24"/>
          <w:lang w:val="en-US" w:eastAsia="zh-CN"/>
        </w:rPr>
      </w:pPr>
    </w:p>
    <w:p>
      <w:pPr>
        <w:widowControl/>
        <w:adjustRightInd w:val="0"/>
        <w:spacing w:line="400" w:lineRule="exact"/>
        <w:rPr>
          <w:rFonts w:hint="eastAsia" w:ascii="宋体" w:hAnsi="宋体"/>
          <w:b/>
          <w:bCs/>
          <w:color w:val="000000"/>
          <w:sz w:val="24"/>
          <w:szCs w:val="24"/>
        </w:rPr>
      </w:pPr>
    </w:p>
    <w:p>
      <w:pPr>
        <w:widowControl/>
        <w:adjustRightInd w:val="0"/>
        <w:spacing w:line="400" w:lineRule="exact"/>
        <w:rPr>
          <w:rFonts w:hint="eastAsia" w:ascii="宋体" w:hAnsi="宋体"/>
          <w:b/>
          <w:bCs/>
          <w:color w:val="000000"/>
          <w:sz w:val="24"/>
          <w:szCs w:val="24"/>
        </w:rPr>
      </w:pPr>
    </w:p>
    <w:p>
      <w:pPr>
        <w:widowControl/>
        <w:adjustRightInd w:val="0"/>
        <w:spacing w:line="400" w:lineRule="exact"/>
        <w:rPr>
          <w:rFonts w:ascii="宋体" w:hAnsi="宋体"/>
          <w:b/>
          <w:color w:val="000000"/>
          <w:sz w:val="24"/>
          <w:szCs w:val="24"/>
        </w:rPr>
      </w:pPr>
      <w:r>
        <w:rPr>
          <w:rFonts w:hint="eastAsia" w:ascii="宋体" w:hAnsi="宋体"/>
          <w:b/>
          <w:bCs/>
          <w:color w:val="000000"/>
          <w:sz w:val="24"/>
          <w:szCs w:val="24"/>
          <w:lang w:eastAsia="zh-CN"/>
        </w:rPr>
        <w:t>格式十五、</w:t>
      </w:r>
      <w:r>
        <w:rPr>
          <w:rFonts w:hint="eastAsia" w:ascii="宋体" w:hAnsi="宋体"/>
          <w:b/>
          <w:bCs/>
          <w:color w:val="000000"/>
          <w:sz w:val="24"/>
          <w:szCs w:val="24"/>
        </w:rPr>
        <w:t>无重大</w:t>
      </w:r>
      <w:r>
        <w:rPr>
          <w:rFonts w:hint="eastAsia" w:ascii="宋体" w:hAnsi="宋体"/>
          <w:b/>
          <w:color w:val="000000"/>
          <w:sz w:val="24"/>
          <w:szCs w:val="24"/>
        </w:rPr>
        <w:t>违法记录声明格式</w:t>
      </w:r>
    </w:p>
    <w:p>
      <w:pPr>
        <w:spacing w:line="400" w:lineRule="exact"/>
        <w:ind w:firstLine="480"/>
        <w:jc w:val="center"/>
        <w:rPr>
          <w:rFonts w:ascii="宋体" w:hAnsi="宋体"/>
          <w:b/>
          <w:sz w:val="24"/>
          <w:szCs w:val="24"/>
        </w:rPr>
      </w:pPr>
      <w:r>
        <w:rPr>
          <w:rFonts w:hint="eastAsia" w:ascii="宋体" w:hAnsi="宋体"/>
          <w:b/>
          <w:sz w:val="24"/>
          <w:szCs w:val="24"/>
        </w:rPr>
        <w:t xml:space="preserve">参加政府采购活动前3年内在经营活动中没有重大违法记录的书面声明 </w:t>
      </w:r>
    </w:p>
    <w:p>
      <w:pPr>
        <w:spacing w:line="400" w:lineRule="exact"/>
        <w:ind w:firstLine="480"/>
        <w:jc w:val="center"/>
        <w:rPr>
          <w:rFonts w:ascii="宋体" w:hAnsi="宋体"/>
          <w:b/>
          <w:sz w:val="24"/>
          <w:szCs w:val="24"/>
        </w:rPr>
      </w:pPr>
      <w:r>
        <w:rPr>
          <w:rFonts w:hint="eastAsia" w:ascii="宋体" w:hAnsi="宋体"/>
          <w:b/>
          <w:sz w:val="24"/>
          <w:szCs w:val="24"/>
        </w:rPr>
        <w:t>（原件）</w:t>
      </w:r>
    </w:p>
    <w:p>
      <w:pPr>
        <w:spacing w:line="400" w:lineRule="exact"/>
        <w:rPr>
          <w:rFonts w:ascii="宋体" w:hAnsi="宋体"/>
          <w:sz w:val="24"/>
          <w:szCs w:val="24"/>
        </w:rPr>
      </w:pPr>
    </w:p>
    <w:p>
      <w:pPr>
        <w:autoSpaceDE w:val="0"/>
        <w:autoSpaceDN w:val="0"/>
        <w:adjustRightInd w:val="0"/>
        <w:spacing w:line="400" w:lineRule="exact"/>
        <w:ind w:firstLine="480" w:firstLineChars="200"/>
        <w:jc w:val="left"/>
        <w:rPr>
          <w:rFonts w:ascii="宋体" w:hAnsi="宋体" w:cs="仿宋"/>
          <w:kern w:val="0"/>
          <w:sz w:val="24"/>
          <w:szCs w:val="24"/>
        </w:rPr>
      </w:pPr>
      <w:r>
        <w:rPr>
          <w:rFonts w:hint="eastAsia" w:ascii="宋体" w:hAnsi="宋体" w:cs="仿宋"/>
          <w:kern w:val="0"/>
          <w:sz w:val="24"/>
          <w:szCs w:val="24"/>
        </w:rPr>
        <w:t>我公司郑重声明：参加本次政府采购活动前三年内，我公司在经营活动中没有因违法经营受到刑事处罚或者责令停产停业、吊销许可证或者执照、较大数额罚款等行政处罚。</w:t>
      </w:r>
    </w:p>
    <w:p>
      <w:pPr>
        <w:autoSpaceDE w:val="0"/>
        <w:autoSpaceDN w:val="0"/>
        <w:adjustRightInd w:val="0"/>
        <w:spacing w:line="400" w:lineRule="exact"/>
        <w:jc w:val="left"/>
        <w:rPr>
          <w:rFonts w:ascii="宋体" w:hAnsi="宋体" w:cs="仿宋"/>
          <w:kern w:val="0"/>
          <w:sz w:val="24"/>
          <w:szCs w:val="24"/>
        </w:rPr>
      </w:pPr>
    </w:p>
    <w:p>
      <w:pPr>
        <w:autoSpaceDE w:val="0"/>
        <w:autoSpaceDN w:val="0"/>
        <w:adjustRightInd w:val="0"/>
        <w:spacing w:line="400" w:lineRule="exact"/>
        <w:ind w:firstLine="480" w:firstLineChars="200"/>
        <w:jc w:val="left"/>
        <w:rPr>
          <w:rFonts w:ascii="宋体" w:hAnsi="宋体"/>
          <w:b/>
          <w:bCs/>
          <w:sz w:val="24"/>
          <w:szCs w:val="24"/>
        </w:rPr>
      </w:pPr>
      <w:r>
        <w:rPr>
          <w:rFonts w:hint="eastAsia" w:ascii="宋体" w:hAnsi="宋体" w:cs="仿宋"/>
          <w:kern w:val="0"/>
          <w:sz w:val="24"/>
          <w:szCs w:val="24"/>
        </w:rPr>
        <w:t>特此声明！</w:t>
      </w:r>
    </w:p>
    <w:p>
      <w:pPr>
        <w:autoSpaceDE w:val="0"/>
        <w:autoSpaceDN w:val="0"/>
        <w:adjustRightInd w:val="0"/>
        <w:spacing w:line="400" w:lineRule="exact"/>
        <w:jc w:val="center"/>
        <w:outlineLvl w:val="0"/>
        <w:rPr>
          <w:rFonts w:ascii="宋体" w:hAnsi="宋体" w:cs="楷体_GB2312"/>
          <w:sz w:val="24"/>
          <w:szCs w:val="24"/>
          <w:u w:val="single"/>
          <w:lang w:val="zh-CN"/>
        </w:rPr>
      </w:pPr>
      <w:r>
        <w:rPr>
          <w:rFonts w:hint="eastAsia" w:ascii="宋体" w:hAnsi="宋体" w:cs="楷体_GB2312"/>
          <w:sz w:val="24"/>
          <w:szCs w:val="24"/>
          <w:lang w:val="zh-CN"/>
        </w:rPr>
        <w:t xml:space="preserve">                                 询价人:</w:t>
      </w:r>
      <w:r>
        <w:rPr>
          <w:rFonts w:ascii="宋体" w:hAnsi="宋体" w:cs="楷体_GB2312"/>
          <w:sz w:val="24"/>
          <w:szCs w:val="24"/>
          <w:u w:val="single"/>
          <w:lang w:val="zh-CN"/>
        </w:rPr>
        <w:t xml:space="preserve">            (</w:t>
      </w:r>
      <w:r>
        <w:rPr>
          <w:rFonts w:hint="eastAsia" w:ascii="宋体" w:hAnsi="宋体" w:cs="楷体_GB2312"/>
          <w:sz w:val="24"/>
          <w:szCs w:val="24"/>
          <w:u w:val="single"/>
          <w:lang w:val="zh-CN"/>
        </w:rPr>
        <w:t>盖章</w:t>
      </w:r>
      <w:r>
        <w:rPr>
          <w:rFonts w:ascii="宋体" w:hAnsi="宋体" w:cs="楷体_GB2312"/>
          <w:sz w:val="24"/>
          <w:szCs w:val="24"/>
          <w:u w:val="single"/>
          <w:lang w:val="zh-CN"/>
        </w:rPr>
        <w:t>)</w:t>
      </w:r>
    </w:p>
    <w:p>
      <w:pPr>
        <w:autoSpaceDE w:val="0"/>
        <w:autoSpaceDN w:val="0"/>
        <w:adjustRightInd w:val="0"/>
        <w:spacing w:line="400" w:lineRule="exact"/>
        <w:ind w:firstLine="4680" w:firstLineChars="1950"/>
        <w:jc w:val="left"/>
        <w:rPr>
          <w:rFonts w:ascii="宋体" w:hAnsi="宋体" w:cs="仿宋"/>
          <w:kern w:val="0"/>
          <w:sz w:val="24"/>
          <w:szCs w:val="24"/>
        </w:rPr>
      </w:pPr>
      <w:r>
        <w:rPr>
          <w:rFonts w:hint="eastAsia" w:ascii="宋体" w:hAnsi="宋体" w:cs="仿宋"/>
          <w:kern w:val="0"/>
          <w:sz w:val="24"/>
          <w:szCs w:val="24"/>
        </w:rPr>
        <w:t>法定代表人（委托受托人）签字:</w:t>
      </w:r>
    </w:p>
    <w:p>
      <w:pPr>
        <w:autoSpaceDE w:val="0"/>
        <w:autoSpaceDN w:val="0"/>
        <w:adjustRightInd w:val="0"/>
        <w:spacing w:line="400" w:lineRule="exact"/>
        <w:jc w:val="center"/>
        <w:rPr>
          <w:rFonts w:ascii="宋体" w:hAnsi="宋体" w:cs="楷体_GB2312"/>
          <w:sz w:val="24"/>
          <w:szCs w:val="24"/>
          <w:lang w:val="zh-CN"/>
        </w:rPr>
      </w:pPr>
      <w:r>
        <w:rPr>
          <w:rFonts w:hint="eastAsia" w:ascii="宋体" w:hAnsi="宋体" w:cs="楷体_GB2312"/>
          <w:sz w:val="24"/>
          <w:szCs w:val="24"/>
          <w:lang w:val="zh-CN"/>
        </w:rPr>
        <w:t xml:space="preserve">                                日期:   年    月     日</w:t>
      </w:r>
    </w:p>
    <w:p>
      <w:pPr>
        <w:spacing w:line="400" w:lineRule="exact"/>
        <w:rPr>
          <w:rFonts w:hint="eastAsia" w:ascii="宋体" w:hAnsi="宋体"/>
          <w:b/>
          <w:color w:val="000000"/>
          <w:sz w:val="24"/>
          <w:szCs w:val="24"/>
        </w:rPr>
      </w:pPr>
    </w:p>
    <w:p>
      <w:pPr>
        <w:spacing w:line="400" w:lineRule="exact"/>
        <w:rPr>
          <w:rFonts w:ascii="宋体" w:hAnsi="宋体"/>
          <w:b/>
          <w:color w:val="000000"/>
          <w:sz w:val="24"/>
          <w:szCs w:val="24"/>
        </w:rPr>
      </w:pPr>
      <w:r>
        <w:rPr>
          <w:rFonts w:hint="eastAsia" w:ascii="宋体" w:hAnsi="宋体"/>
          <w:b/>
          <w:color w:val="000000"/>
          <w:sz w:val="24"/>
          <w:szCs w:val="24"/>
        </w:rPr>
        <w:t>格式十</w:t>
      </w:r>
      <w:r>
        <w:rPr>
          <w:rFonts w:hint="eastAsia" w:ascii="宋体" w:hAnsi="宋体"/>
          <w:b/>
          <w:color w:val="000000"/>
          <w:sz w:val="24"/>
          <w:szCs w:val="24"/>
          <w:lang w:eastAsia="zh-CN"/>
        </w:rPr>
        <w:t>六</w:t>
      </w:r>
      <w:r>
        <w:rPr>
          <w:rFonts w:hint="eastAsia" w:ascii="宋体" w:hAnsi="宋体"/>
          <w:b/>
          <w:color w:val="000000"/>
          <w:sz w:val="24"/>
          <w:szCs w:val="24"/>
        </w:rPr>
        <w:t>、具备履行合同所必需的</w:t>
      </w:r>
      <w:r>
        <w:rPr>
          <w:rFonts w:hint="eastAsia" w:ascii="宋体" w:hAnsi="宋体"/>
          <w:b/>
          <w:color w:val="000000"/>
          <w:sz w:val="24"/>
          <w:szCs w:val="24"/>
          <w:lang w:eastAsia="zh-CN"/>
        </w:rPr>
        <w:t>所供货物</w:t>
      </w:r>
      <w:r>
        <w:rPr>
          <w:rFonts w:hint="eastAsia" w:ascii="宋体" w:hAnsi="宋体"/>
          <w:b/>
          <w:color w:val="000000"/>
          <w:sz w:val="24"/>
          <w:szCs w:val="24"/>
        </w:rPr>
        <w:t>和专业技术能力的声明格式及证明材料</w:t>
      </w:r>
    </w:p>
    <w:p>
      <w:pPr>
        <w:spacing w:line="400" w:lineRule="exact"/>
        <w:jc w:val="center"/>
        <w:rPr>
          <w:rFonts w:ascii="宋体" w:hAnsi="宋体"/>
          <w:b/>
          <w:sz w:val="24"/>
          <w:szCs w:val="24"/>
        </w:rPr>
      </w:pPr>
      <w:r>
        <w:rPr>
          <w:rFonts w:hint="eastAsia" w:ascii="宋体" w:hAnsi="宋体"/>
          <w:b/>
          <w:sz w:val="24"/>
          <w:szCs w:val="24"/>
        </w:rPr>
        <w:t>具备履行合同所必需的</w:t>
      </w:r>
      <w:r>
        <w:rPr>
          <w:rFonts w:hint="eastAsia" w:ascii="宋体" w:hAnsi="宋体"/>
          <w:b/>
          <w:sz w:val="24"/>
          <w:szCs w:val="24"/>
          <w:lang w:eastAsia="zh-CN"/>
        </w:rPr>
        <w:t>供货能力</w:t>
      </w:r>
      <w:r>
        <w:rPr>
          <w:rFonts w:hint="eastAsia" w:ascii="宋体" w:hAnsi="宋体"/>
          <w:b/>
          <w:sz w:val="24"/>
          <w:szCs w:val="24"/>
        </w:rPr>
        <w:t>和专业技术能力的声明</w:t>
      </w:r>
    </w:p>
    <w:p>
      <w:pPr>
        <w:spacing w:line="400" w:lineRule="exact"/>
        <w:jc w:val="center"/>
        <w:rPr>
          <w:rFonts w:ascii="宋体" w:hAnsi="宋体"/>
          <w:sz w:val="24"/>
          <w:szCs w:val="24"/>
        </w:rPr>
      </w:pPr>
      <w:r>
        <w:rPr>
          <w:rFonts w:hint="eastAsia" w:ascii="宋体" w:hAnsi="宋体"/>
          <w:sz w:val="24"/>
          <w:szCs w:val="24"/>
        </w:rPr>
        <w:t>（原件）</w:t>
      </w:r>
    </w:p>
    <w:p>
      <w:pPr>
        <w:spacing w:line="400" w:lineRule="exact"/>
        <w:ind w:firstLine="480" w:firstLineChars="200"/>
        <w:rPr>
          <w:rFonts w:ascii="宋体" w:hAnsi="宋体"/>
          <w:sz w:val="24"/>
          <w:szCs w:val="24"/>
        </w:rPr>
      </w:pPr>
      <w:r>
        <w:rPr>
          <w:rFonts w:hint="eastAsia" w:ascii="宋体" w:hAnsi="宋体" w:cs="仿宋"/>
          <w:kern w:val="0"/>
          <w:sz w:val="24"/>
          <w:szCs w:val="24"/>
        </w:rPr>
        <w:t>致：南京市溧水区人民医院</w:t>
      </w:r>
    </w:p>
    <w:p>
      <w:pPr>
        <w:spacing w:line="400" w:lineRule="exact"/>
        <w:ind w:firstLine="960" w:firstLineChars="400"/>
        <w:jc w:val="left"/>
        <w:rPr>
          <w:rFonts w:ascii="宋体" w:hAnsi="宋体" w:cs="宋体"/>
          <w:color w:val="000000"/>
          <w:kern w:val="0"/>
          <w:sz w:val="24"/>
          <w:szCs w:val="24"/>
        </w:rPr>
      </w:pPr>
      <w:r>
        <w:rPr>
          <w:rFonts w:hint="eastAsia" w:ascii="宋体" w:hAnsi="宋体" w:cs="仿宋"/>
          <w:kern w:val="0"/>
          <w:sz w:val="24"/>
          <w:szCs w:val="24"/>
        </w:rPr>
        <w:t>我公司郑重声明：具备履行编号为</w:t>
      </w:r>
      <w:r>
        <w:rPr>
          <w:rFonts w:hint="eastAsia" w:ascii="宋体" w:hAnsi="宋体"/>
          <w:sz w:val="24"/>
          <w:szCs w:val="24"/>
        </w:rPr>
        <w:t>询价项目</w:t>
      </w:r>
      <w:r>
        <w:rPr>
          <w:rFonts w:hint="eastAsia" w:ascii="宋体" w:hAnsi="宋体"/>
          <w:sz w:val="24"/>
          <w:szCs w:val="24"/>
          <w:u w:val="single"/>
        </w:rPr>
        <w:t xml:space="preserve">     （项目名称）</w:t>
      </w:r>
      <w:r>
        <w:rPr>
          <w:rFonts w:ascii="宋体" w:hAnsi="宋体"/>
          <w:sz w:val="24"/>
          <w:szCs w:val="24"/>
        </w:rPr>
        <w:t>合同的</w:t>
      </w:r>
      <w:r>
        <w:rPr>
          <w:rFonts w:hint="eastAsia" w:ascii="宋体" w:hAnsi="宋体"/>
          <w:sz w:val="24"/>
          <w:szCs w:val="24"/>
          <w:lang w:eastAsia="zh-CN"/>
        </w:rPr>
        <w:t>所供货物</w:t>
      </w:r>
      <w:r>
        <w:rPr>
          <w:rFonts w:ascii="宋体" w:hAnsi="宋体"/>
          <w:sz w:val="24"/>
          <w:szCs w:val="24"/>
        </w:rPr>
        <w:t>和专业技术能力</w:t>
      </w:r>
      <w:r>
        <w:rPr>
          <w:rFonts w:hint="eastAsia" w:ascii="宋体" w:hAnsi="宋体"/>
          <w:sz w:val="24"/>
          <w:szCs w:val="24"/>
        </w:rPr>
        <w:t>。</w:t>
      </w:r>
    </w:p>
    <w:p>
      <w:pPr>
        <w:autoSpaceDE w:val="0"/>
        <w:autoSpaceDN w:val="0"/>
        <w:adjustRightInd w:val="0"/>
        <w:spacing w:line="400" w:lineRule="exact"/>
        <w:ind w:firstLine="480" w:firstLineChars="200"/>
        <w:jc w:val="left"/>
        <w:rPr>
          <w:rFonts w:ascii="宋体" w:hAnsi="宋体" w:cs="仿宋"/>
          <w:kern w:val="0"/>
          <w:sz w:val="24"/>
          <w:szCs w:val="24"/>
        </w:rPr>
      </w:pPr>
      <w:r>
        <w:rPr>
          <w:rFonts w:hint="eastAsia" w:ascii="宋体" w:hAnsi="宋体" w:cs="仿宋"/>
          <w:kern w:val="0"/>
          <w:sz w:val="24"/>
          <w:szCs w:val="24"/>
        </w:rPr>
        <w:t>特此声明！</w:t>
      </w:r>
    </w:p>
    <w:p>
      <w:pPr>
        <w:autoSpaceDE w:val="0"/>
        <w:autoSpaceDN w:val="0"/>
        <w:adjustRightInd w:val="0"/>
        <w:spacing w:line="400" w:lineRule="exact"/>
        <w:ind w:firstLine="480" w:firstLineChars="200"/>
        <w:outlineLvl w:val="0"/>
        <w:rPr>
          <w:rFonts w:ascii="宋体" w:hAnsi="宋体" w:cs="楷体_GB2312"/>
          <w:sz w:val="24"/>
          <w:szCs w:val="24"/>
          <w:u w:val="single"/>
          <w:lang w:val="zh-CN"/>
        </w:rPr>
      </w:pPr>
      <w:r>
        <w:rPr>
          <w:rFonts w:hint="eastAsia" w:ascii="宋体" w:hAnsi="宋体"/>
          <w:sz w:val="24"/>
          <w:szCs w:val="24"/>
        </w:rPr>
        <w:t>询价人名称：（盖章）</w:t>
      </w:r>
    </w:p>
    <w:p>
      <w:pPr>
        <w:autoSpaceDE w:val="0"/>
        <w:autoSpaceDN w:val="0"/>
        <w:adjustRightInd w:val="0"/>
        <w:spacing w:line="400" w:lineRule="exact"/>
        <w:ind w:firstLine="480" w:firstLineChars="200"/>
        <w:jc w:val="left"/>
        <w:rPr>
          <w:rFonts w:ascii="宋体" w:hAnsi="宋体" w:cs="仿宋"/>
          <w:kern w:val="0"/>
          <w:sz w:val="24"/>
          <w:szCs w:val="24"/>
        </w:rPr>
      </w:pPr>
      <w:r>
        <w:rPr>
          <w:rFonts w:hint="eastAsia" w:ascii="宋体" w:hAnsi="宋体"/>
          <w:sz w:val="24"/>
          <w:szCs w:val="24"/>
        </w:rPr>
        <w:t>法定代表人（或授权委托人）签字：</w:t>
      </w:r>
    </w:p>
    <w:p>
      <w:pPr>
        <w:autoSpaceDE w:val="0"/>
        <w:autoSpaceDN w:val="0"/>
        <w:adjustRightInd w:val="0"/>
        <w:spacing w:line="400" w:lineRule="exact"/>
        <w:ind w:firstLine="480" w:firstLineChars="200"/>
        <w:jc w:val="left"/>
        <w:rPr>
          <w:rFonts w:ascii="宋体" w:hAnsi="宋体" w:cs="仿宋"/>
          <w:kern w:val="0"/>
          <w:sz w:val="24"/>
          <w:szCs w:val="24"/>
        </w:rPr>
      </w:pPr>
      <w:r>
        <w:rPr>
          <w:rFonts w:hint="eastAsia" w:ascii="宋体" w:hAnsi="宋体" w:cs="楷体_GB2312"/>
          <w:sz w:val="24"/>
          <w:szCs w:val="24"/>
          <w:lang w:val="zh-CN"/>
        </w:rPr>
        <w:t>日期：   年   月    日</w:t>
      </w:r>
    </w:p>
    <w:p>
      <w:pPr>
        <w:autoSpaceDE w:val="0"/>
        <w:autoSpaceDN w:val="0"/>
        <w:adjustRightInd w:val="0"/>
        <w:spacing w:line="400" w:lineRule="exact"/>
        <w:rPr>
          <w:rFonts w:ascii="宋体" w:hAnsi="宋体"/>
          <w:b/>
          <w:bCs/>
          <w:sz w:val="24"/>
          <w:szCs w:val="24"/>
        </w:rPr>
      </w:pPr>
      <w:r>
        <w:rPr>
          <w:rFonts w:ascii="宋体" w:hAnsi="宋体" w:cs="仿宋"/>
          <w:b/>
          <w:i/>
          <w:kern w:val="0"/>
          <w:sz w:val="24"/>
          <w:szCs w:val="24"/>
          <w:u w:val="single"/>
        </w:rPr>
        <w:t>本声明之后请附上</w:t>
      </w:r>
      <w:r>
        <w:rPr>
          <w:rFonts w:hint="eastAsia" w:ascii="宋体" w:hAnsi="宋体" w:cs="仿宋"/>
          <w:b/>
          <w:i/>
          <w:kern w:val="0"/>
          <w:sz w:val="24"/>
          <w:szCs w:val="24"/>
          <w:u w:val="single"/>
        </w:rPr>
        <w:t>询价</w:t>
      </w:r>
      <w:r>
        <w:rPr>
          <w:rFonts w:ascii="宋体" w:hAnsi="宋体" w:cs="仿宋"/>
          <w:b/>
          <w:i/>
          <w:kern w:val="0"/>
          <w:sz w:val="24"/>
          <w:szCs w:val="24"/>
          <w:u w:val="single"/>
        </w:rPr>
        <w:t>人公司简介</w:t>
      </w:r>
      <w:r>
        <w:rPr>
          <w:rFonts w:hint="eastAsia" w:ascii="宋体" w:hAnsi="宋体" w:cs="仿宋"/>
          <w:b/>
          <w:i/>
          <w:kern w:val="0"/>
          <w:sz w:val="24"/>
          <w:szCs w:val="24"/>
          <w:u w:val="single"/>
        </w:rPr>
        <w:t>，</w:t>
      </w:r>
      <w:r>
        <w:rPr>
          <w:rFonts w:ascii="宋体" w:hAnsi="宋体" w:cs="仿宋"/>
          <w:b/>
          <w:i/>
          <w:kern w:val="0"/>
          <w:sz w:val="24"/>
          <w:szCs w:val="24"/>
          <w:u w:val="single"/>
        </w:rPr>
        <w:t>如果</w:t>
      </w:r>
      <w:r>
        <w:rPr>
          <w:rFonts w:hint="eastAsia" w:ascii="宋体" w:hAnsi="宋体" w:cs="仿宋"/>
          <w:b/>
          <w:i/>
          <w:kern w:val="0"/>
          <w:sz w:val="24"/>
          <w:szCs w:val="24"/>
          <w:u w:val="single"/>
        </w:rPr>
        <w:t>询价</w:t>
      </w:r>
      <w:r>
        <w:rPr>
          <w:rFonts w:ascii="宋体" w:hAnsi="宋体" w:cs="仿宋"/>
          <w:b/>
          <w:i/>
          <w:kern w:val="0"/>
          <w:sz w:val="24"/>
          <w:szCs w:val="24"/>
          <w:u w:val="single"/>
        </w:rPr>
        <w:t>人为产品经销商的</w:t>
      </w:r>
      <w:r>
        <w:rPr>
          <w:rFonts w:hint="eastAsia" w:ascii="宋体" w:hAnsi="宋体" w:cs="仿宋"/>
          <w:b/>
          <w:i/>
          <w:kern w:val="0"/>
          <w:sz w:val="24"/>
          <w:szCs w:val="24"/>
          <w:u w:val="single"/>
        </w:rPr>
        <w:t>，</w:t>
      </w:r>
      <w:r>
        <w:rPr>
          <w:rFonts w:ascii="宋体" w:hAnsi="宋体" w:cs="仿宋"/>
          <w:b/>
          <w:i/>
          <w:kern w:val="0"/>
          <w:sz w:val="24"/>
          <w:szCs w:val="24"/>
          <w:u w:val="single"/>
        </w:rPr>
        <w:t>还需附上产品制造商公司</w:t>
      </w:r>
    </w:p>
    <w:p>
      <w:pPr>
        <w:pStyle w:val="43"/>
        <w:pageBreakBefore w:val="0"/>
        <w:widowControl/>
        <w:numPr>
          <w:ilvl w:val="0"/>
          <w:numId w:val="0"/>
        </w:numPr>
        <w:kinsoku/>
        <w:wordWrap/>
        <w:overflowPunct/>
        <w:topLinePunct w:val="0"/>
        <w:bidi w:val="0"/>
        <w:spacing w:line="400" w:lineRule="exact"/>
        <w:ind w:leftChars="0" w:right="-351" w:rightChars="-167"/>
        <w:jc w:val="both"/>
        <w:textAlignment w:val="auto"/>
        <w:rPr>
          <w:rFonts w:hint="eastAsia" w:asciiTheme="minorEastAsia" w:hAnsiTheme="minorEastAsia" w:eastAsiaTheme="minorEastAsia" w:cstheme="minorEastAsia"/>
          <w:sz w:val="24"/>
          <w:szCs w:val="24"/>
          <w:lang w:val="en-US" w:eastAsia="zh-CN"/>
        </w:rPr>
      </w:pPr>
    </w:p>
    <w:p>
      <w:pPr>
        <w:pStyle w:val="43"/>
        <w:pageBreakBefore w:val="0"/>
        <w:widowControl/>
        <w:numPr>
          <w:ilvl w:val="0"/>
          <w:numId w:val="0"/>
        </w:numPr>
        <w:kinsoku/>
        <w:wordWrap/>
        <w:overflowPunct/>
        <w:topLinePunct w:val="0"/>
        <w:bidi w:val="0"/>
        <w:spacing w:line="400" w:lineRule="exact"/>
        <w:ind w:leftChars="0" w:right="-351" w:rightChars="-167"/>
        <w:jc w:val="both"/>
        <w:textAlignment w:val="auto"/>
        <w:rPr>
          <w:rFonts w:hint="eastAsia" w:asciiTheme="minorEastAsia" w:hAnsiTheme="minorEastAsia" w:eastAsiaTheme="minorEastAsia" w:cstheme="minorEastAsia"/>
          <w:sz w:val="24"/>
          <w:szCs w:val="24"/>
          <w:lang w:val="en-US" w:eastAsia="zh-CN"/>
        </w:rPr>
      </w:pPr>
    </w:p>
    <w:sectPr>
      <w:footerReference r:id="rId6" w:type="default"/>
      <w:pgSz w:w="11906" w:h="16838"/>
      <w:pgMar w:top="1134" w:right="1077" w:bottom="1134" w:left="107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16109"/>
    </w:sdtPr>
    <w:sdtContent>
      <w:p>
        <w:pPr>
          <w:pStyle w:val="12"/>
          <w:jc w:val="center"/>
        </w:pPr>
        <w:r>
          <w:rPr>
            <w:rFonts w:hint="eastAsia"/>
          </w:rPr>
          <w:t>24</w:t>
        </w:r>
      </w:p>
    </w:sdtContent>
  </w:sdt>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258296"/>
    </w:sdtPr>
    <w:sdtContent>
      <w:p>
        <w:pPr>
          <w:pStyle w:val="1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sz w:val="24"/>
        <w:szCs w:val="24"/>
      </w:rPr>
    </w:pPr>
    <w:r>
      <w:rPr>
        <w:rFonts w:hint="eastAsia"/>
        <w:sz w:val="24"/>
        <w:szCs w:val="24"/>
      </w:rPr>
      <w:t>南京市溧水区人民医院询价采购文件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32F5"/>
    <w:multiLevelType w:val="singleLevel"/>
    <w:tmpl w:val="90D132F5"/>
    <w:lvl w:ilvl="0" w:tentative="0">
      <w:start w:val="4"/>
      <w:numFmt w:val="chineseCounting"/>
      <w:suff w:val="space"/>
      <w:lvlText w:val="第%1部分"/>
      <w:lvlJc w:val="left"/>
      <w:rPr>
        <w:rFonts w:hint="eastAsia"/>
      </w:rPr>
    </w:lvl>
  </w:abstractNum>
  <w:abstractNum w:abstractNumId="1">
    <w:nsid w:val="9248C3D0"/>
    <w:multiLevelType w:val="singleLevel"/>
    <w:tmpl w:val="9248C3D0"/>
    <w:lvl w:ilvl="0" w:tentative="0">
      <w:start w:val="2"/>
      <w:numFmt w:val="decimal"/>
      <w:lvlText w:val="%1."/>
      <w:lvlJc w:val="left"/>
      <w:pPr>
        <w:tabs>
          <w:tab w:val="left" w:pos="312"/>
        </w:tabs>
      </w:pPr>
    </w:lvl>
  </w:abstractNum>
  <w:abstractNum w:abstractNumId="2">
    <w:nsid w:val="9F5AD2E8"/>
    <w:multiLevelType w:val="singleLevel"/>
    <w:tmpl w:val="9F5AD2E8"/>
    <w:lvl w:ilvl="0" w:tentative="0">
      <w:start w:val="2"/>
      <w:numFmt w:val="chineseCounting"/>
      <w:suff w:val="nothing"/>
      <w:lvlText w:val="（%1）"/>
      <w:lvlJc w:val="left"/>
      <w:pPr>
        <w:ind w:left="2409" w:firstLine="0"/>
      </w:pPr>
      <w:rPr>
        <w:rFonts w:hint="eastAsia"/>
      </w:rPr>
    </w:lvl>
  </w:abstractNum>
  <w:abstractNum w:abstractNumId="3">
    <w:nsid w:val="AF72F498"/>
    <w:multiLevelType w:val="singleLevel"/>
    <w:tmpl w:val="AF72F498"/>
    <w:lvl w:ilvl="0" w:tentative="0">
      <w:start w:val="3"/>
      <w:numFmt w:val="chineseCounting"/>
      <w:suff w:val="nothing"/>
      <w:lvlText w:val="%1、"/>
      <w:lvlJc w:val="left"/>
      <w:rPr>
        <w:rFonts w:hint="eastAsia"/>
      </w:rPr>
    </w:lvl>
  </w:abstractNum>
  <w:abstractNum w:abstractNumId="4">
    <w:nsid w:val="D316ACD2"/>
    <w:multiLevelType w:val="singleLevel"/>
    <w:tmpl w:val="D316ACD2"/>
    <w:lvl w:ilvl="0" w:tentative="0">
      <w:start w:val="5"/>
      <w:numFmt w:val="decimal"/>
      <w:lvlText w:val="%1."/>
      <w:lvlJc w:val="left"/>
      <w:pPr>
        <w:tabs>
          <w:tab w:val="left" w:pos="312"/>
        </w:tabs>
      </w:pPr>
    </w:lvl>
  </w:abstractNum>
  <w:abstractNum w:abstractNumId="5">
    <w:nsid w:val="D693D17B"/>
    <w:multiLevelType w:val="singleLevel"/>
    <w:tmpl w:val="D693D17B"/>
    <w:lvl w:ilvl="0" w:tentative="0">
      <w:start w:val="1"/>
      <w:numFmt w:val="decimal"/>
      <w:suff w:val="nothing"/>
      <w:lvlText w:val="%1、"/>
      <w:lvlJc w:val="left"/>
    </w:lvl>
  </w:abstractNum>
  <w:abstractNum w:abstractNumId="6">
    <w:nsid w:val="EB8E47F4"/>
    <w:multiLevelType w:val="singleLevel"/>
    <w:tmpl w:val="EB8E47F4"/>
    <w:lvl w:ilvl="0" w:tentative="0">
      <w:start w:val="2"/>
      <w:numFmt w:val="decimal"/>
      <w:suff w:val="nothing"/>
      <w:lvlText w:val="%1、"/>
      <w:lvlJc w:val="left"/>
    </w:lvl>
  </w:abstractNum>
  <w:abstractNum w:abstractNumId="7">
    <w:nsid w:val="14F7066B"/>
    <w:multiLevelType w:val="singleLevel"/>
    <w:tmpl w:val="14F7066B"/>
    <w:lvl w:ilvl="0" w:tentative="0">
      <w:start w:val="1"/>
      <w:numFmt w:val="decimal"/>
      <w:suff w:val="nothing"/>
      <w:lvlText w:val="%1、"/>
      <w:lvlJc w:val="left"/>
    </w:lvl>
  </w:abstractNum>
  <w:abstractNum w:abstractNumId="8">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3D6D8B98"/>
    <w:multiLevelType w:val="singleLevel"/>
    <w:tmpl w:val="3D6D8B98"/>
    <w:lvl w:ilvl="0" w:tentative="0">
      <w:start w:val="1"/>
      <w:numFmt w:val="decimal"/>
      <w:suff w:val="nothing"/>
      <w:lvlText w:val="%1、"/>
      <w:lvlJc w:val="left"/>
    </w:lvl>
  </w:abstractNum>
  <w:abstractNum w:abstractNumId="10">
    <w:nsid w:val="4034E7EE"/>
    <w:multiLevelType w:val="singleLevel"/>
    <w:tmpl w:val="4034E7EE"/>
    <w:lvl w:ilvl="0" w:tentative="0">
      <w:start w:val="1"/>
      <w:numFmt w:val="decimal"/>
      <w:suff w:val="nothing"/>
      <w:lvlText w:val="%1、"/>
      <w:lvlJc w:val="left"/>
    </w:lvl>
  </w:abstractNum>
  <w:abstractNum w:abstractNumId="11">
    <w:nsid w:val="58F9285E"/>
    <w:multiLevelType w:val="singleLevel"/>
    <w:tmpl w:val="58F9285E"/>
    <w:lvl w:ilvl="0" w:tentative="0">
      <w:start w:val="1"/>
      <w:numFmt w:val="decimal"/>
      <w:suff w:val="nothing"/>
      <w:lvlText w:val="%1、"/>
      <w:lvlJc w:val="left"/>
    </w:lvl>
  </w:abstractNum>
  <w:abstractNum w:abstractNumId="12">
    <w:nsid w:val="5DE5773D"/>
    <w:multiLevelType w:val="singleLevel"/>
    <w:tmpl w:val="5DE5773D"/>
    <w:lvl w:ilvl="0" w:tentative="0">
      <w:start w:val="2"/>
      <w:numFmt w:val="decimal"/>
      <w:suff w:val="nothing"/>
      <w:lvlText w:val="（%1）"/>
      <w:lvlJc w:val="left"/>
    </w:lvl>
  </w:abstractNum>
  <w:abstractNum w:abstractNumId="13">
    <w:nsid w:val="67C09D99"/>
    <w:multiLevelType w:val="singleLevel"/>
    <w:tmpl w:val="67C09D99"/>
    <w:lvl w:ilvl="0" w:tentative="0">
      <w:start w:val="3"/>
      <w:numFmt w:val="chineseCounting"/>
      <w:suff w:val="space"/>
      <w:lvlText w:val="第%1条"/>
      <w:lvlJc w:val="left"/>
      <w:rPr>
        <w:rFonts w:hint="eastAsia"/>
      </w:rPr>
    </w:lvl>
  </w:abstractNum>
  <w:abstractNum w:abstractNumId="14">
    <w:nsid w:val="79FF2E53"/>
    <w:multiLevelType w:val="singleLevel"/>
    <w:tmpl w:val="79FF2E53"/>
    <w:lvl w:ilvl="0" w:tentative="0">
      <w:start w:val="1"/>
      <w:numFmt w:val="bullet"/>
      <w:lvlText w:val=""/>
      <w:lvlJc w:val="left"/>
      <w:pPr>
        <w:ind w:left="420" w:hanging="420"/>
      </w:pPr>
      <w:rPr>
        <w:rFonts w:hint="default" w:ascii="Wingdings" w:hAnsi="Wingdings"/>
      </w:rPr>
    </w:lvl>
  </w:abstractNum>
  <w:num w:numId="1">
    <w:abstractNumId w:val="8"/>
  </w:num>
  <w:num w:numId="2">
    <w:abstractNumId w:val="1"/>
  </w:num>
  <w:num w:numId="3">
    <w:abstractNumId w:val="4"/>
  </w:num>
  <w:num w:numId="4">
    <w:abstractNumId w:val="9"/>
  </w:num>
  <w:num w:numId="5">
    <w:abstractNumId w:val="3"/>
  </w:num>
  <w:num w:numId="6">
    <w:abstractNumId w:val="12"/>
  </w:num>
  <w:num w:numId="7">
    <w:abstractNumId w:val="0"/>
  </w:num>
  <w:num w:numId="8">
    <w:abstractNumId w:val="13"/>
  </w:num>
  <w:num w:numId="9">
    <w:abstractNumId w:val="10"/>
  </w:num>
  <w:num w:numId="10">
    <w:abstractNumId w:val="5"/>
  </w:num>
  <w:num w:numId="11">
    <w:abstractNumId w:val="11"/>
  </w:num>
  <w:num w:numId="12">
    <w:abstractNumId w:val="6"/>
  </w:num>
  <w:num w:numId="13">
    <w:abstractNumId w:val="14"/>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0BC"/>
    <w:rsid w:val="000032EC"/>
    <w:rsid w:val="00004207"/>
    <w:rsid w:val="000100A2"/>
    <w:rsid w:val="00011360"/>
    <w:rsid w:val="000117AA"/>
    <w:rsid w:val="000175B1"/>
    <w:rsid w:val="00017D91"/>
    <w:rsid w:val="0002039A"/>
    <w:rsid w:val="00022657"/>
    <w:rsid w:val="00030321"/>
    <w:rsid w:val="00037CAD"/>
    <w:rsid w:val="0004219D"/>
    <w:rsid w:val="00050FC7"/>
    <w:rsid w:val="00056CF6"/>
    <w:rsid w:val="00070115"/>
    <w:rsid w:val="00074839"/>
    <w:rsid w:val="000815BE"/>
    <w:rsid w:val="00081E59"/>
    <w:rsid w:val="00085366"/>
    <w:rsid w:val="0009406D"/>
    <w:rsid w:val="000950BC"/>
    <w:rsid w:val="000A0B2F"/>
    <w:rsid w:val="000D1484"/>
    <w:rsid w:val="000D16DA"/>
    <w:rsid w:val="000D7C38"/>
    <w:rsid w:val="000F65D6"/>
    <w:rsid w:val="000F7400"/>
    <w:rsid w:val="001118BE"/>
    <w:rsid w:val="00113D40"/>
    <w:rsid w:val="0011562D"/>
    <w:rsid w:val="001221B4"/>
    <w:rsid w:val="00125DAB"/>
    <w:rsid w:val="00134736"/>
    <w:rsid w:val="00134764"/>
    <w:rsid w:val="00142A32"/>
    <w:rsid w:val="00143486"/>
    <w:rsid w:val="00144B9C"/>
    <w:rsid w:val="00163336"/>
    <w:rsid w:val="00163592"/>
    <w:rsid w:val="001675AB"/>
    <w:rsid w:val="00171B8C"/>
    <w:rsid w:val="001750D3"/>
    <w:rsid w:val="001771B3"/>
    <w:rsid w:val="00187650"/>
    <w:rsid w:val="001A200F"/>
    <w:rsid w:val="001A5063"/>
    <w:rsid w:val="001C22A3"/>
    <w:rsid w:val="001C38DB"/>
    <w:rsid w:val="001D4712"/>
    <w:rsid w:val="001E3A36"/>
    <w:rsid w:val="001F6279"/>
    <w:rsid w:val="001F7B2F"/>
    <w:rsid w:val="00202664"/>
    <w:rsid w:val="002164BF"/>
    <w:rsid w:val="00217384"/>
    <w:rsid w:val="00222734"/>
    <w:rsid w:val="002230D5"/>
    <w:rsid w:val="00246FB6"/>
    <w:rsid w:val="002516ED"/>
    <w:rsid w:val="00254812"/>
    <w:rsid w:val="00255B9E"/>
    <w:rsid w:val="002560EA"/>
    <w:rsid w:val="002627A0"/>
    <w:rsid w:val="002628A0"/>
    <w:rsid w:val="00262B0D"/>
    <w:rsid w:val="00270E87"/>
    <w:rsid w:val="0027569F"/>
    <w:rsid w:val="00280916"/>
    <w:rsid w:val="0028155D"/>
    <w:rsid w:val="002953B9"/>
    <w:rsid w:val="002A434B"/>
    <w:rsid w:val="002A6F43"/>
    <w:rsid w:val="002B1B5C"/>
    <w:rsid w:val="002C0764"/>
    <w:rsid w:val="002C10C8"/>
    <w:rsid w:val="002C1E2B"/>
    <w:rsid w:val="002C38A2"/>
    <w:rsid w:val="002C6775"/>
    <w:rsid w:val="002D3560"/>
    <w:rsid w:val="002D5E81"/>
    <w:rsid w:val="002E2CD2"/>
    <w:rsid w:val="002E5AFA"/>
    <w:rsid w:val="002F45ED"/>
    <w:rsid w:val="002F4DB2"/>
    <w:rsid w:val="0030589B"/>
    <w:rsid w:val="00307FCC"/>
    <w:rsid w:val="00312352"/>
    <w:rsid w:val="00321BA2"/>
    <w:rsid w:val="003271DD"/>
    <w:rsid w:val="00330A15"/>
    <w:rsid w:val="003348EB"/>
    <w:rsid w:val="00342EE9"/>
    <w:rsid w:val="00344057"/>
    <w:rsid w:val="00355E39"/>
    <w:rsid w:val="00357079"/>
    <w:rsid w:val="00366FF1"/>
    <w:rsid w:val="00370A2B"/>
    <w:rsid w:val="00374330"/>
    <w:rsid w:val="00375D36"/>
    <w:rsid w:val="00391B4D"/>
    <w:rsid w:val="00392CF8"/>
    <w:rsid w:val="003A3AB2"/>
    <w:rsid w:val="003A6372"/>
    <w:rsid w:val="003C0584"/>
    <w:rsid w:val="003C1CCE"/>
    <w:rsid w:val="003C505E"/>
    <w:rsid w:val="003D77A5"/>
    <w:rsid w:val="003E5995"/>
    <w:rsid w:val="003F31F8"/>
    <w:rsid w:val="004138EE"/>
    <w:rsid w:val="00423FE1"/>
    <w:rsid w:val="0042481F"/>
    <w:rsid w:val="00425059"/>
    <w:rsid w:val="00431F40"/>
    <w:rsid w:val="00435A9D"/>
    <w:rsid w:val="004366E9"/>
    <w:rsid w:val="00452349"/>
    <w:rsid w:val="00460516"/>
    <w:rsid w:val="004730BC"/>
    <w:rsid w:val="00477E8B"/>
    <w:rsid w:val="004860AD"/>
    <w:rsid w:val="004954D9"/>
    <w:rsid w:val="004A6CD8"/>
    <w:rsid w:val="004A6E23"/>
    <w:rsid w:val="004B5C36"/>
    <w:rsid w:val="004B5D93"/>
    <w:rsid w:val="004C0196"/>
    <w:rsid w:val="004C757C"/>
    <w:rsid w:val="004E3F4A"/>
    <w:rsid w:val="004F0E86"/>
    <w:rsid w:val="004F4C1B"/>
    <w:rsid w:val="004F4FFA"/>
    <w:rsid w:val="005043AD"/>
    <w:rsid w:val="00505E9F"/>
    <w:rsid w:val="005265DE"/>
    <w:rsid w:val="00535B7B"/>
    <w:rsid w:val="00551230"/>
    <w:rsid w:val="00552A5B"/>
    <w:rsid w:val="00553191"/>
    <w:rsid w:val="00560BB6"/>
    <w:rsid w:val="0056787D"/>
    <w:rsid w:val="00571C49"/>
    <w:rsid w:val="005949F0"/>
    <w:rsid w:val="00597063"/>
    <w:rsid w:val="005A031F"/>
    <w:rsid w:val="005A2163"/>
    <w:rsid w:val="005A3797"/>
    <w:rsid w:val="005A636D"/>
    <w:rsid w:val="005B4591"/>
    <w:rsid w:val="005B620F"/>
    <w:rsid w:val="005B7285"/>
    <w:rsid w:val="005B7B6D"/>
    <w:rsid w:val="005C0348"/>
    <w:rsid w:val="005E3511"/>
    <w:rsid w:val="005E383E"/>
    <w:rsid w:val="005F208C"/>
    <w:rsid w:val="00605C2F"/>
    <w:rsid w:val="00610994"/>
    <w:rsid w:val="006158F4"/>
    <w:rsid w:val="006174EA"/>
    <w:rsid w:val="0062683D"/>
    <w:rsid w:val="006368E2"/>
    <w:rsid w:val="0065256E"/>
    <w:rsid w:val="0065594C"/>
    <w:rsid w:val="006629EC"/>
    <w:rsid w:val="00663C36"/>
    <w:rsid w:val="00670045"/>
    <w:rsid w:val="006728C4"/>
    <w:rsid w:val="00672957"/>
    <w:rsid w:val="00674F28"/>
    <w:rsid w:val="00676759"/>
    <w:rsid w:val="0068297F"/>
    <w:rsid w:val="00697492"/>
    <w:rsid w:val="006A55A7"/>
    <w:rsid w:val="006A5644"/>
    <w:rsid w:val="006B33C2"/>
    <w:rsid w:val="006B5D42"/>
    <w:rsid w:val="006B5EFF"/>
    <w:rsid w:val="006C20CB"/>
    <w:rsid w:val="006C7B24"/>
    <w:rsid w:val="006D580B"/>
    <w:rsid w:val="006F0E62"/>
    <w:rsid w:val="006F2120"/>
    <w:rsid w:val="0070230D"/>
    <w:rsid w:val="0070348B"/>
    <w:rsid w:val="007037C3"/>
    <w:rsid w:val="007075B9"/>
    <w:rsid w:val="00715429"/>
    <w:rsid w:val="00720F55"/>
    <w:rsid w:val="00723B5C"/>
    <w:rsid w:val="00730423"/>
    <w:rsid w:val="0073250B"/>
    <w:rsid w:val="00736806"/>
    <w:rsid w:val="0075378A"/>
    <w:rsid w:val="00753CB4"/>
    <w:rsid w:val="00761AC3"/>
    <w:rsid w:val="0077069E"/>
    <w:rsid w:val="00792CB5"/>
    <w:rsid w:val="00796255"/>
    <w:rsid w:val="007A5592"/>
    <w:rsid w:val="007B3C52"/>
    <w:rsid w:val="007C6050"/>
    <w:rsid w:val="007D0DD0"/>
    <w:rsid w:val="007D4067"/>
    <w:rsid w:val="007E3AA8"/>
    <w:rsid w:val="007E6F90"/>
    <w:rsid w:val="007F2B64"/>
    <w:rsid w:val="007F3861"/>
    <w:rsid w:val="007F3D67"/>
    <w:rsid w:val="00803656"/>
    <w:rsid w:val="00815B31"/>
    <w:rsid w:val="00817E71"/>
    <w:rsid w:val="008229CE"/>
    <w:rsid w:val="0083376B"/>
    <w:rsid w:val="00847E95"/>
    <w:rsid w:val="00853919"/>
    <w:rsid w:val="008630D3"/>
    <w:rsid w:val="00867FBF"/>
    <w:rsid w:val="00870466"/>
    <w:rsid w:val="008A10AB"/>
    <w:rsid w:val="008A1EFD"/>
    <w:rsid w:val="008B1BAF"/>
    <w:rsid w:val="008C2B98"/>
    <w:rsid w:val="008E2199"/>
    <w:rsid w:val="008F1BF5"/>
    <w:rsid w:val="00903253"/>
    <w:rsid w:val="009065E0"/>
    <w:rsid w:val="00927E2B"/>
    <w:rsid w:val="00930B26"/>
    <w:rsid w:val="00930D01"/>
    <w:rsid w:val="00932555"/>
    <w:rsid w:val="0093345D"/>
    <w:rsid w:val="00944527"/>
    <w:rsid w:val="0094540C"/>
    <w:rsid w:val="00945523"/>
    <w:rsid w:val="00945E1F"/>
    <w:rsid w:val="009461D4"/>
    <w:rsid w:val="009501C8"/>
    <w:rsid w:val="00952726"/>
    <w:rsid w:val="00961148"/>
    <w:rsid w:val="00963093"/>
    <w:rsid w:val="00963BCC"/>
    <w:rsid w:val="00972577"/>
    <w:rsid w:val="009740ED"/>
    <w:rsid w:val="009746C8"/>
    <w:rsid w:val="009753DD"/>
    <w:rsid w:val="00990E61"/>
    <w:rsid w:val="00995749"/>
    <w:rsid w:val="009B104C"/>
    <w:rsid w:val="009E6791"/>
    <w:rsid w:val="009E695A"/>
    <w:rsid w:val="009E7108"/>
    <w:rsid w:val="009F1519"/>
    <w:rsid w:val="009F179B"/>
    <w:rsid w:val="009F4833"/>
    <w:rsid w:val="00A1381D"/>
    <w:rsid w:val="00A16166"/>
    <w:rsid w:val="00A221F2"/>
    <w:rsid w:val="00A227FD"/>
    <w:rsid w:val="00A31A0B"/>
    <w:rsid w:val="00A435CE"/>
    <w:rsid w:val="00A52698"/>
    <w:rsid w:val="00A547CF"/>
    <w:rsid w:val="00A6367D"/>
    <w:rsid w:val="00A63CA4"/>
    <w:rsid w:val="00A75FA5"/>
    <w:rsid w:val="00A817D1"/>
    <w:rsid w:val="00A85F63"/>
    <w:rsid w:val="00AA6B31"/>
    <w:rsid w:val="00AB0AEE"/>
    <w:rsid w:val="00AB6F6A"/>
    <w:rsid w:val="00AC7C24"/>
    <w:rsid w:val="00AD0875"/>
    <w:rsid w:val="00AD64A9"/>
    <w:rsid w:val="00AE5806"/>
    <w:rsid w:val="00B078C1"/>
    <w:rsid w:val="00B118D5"/>
    <w:rsid w:val="00B13823"/>
    <w:rsid w:val="00B148CE"/>
    <w:rsid w:val="00B23DFC"/>
    <w:rsid w:val="00B315B9"/>
    <w:rsid w:val="00B46E68"/>
    <w:rsid w:val="00B513B3"/>
    <w:rsid w:val="00B563AD"/>
    <w:rsid w:val="00B61D52"/>
    <w:rsid w:val="00B62845"/>
    <w:rsid w:val="00B7789D"/>
    <w:rsid w:val="00B86AE1"/>
    <w:rsid w:val="00B86B33"/>
    <w:rsid w:val="00B96B9E"/>
    <w:rsid w:val="00B97D69"/>
    <w:rsid w:val="00BA0CA2"/>
    <w:rsid w:val="00BC287C"/>
    <w:rsid w:val="00BC2BB4"/>
    <w:rsid w:val="00BC539D"/>
    <w:rsid w:val="00BD19C3"/>
    <w:rsid w:val="00BD7F73"/>
    <w:rsid w:val="00BE1D89"/>
    <w:rsid w:val="00BE2A2F"/>
    <w:rsid w:val="00C00D69"/>
    <w:rsid w:val="00C00FD6"/>
    <w:rsid w:val="00C06AC7"/>
    <w:rsid w:val="00C176BE"/>
    <w:rsid w:val="00C17F59"/>
    <w:rsid w:val="00C276F1"/>
    <w:rsid w:val="00C30F72"/>
    <w:rsid w:val="00C34B91"/>
    <w:rsid w:val="00C356B4"/>
    <w:rsid w:val="00C41BC7"/>
    <w:rsid w:val="00C43AE8"/>
    <w:rsid w:val="00C47010"/>
    <w:rsid w:val="00C4781F"/>
    <w:rsid w:val="00C532A3"/>
    <w:rsid w:val="00C53E7F"/>
    <w:rsid w:val="00C550F3"/>
    <w:rsid w:val="00C6120F"/>
    <w:rsid w:val="00C61E07"/>
    <w:rsid w:val="00C672EB"/>
    <w:rsid w:val="00C67FF0"/>
    <w:rsid w:val="00C90969"/>
    <w:rsid w:val="00C91AA2"/>
    <w:rsid w:val="00C9407E"/>
    <w:rsid w:val="00C96C3B"/>
    <w:rsid w:val="00C97D08"/>
    <w:rsid w:val="00CA03C0"/>
    <w:rsid w:val="00CA7BD7"/>
    <w:rsid w:val="00CF2FF2"/>
    <w:rsid w:val="00D0146E"/>
    <w:rsid w:val="00D0339A"/>
    <w:rsid w:val="00D036E6"/>
    <w:rsid w:val="00D04426"/>
    <w:rsid w:val="00D12BD6"/>
    <w:rsid w:val="00D13686"/>
    <w:rsid w:val="00D26B02"/>
    <w:rsid w:val="00D26DE5"/>
    <w:rsid w:val="00D27E02"/>
    <w:rsid w:val="00D31D39"/>
    <w:rsid w:val="00D35A57"/>
    <w:rsid w:val="00D40CF7"/>
    <w:rsid w:val="00D54209"/>
    <w:rsid w:val="00D57BDA"/>
    <w:rsid w:val="00D64369"/>
    <w:rsid w:val="00D65B8E"/>
    <w:rsid w:val="00D66787"/>
    <w:rsid w:val="00D72F6B"/>
    <w:rsid w:val="00D77270"/>
    <w:rsid w:val="00D7778C"/>
    <w:rsid w:val="00D86EA8"/>
    <w:rsid w:val="00D870BB"/>
    <w:rsid w:val="00DA2769"/>
    <w:rsid w:val="00DB12B0"/>
    <w:rsid w:val="00DB2F22"/>
    <w:rsid w:val="00DB3E7E"/>
    <w:rsid w:val="00DC465D"/>
    <w:rsid w:val="00DC46C8"/>
    <w:rsid w:val="00DC501C"/>
    <w:rsid w:val="00DC7271"/>
    <w:rsid w:val="00DD54B6"/>
    <w:rsid w:val="00DD5E15"/>
    <w:rsid w:val="00DD6ED0"/>
    <w:rsid w:val="00DE0CF6"/>
    <w:rsid w:val="00DE72DB"/>
    <w:rsid w:val="00DF648D"/>
    <w:rsid w:val="00E06D09"/>
    <w:rsid w:val="00E07C14"/>
    <w:rsid w:val="00E17F46"/>
    <w:rsid w:val="00E25ADF"/>
    <w:rsid w:val="00E312C4"/>
    <w:rsid w:val="00E31AD7"/>
    <w:rsid w:val="00E44047"/>
    <w:rsid w:val="00E508D6"/>
    <w:rsid w:val="00E52065"/>
    <w:rsid w:val="00E74BEF"/>
    <w:rsid w:val="00E7521E"/>
    <w:rsid w:val="00E83560"/>
    <w:rsid w:val="00E93ADF"/>
    <w:rsid w:val="00EB0799"/>
    <w:rsid w:val="00EB31DE"/>
    <w:rsid w:val="00EC3F96"/>
    <w:rsid w:val="00EC5A00"/>
    <w:rsid w:val="00EC6713"/>
    <w:rsid w:val="00EC7322"/>
    <w:rsid w:val="00ED7BBC"/>
    <w:rsid w:val="00EF270C"/>
    <w:rsid w:val="00EF50CD"/>
    <w:rsid w:val="00F02837"/>
    <w:rsid w:val="00F06B1B"/>
    <w:rsid w:val="00F168D8"/>
    <w:rsid w:val="00F214AA"/>
    <w:rsid w:val="00F236C2"/>
    <w:rsid w:val="00F23DEC"/>
    <w:rsid w:val="00F263DE"/>
    <w:rsid w:val="00F340DE"/>
    <w:rsid w:val="00F34ADF"/>
    <w:rsid w:val="00F34C10"/>
    <w:rsid w:val="00F40F2B"/>
    <w:rsid w:val="00F47DF7"/>
    <w:rsid w:val="00F5709C"/>
    <w:rsid w:val="00F647BD"/>
    <w:rsid w:val="00F91DB6"/>
    <w:rsid w:val="00FA134D"/>
    <w:rsid w:val="00FA35A2"/>
    <w:rsid w:val="00FA3A1B"/>
    <w:rsid w:val="00FB1268"/>
    <w:rsid w:val="00FC067D"/>
    <w:rsid w:val="00FC3454"/>
    <w:rsid w:val="00FD121B"/>
    <w:rsid w:val="00FD179A"/>
    <w:rsid w:val="00FE0C75"/>
    <w:rsid w:val="00FE12F4"/>
    <w:rsid w:val="00FF6C8E"/>
    <w:rsid w:val="02430F75"/>
    <w:rsid w:val="02810B88"/>
    <w:rsid w:val="037B0880"/>
    <w:rsid w:val="04AF17F3"/>
    <w:rsid w:val="068C1261"/>
    <w:rsid w:val="06A74C30"/>
    <w:rsid w:val="07AA4B14"/>
    <w:rsid w:val="07FC1418"/>
    <w:rsid w:val="08053B43"/>
    <w:rsid w:val="0A4D054B"/>
    <w:rsid w:val="0A823903"/>
    <w:rsid w:val="0AA64B7B"/>
    <w:rsid w:val="0AB767D3"/>
    <w:rsid w:val="0AED7922"/>
    <w:rsid w:val="0B1C514D"/>
    <w:rsid w:val="0B865999"/>
    <w:rsid w:val="0C1B584F"/>
    <w:rsid w:val="0C5C6A13"/>
    <w:rsid w:val="0C782E60"/>
    <w:rsid w:val="0D324B68"/>
    <w:rsid w:val="0D883727"/>
    <w:rsid w:val="0DCF619A"/>
    <w:rsid w:val="0DF458CC"/>
    <w:rsid w:val="0F1C7339"/>
    <w:rsid w:val="106335D5"/>
    <w:rsid w:val="108F0B81"/>
    <w:rsid w:val="11445224"/>
    <w:rsid w:val="11525488"/>
    <w:rsid w:val="11A25F4E"/>
    <w:rsid w:val="12135307"/>
    <w:rsid w:val="123166C7"/>
    <w:rsid w:val="12883761"/>
    <w:rsid w:val="12BB4C6A"/>
    <w:rsid w:val="132066BF"/>
    <w:rsid w:val="147477B4"/>
    <w:rsid w:val="150660B2"/>
    <w:rsid w:val="15533C39"/>
    <w:rsid w:val="15B82C06"/>
    <w:rsid w:val="16AB0C8D"/>
    <w:rsid w:val="16F03B5E"/>
    <w:rsid w:val="175362BE"/>
    <w:rsid w:val="192E6B89"/>
    <w:rsid w:val="19B32452"/>
    <w:rsid w:val="1B4B4B47"/>
    <w:rsid w:val="1B6E7F38"/>
    <w:rsid w:val="1BD604B5"/>
    <w:rsid w:val="1C000963"/>
    <w:rsid w:val="1C974092"/>
    <w:rsid w:val="1D1B48FE"/>
    <w:rsid w:val="1DC23DEC"/>
    <w:rsid w:val="1DDB0BDE"/>
    <w:rsid w:val="1E0A5658"/>
    <w:rsid w:val="1E113A43"/>
    <w:rsid w:val="1E852806"/>
    <w:rsid w:val="1ED02718"/>
    <w:rsid w:val="205A4FD3"/>
    <w:rsid w:val="20B850A8"/>
    <w:rsid w:val="213D2819"/>
    <w:rsid w:val="21BD6DDB"/>
    <w:rsid w:val="22BE176B"/>
    <w:rsid w:val="22C7796E"/>
    <w:rsid w:val="22FF492A"/>
    <w:rsid w:val="23F876AD"/>
    <w:rsid w:val="25C27E1B"/>
    <w:rsid w:val="268C7923"/>
    <w:rsid w:val="28736EF6"/>
    <w:rsid w:val="298C373E"/>
    <w:rsid w:val="299E309F"/>
    <w:rsid w:val="29CD091D"/>
    <w:rsid w:val="29E000E8"/>
    <w:rsid w:val="2A123CF9"/>
    <w:rsid w:val="2A4E74DD"/>
    <w:rsid w:val="2A5A62A9"/>
    <w:rsid w:val="2ADA0C20"/>
    <w:rsid w:val="2AE2690F"/>
    <w:rsid w:val="2BD7754D"/>
    <w:rsid w:val="2C975AA3"/>
    <w:rsid w:val="2E94107A"/>
    <w:rsid w:val="2FAD37AE"/>
    <w:rsid w:val="300D4084"/>
    <w:rsid w:val="30442B53"/>
    <w:rsid w:val="30572A3B"/>
    <w:rsid w:val="305C1698"/>
    <w:rsid w:val="309F1558"/>
    <w:rsid w:val="314420BF"/>
    <w:rsid w:val="316D138D"/>
    <w:rsid w:val="320640FD"/>
    <w:rsid w:val="3269717A"/>
    <w:rsid w:val="32D8146D"/>
    <w:rsid w:val="3448203F"/>
    <w:rsid w:val="34C95924"/>
    <w:rsid w:val="35B62A2B"/>
    <w:rsid w:val="385B5DD5"/>
    <w:rsid w:val="385E2BDC"/>
    <w:rsid w:val="387734F3"/>
    <w:rsid w:val="39646CC7"/>
    <w:rsid w:val="399A65C1"/>
    <w:rsid w:val="3A3C007F"/>
    <w:rsid w:val="3BE57662"/>
    <w:rsid w:val="3BF82C1F"/>
    <w:rsid w:val="3CAD3815"/>
    <w:rsid w:val="3D07787B"/>
    <w:rsid w:val="3E9536AF"/>
    <w:rsid w:val="3EAA3929"/>
    <w:rsid w:val="3ED71B63"/>
    <w:rsid w:val="3F412AEB"/>
    <w:rsid w:val="40907823"/>
    <w:rsid w:val="4157417B"/>
    <w:rsid w:val="417C0AF8"/>
    <w:rsid w:val="42470D00"/>
    <w:rsid w:val="43526609"/>
    <w:rsid w:val="43765BAC"/>
    <w:rsid w:val="4391273D"/>
    <w:rsid w:val="446D0CFE"/>
    <w:rsid w:val="44B8784A"/>
    <w:rsid w:val="44CE2941"/>
    <w:rsid w:val="451445C9"/>
    <w:rsid w:val="452058CE"/>
    <w:rsid w:val="4550001C"/>
    <w:rsid w:val="48BA1FD3"/>
    <w:rsid w:val="491761DF"/>
    <w:rsid w:val="49BA4068"/>
    <w:rsid w:val="4A1B612B"/>
    <w:rsid w:val="4A4A6FAE"/>
    <w:rsid w:val="4B9E1324"/>
    <w:rsid w:val="4C451511"/>
    <w:rsid w:val="4C8E6214"/>
    <w:rsid w:val="4CB62B5E"/>
    <w:rsid w:val="4E505838"/>
    <w:rsid w:val="4F6F2D9B"/>
    <w:rsid w:val="50C71C18"/>
    <w:rsid w:val="51171E2B"/>
    <w:rsid w:val="51CC7687"/>
    <w:rsid w:val="52150B4B"/>
    <w:rsid w:val="532A3769"/>
    <w:rsid w:val="53886BBB"/>
    <w:rsid w:val="53AD5FAA"/>
    <w:rsid w:val="53D40A0A"/>
    <w:rsid w:val="54EB1D99"/>
    <w:rsid w:val="556004B0"/>
    <w:rsid w:val="56621B3F"/>
    <w:rsid w:val="56725865"/>
    <w:rsid w:val="56AA6101"/>
    <w:rsid w:val="57210F11"/>
    <w:rsid w:val="577366D4"/>
    <w:rsid w:val="57923C44"/>
    <w:rsid w:val="58D31C53"/>
    <w:rsid w:val="596F4BEB"/>
    <w:rsid w:val="5A273F32"/>
    <w:rsid w:val="5BD63616"/>
    <w:rsid w:val="5D5A7F8A"/>
    <w:rsid w:val="5DA232BA"/>
    <w:rsid w:val="5DC1605C"/>
    <w:rsid w:val="5E12452D"/>
    <w:rsid w:val="5F265341"/>
    <w:rsid w:val="5F70677D"/>
    <w:rsid w:val="606D0789"/>
    <w:rsid w:val="613A43A2"/>
    <w:rsid w:val="61AC1CD4"/>
    <w:rsid w:val="61DF4D94"/>
    <w:rsid w:val="641C3971"/>
    <w:rsid w:val="65C37284"/>
    <w:rsid w:val="66DC15F8"/>
    <w:rsid w:val="68AE42C8"/>
    <w:rsid w:val="69D422BE"/>
    <w:rsid w:val="69EC2896"/>
    <w:rsid w:val="6B4A76B4"/>
    <w:rsid w:val="6BE765A2"/>
    <w:rsid w:val="6CF12AA2"/>
    <w:rsid w:val="6D6D5BF2"/>
    <w:rsid w:val="6DE23C03"/>
    <w:rsid w:val="6EA05A1C"/>
    <w:rsid w:val="6EB33120"/>
    <w:rsid w:val="6EDB1241"/>
    <w:rsid w:val="6FA20A3D"/>
    <w:rsid w:val="6FFC4293"/>
    <w:rsid w:val="70FC7EB1"/>
    <w:rsid w:val="72042807"/>
    <w:rsid w:val="721D55D3"/>
    <w:rsid w:val="72C264BD"/>
    <w:rsid w:val="740E48BE"/>
    <w:rsid w:val="762C7FFA"/>
    <w:rsid w:val="7652436F"/>
    <w:rsid w:val="76AD0ECA"/>
    <w:rsid w:val="77084A88"/>
    <w:rsid w:val="774849AB"/>
    <w:rsid w:val="7A4820C3"/>
    <w:rsid w:val="7B085400"/>
    <w:rsid w:val="7B1E1490"/>
    <w:rsid w:val="7BC83752"/>
    <w:rsid w:val="7BD224AE"/>
    <w:rsid w:val="7C2D66C1"/>
    <w:rsid w:val="7DA50A33"/>
    <w:rsid w:val="7DAF13BD"/>
    <w:rsid w:val="7E0E5FBE"/>
    <w:rsid w:val="7E58302A"/>
    <w:rsid w:val="7EBF7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7"/>
    <w:qFormat/>
    <w:uiPriority w:val="0"/>
    <w:pPr>
      <w:keepNext/>
      <w:keepLines/>
      <w:spacing w:before="240" w:after="240"/>
      <w:ind w:left="432"/>
      <w:jc w:val="center"/>
      <w:outlineLvl w:val="0"/>
    </w:pPr>
    <w:rPr>
      <w:rFonts w:ascii="黑体" w:hAnsi="黑体" w:eastAsia="黑体"/>
      <w:b/>
      <w:bCs/>
      <w:kern w:val="44"/>
      <w:sz w:val="36"/>
      <w:szCs w:val="36"/>
    </w:rPr>
  </w:style>
  <w:style w:type="paragraph" w:styleId="4">
    <w:name w:val="heading 2"/>
    <w:basedOn w:val="1"/>
    <w:next w:val="1"/>
    <w:link w:val="2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0"/>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w:basedOn w:val="1"/>
    <w:qFormat/>
    <w:uiPriority w:val="99"/>
    <w:rPr>
      <w:rFonts w:ascii="宋体"/>
      <w:sz w:val="28"/>
    </w:rPr>
  </w:style>
  <w:style w:type="paragraph" w:styleId="8">
    <w:name w:val="Body Text Indent"/>
    <w:basedOn w:val="1"/>
    <w:link w:val="33"/>
    <w:semiHidden/>
    <w:unhideWhenUsed/>
    <w:qFormat/>
    <w:uiPriority w:val="99"/>
    <w:pPr>
      <w:spacing w:after="120"/>
      <w:ind w:left="420" w:leftChars="200"/>
    </w:pPr>
  </w:style>
  <w:style w:type="paragraph" w:styleId="9">
    <w:name w:val="Plain Text"/>
    <w:basedOn w:val="1"/>
    <w:link w:val="27"/>
    <w:qFormat/>
    <w:uiPriority w:val="0"/>
    <w:rPr>
      <w:rFonts w:ascii="宋体" w:hAnsi="Courier New"/>
      <w:szCs w:val="21"/>
    </w:rPr>
  </w:style>
  <w:style w:type="paragraph" w:styleId="10">
    <w:name w:val="Body Text Indent 2"/>
    <w:basedOn w:val="1"/>
    <w:link w:val="28"/>
    <w:qFormat/>
    <w:uiPriority w:val="0"/>
    <w:pPr>
      <w:spacing w:line="540" w:lineRule="exact"/>
      <w:ind w:firstLine="225" w:firstLineChars="225"/>
      <w:jc w:val="left"/>
    </w:pPr>
    <w:rPr>
      <w:rFonts w:ascii="仿宋_GB2312" w:eastAsia="仿宋_GB2312"/>
      <w:sz w:val="32"/>
    </w:rPr>
  </w:style>
  <w:style w:type="paragraph" w:styleId="11">
    <w:name w:val="Balloon Text"/>
    <w:basedOn w:val="1"/>
    <w:link w:val="34"/>
    <w:semiHidden/>
    <w:unhideWhenUsed/>
    <w:qFormat/>
    <w:uiPriority w:val="99"/>
    <w:rPr>
      <w:sz w:val="18"/>
      <w:szCs w:val="18"/>
    </w:rPr>
  </w:style>
  <w:style w:type="paragraph" w:styleId="12">
    <w:name w:val="footer"/>
    <w:basedOn w:val="1"/>
    <w:link w:val="29"/>
    <w:unhideWhenUsed/>
    <w:qFormat/>
    <w:uiPriority w:val="99"/>
    <w:pPr>
      <w:tabs>
        <w:tab w:val="center" w:pos="4153"/>
        <w:tab w:val="right" w:pos="8306"/>
      </w:tabs>
      <w:snapToGrid w:val="0"/>
      <w:jc w:val="left"/>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qFormat/>
    <w:uiPriority w:val="1"/>
    <w:pPr>
      <w:spacing w:before="1"/>
      <w:ind w:left="753"/>
    </w:pPr>
    <w:rPr>
      <w:rFonts w:ascii="宋体" w:hAnsi="宋体" w:cs="宋体"/>
      <w:sz w:val="44"/>
      <w:szCs w:val="44"/>
    </w:rPr>
  </w:style>
  <w:style w:type="paragraph" w:styleId="16">
    <w:name w:val="Body Text First Indent"/>
    <w:basedOn w:val="7"/>
    <w:qFormat/>
    <w:uiPriority w:val="99"/>
    <w:pPr>
      <w:spacing w:line="360" w:lineRule="auto"/>
      <w:ind w:firstLine="420" w:firstLineChars="100"/>
    </w:pPr>
    <w:rPr>
      <w:rFonts w:ascii="Times New Roman"/>
      <w:szCs w:val="21"/>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Emphasis"/>
    <w:basedOn w:val="19"/>
    <w:qFormat/>
    <w:uiPriority w:val="20"/>
    <w:rPr>
      <w:i/>
    </w:rPr>
  </w:style>
  <w:style w:type="character" w:styleId="23">
    <w:name w:val="Hyperlink"/>
    <w:basedOn w:val="19"/>
    <w:unhideWhenUsed/>
    <w:qFormat/>
    <w:uiPriority w:val="99"/>
    <w:rPr>
      <w:color w:val="0000FF" w:themeColor="hyperlink"/>
      <w:u w:val="single"/>
      <w14:textFill>
        <w14:solidFill>
          <w14:schemeClr w14:val="hlink"/>
        </w14:solidFill>
      </w14:textFill>
    </w:rPr>
  </w:style>
  <w:style w:type="character" w:customStyle="1" w:styleId="24">
    <w:name w:val="标题 1 Char1"/>
    <w:qFormat/>
    <w:uiPriority w:val="0"/>
    <w:rPr>
      <w:rFonts w:ascii="黑体" w:hAnsi="黑体" w:eastAsia="黑体" w:cs="Times New Roman"/>
      <w:b/>
      <w:bCs/>
      <w:kern w:val="44"/>
      <w:sz w:val="36"/>
      <w:szCs w:val="36"/>
    </w:rPr>
  </w:style>
  <w:style w:type="character" w:customStyle="1" w:styleId="25">
    <w:name w:val="标题 2 Char"/>
    <w:basedOn w:val="19"/>
    <w:link w:val="4"/>
    <w:semiHidden/>
    <w:qFormat/>
    <w:uiPriority w:val="9"/>
    <w:rPr>
      <w:rFonts w:asciiTheme="majorHAnsi" w:hAnsiTheme="majorHAnsi" w:eastAsiaTheme="majorEastAsia" w:cstheme="majorBidi"/>
      <w:b/>
      <w:bCs/>
      <w:sz w:val="32"/>
      <w:szCs w:val="32"/>
    </w:rPr>
  </w:style>
  <w:style w:type="character" w:customStyle="1" w:styleId="26">
    <w:name w:val="标题 4 Char"/>
    <w:basedOn w:val="19"/>
    <w:link w:val="2"/>
    <w:qFormat/>
    <w:uiPriority w:val="9"/>
    <w:rPr>
      <w:rFonts w:asciiTheme="majorHAnsi" w:hAnsiTheme="majorHAnsi" w:eastAsiaTheme="majorEastAsia" w:cstheme="majorBidi"/>
      <w:b/>
      <w:bCs/>
      <w:sz w:val="28"/>
      <w:szCs w:val="28"/>
    </w:rPr>
  </w:style>
  <w:style w:type="character" w:customStyle="1" w:styleId="27">
    <w:name w:val="纯文本 Char"/>
    <w:basedOn w:val="19"/>
    <w:link w:val="9"/>
    <w:qFormat/>
    <w:uiPriority w:val="0"/>
    <w:rPr>
      <w:rFonts w:ascii="宋体" w:hAnsi="Courier New" w:eastAsia="宋体" w:cs="Times New Roman"/>
      <w:szCs w:val="21"/>
    </w:rPr>
  </w:style>
  <w:style w:type="character" w:customStyle="1" w:styleId="28">
    <w:name w:val="正文文本缩进 2 Char"/>
    <w:basedOn w:val="19"/>
    <w:link w:val="10"/>
    <w:qFormat/>
    <w:uiPriority w:val="0"/>
    <w:rPr>
      <w:rFonts w:ascii="仿宋_GB2312" w:hAnsi="Times New Roman" w:eastAsia="仿宋_GB2312" w:cs="Times New Roman"/>
      <w:sz w:val="32"/>
    </w:rPr>
  </w:style>
  <w:style w:type="character" w:customStyle="1" w:styleId="29">
    <w:name w:val="页脚 Char"/>
    <w:basedOn w:val="19"/>
    <w:link w:val="12"/>
    <w:qFormat/>
    <w:uiPriority w:val="99"/>
    <w:rPr>
      <w:rFonts w:ascii="Times New Roman" w:hAnsi="Times New Roman" w:eastAsia="宋体" w:cs="Times New Roman"/>
      <w:sz w:val="18"/>
      <w:szCs w:val="18"/>
    </w:rPr>
  </w:style>
  <w:style w:type="character" w:customStyle="1" w:styleId="30">
    <w:name w:val="页眉 Char"/>
    <w:basedOn w:val="19"/>
    <w:link w:val="13"/>
    <w:qFormat/>
    <w:uiPriority w:val="99"/>
    <w:rPr>
      <w:rFonts w:ascii="Times New Roman" w:hAnsi="Times New Roman" w:eastAsia="宋体" w:cs="Times New Roman"/>
      <w:sz w:val="18"/>
      <w:szCs w:val="18"/>
    </w:rPr>
  </w:style>
  <w:style w:type="paragraph" w:styleId="31">
    <w:name w:val="List Paragraph"/>
    <w:basedOn w:val="1"/>
    <w:link w:val="32"/>
    <w:qFormat/>
    <w:uiPriority w:val="34"/>
    <w:pPr>
      <w:ind w:firstLine="420" w:firstLineChars="200"/>
    </w:pPr>
    <w:rPr>
      <w:rFonts w:ascii="Calibri" w:hAnsi="Calibri"/>
    </w:rPr>
  </w:style>
  <w:style w:type="character" w:customStyle="1" w:styleId="32">
    <w:name w:val="列出段落 Char"/>
    <w:link w:val="31"/>
    <w:qFormat/>
    <w:locked/>
    <w:uiPriority w:val="34"/>
    <w:rPr>
      <w:rFonts w:ascii="Calibri" w:hAnsi="Calibri" w:eastAsia="宋体" w:cs="Times New Roman"/>
    </w:rPr>
  </w:style>
  <w:style w:type="character" w:customStyle="1" w:styleId="33">
    <w:name w:val="正文文本缩进 Char"/>
    <w:basedOn w:val="19"/>
    <w:link w:val="8"/>
    <w:semiHidden/>
    <w:qFormat/>
    <w:uiPriority w:val="99"/>
    <w:rPr>
      <w:rFonts w:ascii="Times New Roman" w:hAnsi="Times New Roman" w:eastAsia="宋体" w:cs="Times New Roman"/>
    </w:rPr>
  </w:style>
  <w:style w:type="character" w:customStyle="1" w:styleId="34">
    <w:name w:val="批注框文本 Char"/>
    <w:basedOn w:val="19"/>
    <w:link w:val="11"/>
    <w:semiHidden/>
    <w:qFormat/>
    <w:uiPriority w:val="99"/>
    <w:rPr>
      <w:rFonts w:ascii="Times New Roman" w:hAnsi="Times New Roman" w:eastAsia="宋体" w:cs="Times New Roman"/>
      <w:sz w:val="18"/>
      <w:szCs w:val="18"/>
    </w:rPr>
  </w:style>
  <w:style w:type="paragraph" w:customStyle="1" w:styleId="35">
    <w:name w:val="样式 标4 + 段前: 0.5 行1"/>
    <w:basedOn w:val="1"/>
    <w:qFormat/>
    <w:uiPriority w:val="0"/>
    <w:pPr>
      <w:tabs>
        <w:tab w:val="left" w:pos="1260"/>
      </w:tabs>
      <w:adjustRightInd w:val="0"/>
      <w:snapToGrid w:val="0"/>
      <w:spacing w:beforeLines="50"/>
      <w:outlineLvl w:val="3"/>
    </w:pPr>
    <w:rPr>
      <w:rFonts w:ascii="Arial Narrow" w:hAnsi="Arial Narrow" w:eastAsia="仿宋_GB2312" w:cs="宋体"/>
      <w:sz w:val="28"/>
      <w:szCs w:val="20"/>
    </w:rPr>
  </w:style>
  <w:style w:type="character" w:customStyle="1" w:styleId="36">
    <w:name w:val="apple-converted-space"/>
    <w:basedOn w:val="19"/>
    <w:qFormat/>
    <w:uiPriority w:val="0"/>
  </w:style>
  <w:style w:type="character" w:customStyle="1" w:styleId="37">
    <w:name w:val="标题 1 Char"/>
    <w:basedOn w:val="19"/>
    <w:link w:val="3"/>
    <w:qFormat/>
    <w:uiPriority w:val="9"/>
    <w:rPr>
      <w:rFonts w:ascii="Times New Roman" w:hAnsi="Times New Roman" w:eastAsia="宋体" w:cs="Times New Roman"/>
      <w:b/>
      <w:bCs/>
      <w:kern w:val="44"/>
      <w:sz w:val="44"/>
      <w:szCs w:val="44"/>
    </w:rPr>
  </w:style>
  <w:style w:type="character" w:customStyle="1" w:styleId="38">
    <w:name w:val="样式 正文缩进 + 首行缩进:  2 字符 Char"/>
    <w:link w:val="39"/>
    <w:qFormat/>
    <w:uiPriority w:val="0"/>
    <w:rPr>
      <w:rFonts w:cs="宋体"/>
      <w:sz w:val="24"/>
    </w:rPr>
  </w:style>
  <w:style w:type="paragraph" w:customStyle="1" w:styleId="39">
    <w:name w:val="样式 正文缩进 + 首行缩进:  2 字符"/>
    <w:basedOn w:val="5"/>
    <w:link w:val="38"/>
    <w:qFormat/>
    <w:uiPriority w:val="0"/>
    <w:pPr>
      <w:spacing w:line="360" w:lineRule="auto"/>
      <w:ind w:firstLine="200"/>
    </w:pPr>
    <w:rPr>
      <w:rFonts w:cs="宋体" w:asciiTheme="minorHAnsi" w:hAnsiTheme="minorHAnsi" w:eastAsiaTheme="minorEastAsia"/>
      <w:sz w:val="24"/>
    </w:rPr>
  </w:style>
  <w:style w:type="character" w:customStyle="1" w:styleId="40">
    <w:name w:val="正文缩进 Char"/>
    <w:link w:val="5"/>
    <w:qFormat/>
    <w:uiPriority w:val="0"/>
    <w:rPr>
      <w:rFonts w:ascii="Times New Roman" w:hAnsi="Times New Roman" w:eastAsia="宋体" w:cs="Times New Roman"/>
    </w:rPr>
  </w:style>
  <w:style w:type="character" w:customStyle="1" w:styleId="41">
    <w:name w:val="列出段落 字符"/>
    <w:qFormat/>
    <w:locked/>
    <w:uiPriority w:val="34"/>
    <w:rPr>
      <w:rFonts w:ascii="Calibri" w:hAnsi="Calibri"/>
      <w:kern w:val="2"/>
      <w:sz w:val="21"/>
      <w:szCs w:val="22"/>
    </w:rPr>
  </w:style>
  <w:style w:type="paragraph" w:customStyle="1" w:styleId="42">
    <w:name w:val="样式 标题 1 + 宋体 居中 段前: 48 磅 段后: 12 磅 行距: 1.5 倍行距"/>
    <w:basedOn w:val="3"/>
    <w:qFormat/>
    <w:uiPriority w:val="99"/>
    <w:pPr>
      <w:keepNext w:val="0"/>
      <w:keepLines w:val="0"/>
      <w:adjustRightInd w:val="0"/>
      <w:spacing w:before="0" w:after="0" w:line="360" w:lineRule="auto"/>
      <w:ind w:left="0"/>
      <w:textAlignment w:val="baseline"/>
    </w:pPr>
    <w:rPr>
      <w:rFonts w:ascii="Courier New" w:hAnsi="Courier New" w:eastAsia="仿宋_GB2312" w:cs="Courier New"/>
      <w:kern w:val="2"/>
      <w:sz w:val="32"/>
      <w:szCs w:val="32"/>
      <w:lang w:val="zh-CN"/>
    </w:rPr>
  </w:style>
  <w:style w:type="paragraph" w:customStyle="1" w:styleId="43">
    <w:name w:val="正文1"/>
    <w:basedOn w:val="1"/>
    <w:qFormat/>
    <w:uiPriority w:val="0"/>
    <w:pPr>
      <w:widowControl/>
      <w:spacing w:line="440" w:lineRule="exact"/>
      <w:ind w:right="-167" w:rightChars="-167"/>
    </w:pPr>
    <w:rPr>
      <w:b/>
    </w:rPr>
  </w:style>
  <w:style w:type="paragraph" w:customStyle="1" w:styleId="44">
    <w:name w:val="二级无"/>
    <w:basedOn w:val="45"/>
    <w:qFormat/>
    <w:uiPriority w:val="0"/>
    <w:pPr>
      <w:spacing w:before="0" w:beforeLines="0" w:after="0" w:afterLines="0"/>
    </w:pPr>
    <w:rPr>
      <w:rFonts w:ascii="宋体" w:eastAsia="宋体"/>
    </w:rPr>
  </w:style>
  <w:style w:type="paragraph" w:customStyle="1" w:styleId="45">
    <w:name w:val="二级条标题"/>
    <w:basedOn w:val="46"/>
    <w:next w:val="47"/>
    <w:qFormat/>
    <w:uiPriority w:val="0"/>
    <w:pPr>
      <w:numPr>
        <w:ilvl w:val="2"/>
        <w:numId w:val="1"/>
      </w:numPr>
      <w:spacing w:before="50" w:after="50"/>
      <w:outlineLvl w:val="3"/>
    </w:pPr>
  </w:style>
  <w:style w:type="paragraph" w:customStyle="1" w:styleId="46">
    <w:name w:val="一级条标题"/>
    <w:next w:val="47"/>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814399-7DD8-4F73-99F0-D0C7280F14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1730</Words>
  <Characters>9867</Characters>
  <Lines>82</Lines>
  <Paragraphs>23</Paragraphs>
  <TotalTime>17</TotalTime>
  <ScaleCrop>false</ScaleCrop>
  <LinksUpToDate>false</LinksUpToDate>
  <CharactersWithSpaces>11574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2019-08-15T01:46:00Z</dcterms:created>
  <dc:creator>Administrator</dc:creator>
  <cp:lastModifiedBy>秦婕</cp:lastModifiedBy>
  <cp:lastPrinted>2019-02-25T06:12:00Z</cp:lastPrinted>
  <dcterms:modified xsi:type="dcterms:W3CDTF">2021-06-05T13:16:01Z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47F3C5BE654F4E1EAE6A364548EFDE8C</vt:lpwstr>
  </property>
</Properties>
</file>