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pacing w:before="160" w:after="160"/>
        <w:ind w:firstLine="0" w:firstLineChars="0"/>
        <w:contextualSpacing/>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附件1:</w:t>
      </w:r>
      <w:r>
        <w:rPr>
          <w:rFonts w:hint="eastAsia" w:ascii="宋体" w:hAnsi="宋体" w:eastAsia="宋体" w:cs="宋体"/>
          <w:b/>
          <w:sz w:val="28"/>
          <w:szCs w:val="28"/>
        </w:rPr>
        <w:t>医疗设备</w:t>
      </w:r>
      <w:r>
        <w:rPr>
          <w:rFonts w:hint="eastAsia" w:ascii="宋体" w:hAnsi="宋体" w:eastAsia="宋体" w:cs="宋体"/>
          <w:b/>
          <w:sz w:val="28"/>
          <w:szCs w:val="28"/>
          <w:lang w:val="en-US" w:eastAsia="zh-CN"/>
        </w:rPr>
        <w:t>登记表</w:t>
      </w:r>
    </w:p>
    <w:tbl>
      <w:tblPr>
        <w:tblStyle w:val="2"/>
        <w:tblpPr w:leftFromText="180" w:rightFromText="180" w:vertAnchor="text" w:horzAnchor="page" w:tblpX="943" w:tblpY="159"/>
        <w:tblOverlap w:val="never"/>
        <w:tblW w:w="10388" w:type="dxa"/>
        <w:tblInd w:w="0" w:type="dxa"/>
        <w:tblLayout w:type="autofit"/>
        <w:tblCellMar>
          <w:top w:w="0" w:type="dxa"/>
          <w:left w:w="108" w:type="dxa"/>
          <w:bottom w:w="0" w:type="dxa"/>
          <w:right w:w="108" w:type="dxa"/>
        </w:tblCellMar>
      </w:tblPr>
      <w:tblGrid>
        <w:gridCol w:w="1881"/>
        <w:gridCol w:w="754"/>
        <w:gridCol w:w="790"/>
        <w:gridCol w:w="1338"/>
        <w:gridCol w:w="1520"/>
        <w:gridCol w:w="985"/>
        <w:gridCol w:w="1400"/>
        <w:gridCol w:w="1720"/>
      </w:tblGrid>
      <w:tr>
        <w:tblPrEx>
          <w:tblCellMar>
            <w:top w:w="0" w:type="dxa"/>
            <w:left w:w="108" w:type="dxa"/>
            <w:bottom w:w="0" w:type="dxa"/>
            <w:right w:w="108" w:type="dxa"/>
          </w:tblCellMar>
        </w:tblPrEx>
        <w:trPr>
          <w:trHeight w:val="1002"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医疗器械注册证产品名称</w:t>
            </w:r>
          </w:p>
        </w:tc>
        <w:tc>
          <w:tcPr>
            <w:tcW w:w="7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7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规格型号</w:t>
            </w:r>
          </w:p>
        </w:tc>
        <w:tc>
          <w:tcPr>
            <w:tcW w:w="13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设备注册证号</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产地品牌</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单价（元）</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联系方式</w:t>
            </w:r>
          </w:p>
        </w:tc>
      </w:tr>
      <w:tr>
        <w:tblPrEx>
          <w:tblCellMar>
            <w:top w:w="0" w:type="dxa"/>
            <w:left w:w="108" w:type="dxa"/>
            <w:bottom w:w="0" w:type="dxa"/>
            <w:right w:w="108" w:type="dxa"/>
          </w:tblCellMar>
        </w:tblPrEx>
        <w:trPr>
          <w:trHeight w:val="382" w:hRule="atLeast"/>
        </w:trPr>
        <w:tc>
          <w:tcPr>
            <w:tcW w:w="1881" w:type="dxa"/>
            <w:tcBorders>
              <w:top w:val="nil"/>
              <w:left w:val="single" w:color="auto" w:sz="4" w:space="0"/>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54"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9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38"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5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5"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7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419" w:hRule="atLeast"/>
        </w:trPr>
        <w:tc>
          <w:tcPr>
            <w:tcW w:w="1881" w:type="dxa"/>
            <w:tcBorders>
              <w:top w:val="nil"/>
              <w:left w:val="single" w:color="auto" w:sz="4" w:space="0"/>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54"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9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38"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5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5"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7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bl>
    <w:p>
      <w:pPr>
        <w:pStyle w:val="5"/>
        <w:adjustRightInd w:val="0"/>
        <w:spacing w:before="160" w:after="160"/>
        <w:ind w:firstLine="0" w:firstLineChars="0"/>
        <w:contextualSpacing/>
        <w:rPr>
          <w:rFonts w:hint="eastAsia" w:ascii="宋体" w:hAnsi="宋体" w:eastAsia="宋体" w:cs="宋体"/>
          <w:b/>
          <w:sz w:val="28"/>
          <w:szCs w:val="28"/>
        </w:rPr>
      </w:pPr>
    </w:p>
    <w:p>
      <w:pPr>
        <w:pStyle w:val="5"/>
        <w:adjustRightInd w:val="0"/>
        <w:spacing w:before="160" w:after="160"/>
        <w:ind w:firstLine="0" w:firstLineChars="0"/>
        <w:contextualSpacing/>
        <w:rPr>
          <w:rFonts w:hint="eastAsia" w:ascii="宋体" w:hAnsi="宋体" w:eastAsia="宋体" w:cs="宋体"/>
          <w:color w:val="000000"/>
          <w:kern w:val="0"/>
          <w:szCs w:val="17"/>
        </w:rPr>
      </w:pPr>
      <w:r>
        <w:rPr>
          <w:rFonts w:hint="eastAsia" w:ascii="宋体" w:hAnsi="宋体" w:eastAsia="宋体" w:cs="宋体"/>
          <w:b/>
          <w:sz w:val="28"/>
          <w:szCs w:val="28"/>
        </w:rPr>
        <w:t>附件2：医疗设备场地安装条件需求</w:t>
      </w:r>
    </w:p>
    <w:tbl>
      <w:tblPr>
        <w:tblStyle w:val="3"/>
        <w:tblpPr w:leftFromText="180" w:rightFromText="180" w:vertAnchor="text" w:horzAnchor="page" w:tblpX="943" w:tblpY="57"/>
        <w:tblOverlap w:val="never"/>
        <w:tblW w:w="57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741"/>
        <w:gridCol w:w="743"/>
        <w:gridCol w:w="1768"/>
        <w:gridCol w:w="1117"/>
        <w:gridCol w:w="835"/>
        <w:gridCol w:w="906"/>
        <w:gridCol w:w="136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设备</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品牌</w:t>
            </w:r>
          </w:p>
        </w:tc>
        <w:tc>
          <w:tcPr>
            <w:tcW w:w="35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型号</w:t>
            </w:r>
          </w:p>
        </w:tc>
        <w:tc>
          <w:tcPr>
            <w:tcW w:w="84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空间要求</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长</w:t>
            </w:r>
            <w:r>
              <w:rPr>
                <w:rFonts w:hint="eastAsia"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宽</w:t>
            </w:r>
            <w:r>
              <w:rPr>
                <w:rFonts w:hint="eastAsia" w:ascii="宋体" w:hAnsi="宋体" w:eastAsia="宋体" w:cs="宋体"/>
                <w:b/>
                <w:bCs/>
                <w:color w:val="000000"/>
                <w:kern w:val="0"/>
                <w:szCs w:val="21"/>
              </w:rPr>
              <w:t>*高）</w:t>
            </w:r>
          </w:p>
        </w:tc>
        <w:tc>
          <w:tcPr>
            <w:tcW w:w="534"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自身重量（kg）</w:t>
            </w:r>
          </w:p>
        </w:tc>
        <w:tc>
          <w:tcPr>
            <w:tcW w:w="399"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供电</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要求</w:t>
            </w:r>
          </w:p>
        </w:tc>
        <w:tc>
          <w:tcPr>
            <w:tcW w:w="43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供水</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要求</w:t>
            </w:r>
          </w:p>
        </w:tc>
        <w:tc>
          <w:tcPr>
            <w:tcW w:w="65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环境要求</w:t>
            </w:r>
          </w:p>
        </w:tc>
        <w:tc>
          <w:tcPr>
            <w:tcW w:w="98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4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35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84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534"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99"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43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5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4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35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84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534"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99"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43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5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bl>
    <w:p>
      <w:pPr>
        <w:widowControl/>
        <w:spacing w:line="270" w:lineRule="atLeast"/>
        <w:jc w:val="left"/>
        <w:rPr>
          <w:rFonts w:hint="eastAsia" w:ascii="宋体" w:hAnsi="宋体" w:eastAsia="宋体" w:cs="宋体"/>
          <w:b/>
          <w:sz w:val="28"/>
          <w:szCs w:val="28"/>
        </w:rPr>
      </w:pPr>
    </w:p>
    <w:p>
      <w:pPr>
        <w:widowControl/>
        <w:spacing w:line="270" w:lineRule="atLeast"/>
        <w:jc w:val="left"/>
        <w:rPr>
          <w:rFonts w:hint="default" w:ascii="宋体" w:hAnsi="宋体" w:eastAsia="宋体" w:cs="宋体"/>
          <w:color w:val="000000"/>
          <w:kern w:val="0"/>
          <w:szCs w:val="17"/>
          <w:lang w:val="en-US" w:eastAsia="zh-CN"/>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3</w:t>
      </w:r>
      <w:r>
        <w:rPr>
          <w:rFonts w:hint="eastAsia" w:ascii="宋体" w:hAnsi="宋体" w:eastAsia="宋体" w:cs="宋体"/>
          <w:b/>
          <w:sz w:val="28"/>
          <w:szCs w:val="28"/>
        </w:rPr>
        <w:t>：</w:t>
      </w:r>
      <w:r>
        <w:rPr>
          <w:rFonts w:hint="eastAsia" w:ascii="宋体" w:hAnsi="宋体" w:eastAsia="宋体" w:cs="宋体"/>
          <w:b/>
          <w:sz w:val="28"/>
          <w:szCs w:val="28"/>
          <w:lang w:val="en-US" w:eastAsia="zh-CN"/>
        </w:rPr>
        <w:t>耗材登记表</w:t>
      </w:r>
    </w:p>
    <w:tbl>
      <w:tblPr>
        <w:tblStyle w:val="2"/>
        <w:tblpPr w:leftFromText="180" w:rightFromText="180" w:vertAnchor="text" w:horzAnchor="page" w:tblpX="888" w:tblpY="121"/>
        <w:tblOverlap w:val="never"/>
        <w:tblW w:w="10412" w:type="dxa"/>
        <w:tblInd w:w="0" w:type="dxa"/>
        <w:shd w:val="clear" w:color="auto" w:fill="auto"/>
        <w:tblLayout w:type="fixed"/>
        <w:tblCellMar>
          <w:top w:w="0" w:type="dxa"/>
          <w:left w:w="0" w:type="dxa"/>
          <w:bottom w:w="0" w:type="dxa"/>
          <w:right w:w="0" w:type="dxa"/>
        </w:tblCellMar>
      </w:tblPr>
      <w:tblGrid>
        <w:gridCol w:w="645"/>
        <w:gridCol w:w="1017"/>
        <w:gridCol w:w="2000"/>
        <w:gridCol w:w="1000"/>
        <w:gridCol w:w="1000"/>
        <w:gridCol w:w="1343"/>
        <w:gridCol w:w="990"/>
        <w:gridCol w:w="1000"/>
        <w:gridCol w:w="1417"/>
      </w:tblGrid>
      <w:tr>
        <w:tblPrEx>
          <w:shd w:val="clear" w:color="auto" w:fill="auto"/>
          <w:tblCellMar>
            <w:top w:w="0" w:type="dxa"/>
            <w:left w:w="0" w:type="dxa"/>
            <w:bottom w:w="0" w:type="dxa"/>
            <w:right w:w="0"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设备品牌</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耗材名称</w:t>
            </w:r>
            <w:r>
              <w:rPr>
                <w:rFonts w:hint="eastAsia" w:ascii="宋体" w:hAnsi="宋体" w:eastAsia="宋体" w:cs="宋体"/>
                <w:b/>
                <w:bCs/>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（规格、型号）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中标号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备案号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医保号</w:t>
            </w:r>
            <w:r>
              <w:rPr>
                <w:rFonts w:hint="eastAsia" w:ascii="宋体" w:hAnsi="宋体" w:eastAsia="宋体" w:cs="宋体"/>
                <w:b/>
                <w:bCs/>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（国/省/市）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价格</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收费编码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是否专机专用</w:t>
            </w:r>
          </w:p>
        </w:tc>
      </w:tr>
      <w:tr>
        <w:tblPrEx>
          <w:shd w:val="clear" w:color="auto" w:fill="auto"/>
          <w:tblCellMar>
            <w:top w:w="0" w:type="dxa"/>
            <w:left w:w="0" w:type="dxa"/>
            <w:bottom w:w="0" w:type="dxa"/>
            <w:right w:w="0"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r>
      <w:tr>
        <w:tblPrEx>
          <w:shd w:val="clear" w:color="auto" w:fill="auto"/>
          <w:tblCellMar>
            <w:top w:w="0" w:type="dxa"/>
            <w:left w:w="0" w:type="dxa"/>
            <w:bottom w:w="0" w:type="dxa"/>
            <w:right w:w="0"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r>
    </w:tbl>
    <w:p>
      <w:pPr>
        <w:pStyle w:val="5"/>
        <w:adjustRightInd w:val="0"/>
        <w:spacing w:before="160" w:after="160"/>
        <w:ind w:firstLine="0" w:firstLineChars="0"/>
        <w:contextualSpacing/>
        <w:rPr>
          <w:rFonts w:hint="eastAsia" w:ascii="宋体" w:hAnsi="宋体" w:eastAsia="宋体"/>
          <w:b/>
          <w:sz w:val="28"/>
          <w:szCs w:val="28"/>
        </w:rPr>
      </w:pPr>
    </w:p>
    <w:p>
      <w:pPr>
        <w:pStyle w:val="5"/>
        <w:adjustRightInd w:val="0"/>
        <w:spacing w:before="160" w:after="160"/>
        <w:ind w:firstLine="0" w:firstLineChars="0"/>
        <w:contextualSpacing/>
        <w:rPr>
          <w:rFonts w:hint="eastAsia" w:ascii="宋体" w:hAnsi="宋体" w:eastAsia="宋体"/>
          <w:b/>
          <w:sz w:val="28"/>
          <w:szCs w:val="28"/>
        </w:rPr>
      </w:pPr>
    </w:p>
    <w:p>
      <w:pPr>
        <w:pStyle w:val="5"/>
        <w:adjustRightInd w:val="0"/>
        <w:spacing w:before="160" w:after="160"/>
        <w:ind w:firstLine="0" w:firstLineChars="0"/>
        <w:contextualSpacing/>
        <w:rPr>
          <w:rFonts w:hint="eastAsia" w:ascii="宋体" w:hAnsi="宋体" w:eastAsia="宋体"/>
          <w:b/>
          <w:sz w:val="28"/>
          <w:szCs w:val="28"/>
        </w:rPr>
      </w:pPr>
    </w:p>
    <w:p>
      <w:pPr>
        <w:pStyle w:val="5"/>
        <w:adjustRightInd w:val="0"/>
        <w:spacing w:before="160" w:after="160"/>
        <w:ind w:firstLine="0" w:firstLineChars="0"/>
        <w:contextualSpacing/>
        <w:rPr>
          <w:rFonts w:hint="eastAsia" w:ascii="宋体" w:hAnsi="宋体" w:eastAsia="宋体"/>
          <w:b/>
          <w:sz w:val="28"/>
          <w:szCs w:val="28"/>
        </w:rPr>
      </w:pPr>
    </w:p>
    <w:p>
      <w:pPr>
        <w:pStyle w:val="5"/>
        <w:adjustRightInd w:val="0"/>
        <w:spacing w:before="160" w:after="160"/>
        <w:ind w:firstLine="0" w:firstLineChars="0"/>
        <w:contextualSpacing/>
        <w:rPr>
          <w:rFonts w:hint="eastAsia" w:ascii="宋体" w:hAnsi="宋体" w:eastAsia="宋体"/>
          <w:b/>
          <w:sz w:val="28"/>
          <w:szCs w:val="28"/>
        </w:rPr>
      </w:pPr>
      <w:bookmarkStart w:id="0" w:name="_GoBack"/>
      <w:bookmarkEnd w:id="0"/>
    </w:p>
    <w:p>
      <w:pPr>
        <w:pStyle w:val="5"/>
        <w:adjustRightInd w:val="0"/>
        <w:spacing w:before="160" w:after="160"/>
        <w:ind w:firstLine="0" w:firstLineChars="0"/>
        <w:contextualSpacing/>
        <w:rPr>
          <w:rFonts w:ascii="宋体" w:hAnsi="宋体" w:eastAsia="宋体"/>
          <w:b/>
          <w:szCs w:val="21"/>
        </w:rPr>
      </w:pPr>
      <w:r>
        <w:rPr>
          <w:rFonts w:hint="eastAsia" w:ascii="宋体" w:hAnsi="宋体" w:eastAsia="宋体"/>
          <w:b/>
          <w:sz w:val="28"/>
          <w:szCs w:val="28"/>
        </w:rPr>
        <w:t>附件</w:t>
      </w:r>
      <w:r>
        <w:rPr>
          <w:rFonts w:hint="eastAsia" w:ascii="宋体" w:hAnsi="宋体" w:eastAsia="宋体"/>
          <w:b/>
          <w:sz w:val="28"/>
          <w:szCs w:val="28"/>
          <w:lang w:val="en-US" w:eastAsia="zh-CN"/>
        </w:rPr>
        <w:t>4</w:t>
      </w:r>
      <w:r>
        <w:rPr>
          <w:rFonts w:hint="eastAsia" w:ascii="宋体" w:hAnsi="宋体" w:eastAsia="宋体"/>
          <w:b/>
          <w:sz w:val="28"/>
          <w:szCs w:val="28"/>
        </w:rPr>
        <w:t>：售后服务条款</w:t>
      </w:r>
    </w:p>
    <w:p>
      <w:pPr>
        <w:adjustRightInd w:val="0"/>
        <w:spacing w:before="160" w:after="160"/>
        <w:contextualSpacing/>
        <w:jc w:val="left"/>
        <w:rPr>
          <w:rFonts w:ascii="宋体" w:hAnsi="宋体" w:eastAsia="宋体"/>
          <w:b/>
          <w:kern w:val="0"/>
          <w:szCs w:val="21"/>
        </w:rPr>
      </w:pPr>
      <w:r>
        <w:rPr>
          <w:rFonts w:hint="eastAsia" w:ascii="宋体" w:hAnsi="宋体" w:eastAsia="宋体"/>
          <w:b/>
          <w:kern w:val="0"/>
          <w:szCs w:val="21"/>
        </w:rPr>
        <w:t>甲方：南京</w:t>
      </w:r>
      <w:r>
        <w:rPr>
          <w:rFonts w:hint="eastAsia" w:ascii="宋体" w:hAnsi="宋体" w:eastAsia="宋体"/>
          <w:b/>
          <w:kern w:val="0"/>
          <w:szCs w:val="21"/>
          <w:lang w:val="en-US" w:eastAsia="zh-CN"/>
        </w:rPr>
        <w:t>市溧水区人民</w:t>
      </w:r>
      <w:r>
        <w:rPr>
          <w:rFonts w:hint="eastAsia" w:ascii="宋体" w:hAnsi="宋体" w:eastAsia="宋体"/>
          <w:b/>
          <w:kern w:val="0"/>
          <w:szCs w:val="21"/>
        </w:rPr>
        <w:t>医院                 乙方：设备供应公司</w:t>
      </w:r>
    </w:p>
    <w:p>
      <w:pPr>
        <w:adjustRightInd w:val="0"/>
        <w:spacing w:before="160" w:after="160"/>
        <w:ind w:left="142" w:firstLine="211" w:firstLineChars="100"/>
        <w:contextualSpacing/>
        <w:jc w:val="left"/>
        <w:rPr>
          <w:rFonts w:ascii="宋体" w:hAnsi="宋体" w:eastAsia="宋体"/>
          <w:b/>
          <w:szCs w:val="21"/>
        </w:rPr>
      </w:pP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乙方免费提前为甲方提供设备安装图纸，并充分协助甲方做好机房的准备工作（如必要的话）。</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乙方负责设备的免费安装和调试，必须事先与甲方</w:t>
      </w:r>
      <w:r>
        <w:rPr>
          <w:rFonts w:hint="eastAsia" w:ascii="宋体" w:hAnsi="宋体" w:eastAsia="宋体"/>
          <w:szCs w:val="21"/>
          <w:lang w:eastAsia="zh-CN"/>
        </w:rPr>
        <w:t>临床医学工程部</w:t>
      </w:r>
      <w:r>
        <w:rPr>
          <w:rFonts w:hint="eastAsia" w:ascii="宋体" w:hAnsi="宋体" w:eastAsia="宋体"/>
          <w:szCs w:val="21"/>
        </w:rPr>
        <w:t>联系，并与</w:t>
      </w:r>
      <w:r>
        <w:rPr>
          <w:rFonts w:hint="eastAsia" w:ascii="宋体" w:hAnsi="宋体" w:eastAsia="宋体"/>
          <w:szCs w:val="21"/>
          <w:lang w:eastAsia="zh-CN"/>
        </w:rPr>
        <w:t>临床医学工程部</w:t>
      </w:r>
      <w:r>
        <w:rPr>
          <w:rFonts w:hint="eastAsia" w:ascii="宋体" w:hAnsi="宋体" w:eastAsia="宋体"/>
          <w:szCs w:val="21"/>
        </w:rPr>
        <w:t>共同参与，否则引起的一切责任由乙方承担。</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所有医疗设备必须提供符合国家标准的电源线，插头制式必须为中国标准制式，保证安全接地，不接受欧标、美标等制式电源线，设备出厂时间不能超过壹年。</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乙方逾期交付货物的，每逾期一天，乙方向甲方偿付货款总额5‰的滞纳金，如乙方逾期交货达10天，甲方有权解除合同或双方协商赔偿方式。</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上述设备免费保修</w:t>
      </w:r>
      <w:r>
        <w:rPr>
          <w:rFonts w:hint="eastAsia" w:ascii="宋体" w:hAnsi="宋体" w:eastAsia="宋体"/>
          <w:szCs w:val="21"/>
          <w:lang w:val="en-US" w:eastAsia="zh-CN"/>
        </w:rPr>
        <w:t>______</w:t>
      </w:r>
      <w:r>
        <w:rPr>
          <w:rFonts w:hint="eastAsia" w:ascii="宋体" w:hAnsi="宋体" w:eastAsia="宋体"/>
          <w:szCs w:val="21"/>
        </w:rPr>
        <w:t>年，保修范围包括合同中所有配置。并确保设备保修期内开机率≥95%，如设备故障停机率超过5%（一年按365天计算，每年18天），每超过一天，保修期延长两周。保修期外乙方对本设备终身负责维修。</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保修期内每年</w:t>
      </w:r>
      <w:r>
        <w:rPr>
          <w:rFonts w:hint="eastAsia" w:ascii="宋体" w:hAnsi="宋体" w:eastAsia="宋体"/>
          <w:szCs w:val="21"/>
          <w:lang w:val="en-US" w:eastAsia="zh-CN"/>
        </w:rPr>
        <w:t>_____</w:t>
      </w:r>
      <w:r>
        <w:rPr>
          <w:rFonts w:hint="eastAsia" w:ascii="宋体" w:hAnsi="宋体" w:eastAsia="宋体"/>
          <w:szCs w:val="21"/>
        </w:rPr>
        <w:t>次定期维护。</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无论在保修期内还是保修期外，乙方必须上门维修，乙方工程师至甲方维修本设备，必须事先与甲方</w:t>
      </w:r>
      <w:r>
        <w:rPr>
          <w:rFonts w:hint="eastAsia" w:ascii="宋体" w:hAnsi="宋体" w:eastAsia="宋体"/>
          <w:szCs w:val="21"/>
          <w:lang w:eastAsia="zh-CN"/>
        </w:rPr>
        <w:t>临床医学工程部</w:t>
      </w:r>
      <w:r>
        <w:rPr>
          <w:rFonts w:hint="eastAsia" w:ascii="宋体" w:hAnsi="宋体" w:eastAsia="宋体"/>
          <w:szCs w:val="21"/>
        </w:rPr>
        <w:t>取得联系，并做相应登记；在维修过程中与甲方工程师共同完成维修工作。否则引起的一切责任由乙方负责。</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如设备软件升级，乙方负责免费软件升级，保证软件为最新、最高版本。</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如有设备具有远程维修诊断功能，乙方负责免费为甲方安装。</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乙方免费提供全套资料，含产品合格证（国产设备）、出厂计量合格证（强检设备）、操作手册、维修手册（含详细电路图）、海关报关单（进口设备）、商检合格证明（进口设备），如技术资料不全，甲方有权不支付货款。</w:t>
      </w:r>
    </w:p>
    <w:p>
      <w:pPr>
        <w:pStyle w:val="5"/>
        <w:numPr>
          <w:ilvl w:val="1"/>
          <w:numId w:val="1"/>
        </w:numPr>
        <w:adjustRightInd w:val="0"/>
        <w:spacing w:before="160" w:after="160"/>
        <w:ind w:left="426" w:hanging="426" w:firstLineChars="0"/>
        <w:contextualSpacing/>
        <w:rPr>
          <w:rFonts w:hint="eastAsia" w:ascii="宋体" w:hAnsi="宋体" w:eastAsia="宋体"/>
          <w:szCs w:val="21"/>
          <w:lang w:val="en-US" w:eastAsia="zh-CN"/>
        </w:rPr>
      </w:pPr>
      <w:r>
        <w:rPr>
          <w:rFonts w:hint="eastAsia" w:ascii="宋体" w:hAnsi="宋体" w:eastAsia="宋体"/>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pPr>
        <w:pStyle w:val="5"/>
        <w:numPr>
          <w:ilvl w:val="1"/>
          <w:numId w:val="1"/>
        </w:numPr>
        <w:adjustRightInd w:val="0"/>
        <w:spacing w:before="160" w:after="160"/>
        <w:ind w:left="426" w:hanging="426" w:firstLineChars="0"/>
        <w:contextualSpacing/>
        <w:rPr>
          <w:rFonts w:hint="eastAsia" w:ascii="宋体" w:hAnsi="宋体" w:eastAsia="宋体"/>
          <w:szCs w:val="21"/>
          <w:lang w:val="en-US" w:eastAsia="zh-CN"/>
        </w:rPr>
      </w:pPr>
      <w:r>
        <w:rPr>
          <w:rFonts w:hint="eastAsia" w:ascii="宋体" w:hAnsi="宋体" w:eastAsia="宋体"/>
          <w:szCs w:val="21"/>
        </w:rPr>
        <w:t>如乙方提供的设备设有维修软件密码，乙方保证无条件地为甲方永久免费打开。</w:t>
      </w:r>
    </w:p>
    <w:p>
      <w:pPr>
        <w:pStyle w:val="5"/>
        <w:numPr>
          <w:ilvl w:val="0"/>
          <w:numId w:val="0"/>
        </w:numPr>
        <w:adjustRightInd w:val="0"/>
        <w:spacing w:before="160" w:after="160"/>
        <w:ind w:leftChars="0"/>
        <w:contextualSpacing/>
        <w:rPr>
          <w:rFonts w:hint="eastAsia" w:ascii="宋体" w:hAnsi="宋体" w:eastAsia="宋体"/>
          <w:szCs w:val="21"/>
          <w:lang w:val="en-US" w:eastAsia="zh-CN"/>
        </w:rPr>
      </w:pPr>
    </w:p>
    <w:p>
      <w:pPr>
        <w:widowControl/>
        <w:spacing w:line="270" w:lineRule="atLeast"/>
        <w:jc w:val="left"/>
        <w:rPr>
          <w:rFonts w:hint="eastAsia" w:ascii="宋体" w:hAnsi="宋体" w:eastAsia="宋体" w:cs="宋体"/>
          <w:b/>
          <w:kern w:val="2"/>
          <w:sz w:val="28"/>
          <w:szCs w:val="28"/>
          <w:lang w:val="en-US" w:eastAsia="zh-CN" w:bidi="ar-SA"/>
        </w:rPr>
      </w:pPr>
    </w:p>
    <w:p>
      <w:pPr>
        <w:widowControl/>
        <w:spacing w:line="270" w:lineRule="atLeast"/>
        <w:jc w:val="left"/>
        <w:rPr>
          <w:rFonts w:hint="eastAsia" w:ascii="宋体" w:hAnsi="宋体" w:eastAsia="宋体" w:cs="宋体"/>
          <w:b/>
          <w:kern w:val="2"/>
          <w:sz w:val="28"/>
          <w:szCs w:val="28"/>
          <w:lang w:val="en-US" w:eastAsia="zh-CN" w:bidi="ar-SA"/>
        </w:rPr>
      </w:pPr>
    </w:p>
    <w:p>
      <w:pPr>
        <w:widowControl/>
        <w:spacing w:line="270" w:lineRule="atLeast"/>
        <w:jc w:val="left"/>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附件5：调研材料真实性及购销廉洁声明</w:t>
      </w:r>
    </w:p>
    <w:p>
      <w:pPr>
        <w:widowControl/>
        <w:spacing w:line="270" w:lineRule="atLeast"/>
        <w:jc w:val="left"/>
        <w:rPr>
          <w:rFonts w:hint="eastAsia" w:ascii="宋体" w:hAnsi="宋体" w:eastAsia="宋体" w:cs="宋体"/>
          <w:color w:val="000000"/>
          <w:kern w:val="0"/>
          <w:szCs w:val="17"/>
        </w:rPr>
      </w:pPr>
    </w:p>
    <w:p>
      <w:pPr>
        <w:pStyle w:val="5"/>
        <w:adjustRightInd w:val="0"/>
        <w:spacing w:before="160" w:after="160"/>
        <w:ind w:firstLine="0" w:firstLineChars="0"/>
        <w:contextualSpacing/>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承诺书</w:t>
      </w:r>
    </w:p>
    <w:p>
      <w:pPr>
        <w:widowControl/>
        <w:spacing w:line="270" w:lineRule="atLeast"/>
        <w:jc w:val="left"/>
        <w:rPr>
          <w:rFonts w:hint="eastAsia" w:ascii="宋体" w:hAnsi="宋体" w:eastAsia="宋体" w:cs="宋体"/>
          <w:color w:val="000000"/>
          <w:kern w:val="0"/>
          <w:szCs w:val="17"/>
        </w:rPr>
      </w:pPr>
      <w:r>
        <w:rPr>
          <w:rFonts w:hint="eastAsia" w:ascii="宋体" w:hAnsi="宋体" w:eastAsia="宋体" w:cs="宋体"/>
          <w:color w:val="000000"/>
          <w:kern w:val="0"/>
          <w:szCs w:val="17"/>
        </w:rPr>
        <w:t>南京市溧水区人民医院：</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针对贵院此次调研，我公司郑重承诺：所提供资料（以骑缝章为准）真实有效，无任何虚假成分。如有虚假，由此产生的一切后果由本公司承担。</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为进一步加强医疗卫生行风建设，规范医疗卫生机构医药销售行为，有效防范商业贿赂行为，营造公平交易、诚实守信的购销环境，我公司郑重承诺并遵守：</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一、我方按照《合同法》及本承诺购销医疗设备。</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二、我方不以回扣、宴请等方式影响医院工作人员采购或使用产品的选择权，不在学术活动中提供旅游、超标准支付食宿等费用。</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三、我方指定销售代表承诺在工作时间到医院指定地点联系商谈，不到住院部、门诊部、医技科室等推销产品，不借故到医院相关领导、部门负责人及相关工作人员家中访谈并提供任何好处费等。</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五、本承诺作为产品购销合同的重要组成部分，与购销合同一并执行，具有同等法律效力。</w:t>
      </w: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3118" w:firstLineChars="1485"/>
        <w:jc w:val="center"/>
        <w:rPr>
          <w:rFonts w:hint="eastAsia" w:ascii="宋体" w:hAnsi="宋体" w:eastAsia="宋体" w:cs="宋体"/>
          <w:color w:val="000000"/>
          <w:kern w:val="0"/>
          <w:szCs w:val="17"/>
        </w:rPr>
      </w:pPr>
      <w:r>
        <w:rPr>
          <w:rFonts w:hint="eastAsia" w:ascii="宋体" w:hAnsi="宋体" w:eastAsia="宋体" w:cs="宋体"/>
          <w:color w:val="000000"/>
          <w:kern w:val="0"/>
          <w:szCs w:val="17"/>
        </w:rPr>
        <w:t>公司（签章）</w:t>
      </w:r>
    </w:p>
    <w:p>
      <w:pPr>
        <w:ind w:firstLine="3118" w:firstLineChars="1485"/>
        <w:jc w:val="center"/>
        <w:rPr>
          <w:rFonts w:hint="eastAsia" w:ascii="宋体" w:hAnsi="宋体" w:eastAsia="宋体" w:cs="宋体"/>
          <w:sz w:val="28"/>
        </w:rPr>
      </w:pPr>
      <w:r>
        <w:rPr>
          <w:rFonts w:hint="eastAsia" w:ascii="宋体" w:hAnsi="宋体" w:eastAsia="宋体" w:cs="宋体"/>
          <w:color w:val="000000"/>
          <w:kern w:val="0"/>
          <w:szCs w:val="17"/>
        </w:rPr>
        <w:t>年      月       日</w:t>
      </w:r>
    </w:p>
    <w:p>
      <w:pPr>
        <w:pStyle w:val="5"/>
        <w:adjustRightInd w:val="0"/>
        <w:spacing w:before="160" w:after="160"/>
        <w:ind w:firstLine="0" w:firstLineChars="0"/>
        <w:contextualSpacing/>
        <w:jc w:val="center"/>
        <w:rPr>
          <w:rFonts w:hint="eastAsia" w:ascii="宋体" w:hAnsi="宋体" w:eastAsia="宋体" w:cs="宋体"/>
          <w:b/>
          <w:sz w:val="36"/>
          <w:szCs w:val="21"/>
        </w:rPr>
      </w:pPr>
    </w:p>
    <w:p>
      <w:pPr>
        <w:pStyle w:val="5"/>
        <w:adjustRightInd w:val="0"/>
        <w:spacing w:before="160" w:after="160"/>
        <w:ind w:firstLine="0" w:firstLineChars="0"/>
        <w:contextualSpacing/>
        <w:jc w:val="center"/>
        <w:rPr>
          <w:rFonts w:hint="eastAsia" w:ascii="宋体" w:hAnsi="宋体" w:eastAsia="宋体" w:cs="宋体"/>
          <w:b/>
          <w:sz w:val="36"/>
          <w:szCs w:val="21"/>
        </w:rPr>
      </w:pPr>
    </w:p>
    <w:p>
      <w:pPr>
        <w:pStyle w:val="5"/>
        <w:adjustRightInd w:val="0"/>
        <w:spacing w:before="160" w:after="160"/>
        <w:ind w:firstLine="0" w:firstLineChars="0"/>
        <w:contextualSpacing/>
        <w:jc w:val="center"/>
        <w:rPr>
          <w:rFonts w:hint="eastAsia" w:ascii="宋体" w:hAnsi="宋体" w:eastAsia="宋体" w:cs="宋体"/>
          <w:b/>
          <w:sz w:val="36"/>
          <w:szCs w:val="21"/>
        </w:rPr>
      </w:pPr>
    </w:p>
    <w:p>
      <w:pPr>
        <w:widowControl/>
        <w:jc w:val="left"/>
        <w:rPr>
          <w:rFonts w:hint="eastAsia" w:ascii="宋体" w:hAnsi="宋体" w:eastAsia="宋体" w:cs="宋体"/>
        </w:rPr>
      </w:pPr>
    </w:p>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D0EA7"/>
    <w:multiLevelType w:val="multilevel"/>
    <w:tmpl w:val="384D0EA7"/>
    <w:lvl w:ilvl="0" w:tentative="0">
      <w:start w:val="1"/>
      <w:numFmt w:val="decimal"/>
      <w:lvlText w:val="%1."/>
      <w:lvlJc w:val="left"/>
      <w:pPr>
        <w:ind w:left="420" w:hanging="420"/>
      </w:pPr>
    </w:lvl>
    <w:lvl w:ilvl="1" w:tentative="0">
      <w:start w:val="1"/>
      <w:numFmt w:val="decimal"/>
      <w:lvlText w:val="%2."/>
      <w:lvlJc w:val="left"/>
      <w:pPr>
        <w:ind w:left="840" w:hanging="420"/>
      </w:pPr>
      <w:rPr>
        <w:b w:val="0"/>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56E3C"/>
    <w:rsid w:val="13F66E94"/>
    <w:rsid w:val="50656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2021-09-16T00:20:00Z</dcterms:created>
  <dc:creator>烟花易冷</dc:creator>
  <cp:lastModifiedBy>烟花易冷</cp:lastModifiedBy>
  <dcterms:modified xsi:type="dcterms:W3CDTF">2021-09-16T00:23:05Z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