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7180B">
      <w:pPr>
        <w:tabs>
          <w:tab w:val="left" w:pos="390"/>
          <w:tab w:val="center" w:pos="4404"/>
        </w:tabs>
        <w:jc w:val="both"/>
        <w:rPr>
          <w:rFonts w:hint="eastAsia" w:ascii="黑体" w:hAnsi="宋体" w:eastAsia="黑体"/>
          <w:color w:val="000000"/>
          <w:sz w:val="76"/>
          <w:szCs w:val="76"/>
        </w:rPr>
      </w:pPr>
    </w:p>
    <w:p w14:paraId="746AC4A8">
      <w:pPr>
        <w:tabs>
          <w:tab w:val="left" w:pos="390"/>
          <w:tab w:val="center" w:pos="4404"/>
        </w:tabs>
        <w:jc w:val="center"/>
        <w:rPr>
          <w:rFonts w:hint="eastAsia" w:ascii="黑体" w:hAnsi="宋体" w:eastAsia="黑体"/>
          <w:color w:val="000000"/>
          <w:sz w:val="76"/>
          <w:szCs w:val="76"/>
        </w:rPr>
      </w:pPr>
      <w:r>
        <w:rPr>
          <w:rFonts w:hint="eastAsia" w:ascii="黑体" w:hAnsi="宋体" w:eastAsia="黑体"/>
          <w:color w:val="000000"/>
          <w:sz w:val="76"/>
          <w:szCs w:val="76"/>
        </w:rPr>
        <w:t>竞争性磋商文件</w:t>
      </w:r>
    </w:p>
    <w:p w14:paraId="7B782B9F">
      <w:pPr>
        <w:tabs>
          <w:tab w:val="left" w:pos="390"/>
          <w:tab w:val="center" w:pos="4404"/>
        </w:tabs>
        <w:jc w:val="center"/>
        <w:rPr>
          <w:rFonts w:hint="eastAsia" w:ascii="黑体" w:hAnsi="宋体" w:eastAsia="黑体"/>
          <w:color w:val="000000"/>
          <w:sz w:val="76"/>
          <w:szCs w:val="76"/>
        </w:rPr>
      </w:pPr>
    </w:p>
    <w:p w14:paraId="185B15DC">
      <w:pPr>
        <w:rPr>
          <w:rFonts w:hint="eastAsia" w:ascii="黑体" w:hAnsi="宋体" w:eastAsia="黑体"/>
          <w:color w:val="000000"/>
          <w:sz w:val="44"/>
          <w:lang w:val="en-US" w:eastAsia="zh-CN"/>
        </w:rPr>
      </w:pPr>
      <w:r>
        <w:rPr>
          <w:rFonts w:hint="eastAsia" w:ascii="黑体" w:hAnsi="宋体" w:eastAsia="黑体"/>
          <w:color w:val="000000"/>
          <w:sz w:val="44"/>
        </w:rPr>
        <w:t>项目编号：LSRY-ZB2025-S00</w:t>
      </w:r>
      <w:r>
        <w:rPr>
          <w:rFonts w:hint="eastAsia" w:ascii="黑体" w:hAnsi="宋体" w:eastAsia="黑体"/>
          <w:color w:val="000000"/>
          <w:sz w:val="44"/>
          <w:lang w:val="en-US" w:eastAsia="zh-CN"/>
        </w:rPr>
        <w:t>8</w:t>
      </w:r>
    </w:p>
    <w:p w14:paraId="796248B9">
      <w:pPr>
        <w:spacing w:line="700" w:lineRule="exact"/>
        <w:rPr>
          <w:rFonts w:hint="eastAsia" w:ascii="黑体" w:hAnsi="宋体" w:eastAsia="黑体"/>
          <w:color w:val="000000"/>
          <w:sz w:val="44"/>
          <w:lang w:val="en-US" w:eastAsia="zh-CN"/>
        </w:rPr>
      </w:pPr>
      <w:r>
        <w:rPr>
          <w:rFonts w:hint="eastAsia" w:ascii="黑体" w:hAnsi="宋体" w:eastAsia="黑体"/>
          <w:color w:val="000000"/>
          <w:sz w:val="44"/>
        </w:rPr>
        <w:t>项目</w:t>
      </w:r>
      <w:r>
        <w:rPr>
          <w:rFonts w:hint="eastAsia" w:ascii="黑体" w:hAnsi="宋体" w:eastAsia="黑体" w:cs="Times New Roman"/>
          <w:color w:val="000000"/>
          <w:sz w:val="44"/>
        </w:rPr>
        <w:t>名称：</w:t>
      </w:r>
      <w:r>
        <w:rPr>
          <w:rFonts w:hint="eastAsia" w:ascii="黑体" w:hAnsi="宋体" w:eastAsia="黑体" w:cs="Times New Roman"/>
          <w:color w:val="000000"/>
          <w:sz w:val="44"/>
          <w:lang w:val="en-US" w:eastAsia="zh-CN"/>
        </w:rPr>
        <w:t>肛肠科中药熏蒸机</w:t>
      </w:r>
    </w:p>
    <w:p w14:paraId="4A8CDD10"/>
    <w:p w14:paraId="19099265"/>
    <w:p w14:paraId="1F41EF88"/>
    <w:p w14:paraId="3F8EE8C8"/>
    <w:p w14:paraId="68851938"/>
    <w:p w14:paraId="55256E02"/>
    <w:p w14:paraId="17FA1573">
      <w:pPr>
        <w:ind w:firstLine="2200" w:firstLineChars="500"/>
        <w:rPr>
          <w:rFonts w:hint="eastAsia" w:ascii="黑体" w:hAnsi="宋体" w:eastAsia="黑体"/>
          <w:color w:val="000000"/>
          <w:sz w:val="44"/>
        </w:rPr>
      </w:pPr>
      <w:r>
        <w:rPr>
          <w:rFonts w:hint="eastAsia" w:ascii="黑体" w:hAnsi="宋体" w:eastAsia="黑体"/>
          <w:color w:val="000000"/>
          <w:sz w:val="44"/>
        </w:rPr>
        <w:t>南京市溧水区人民医院</w:t>
      </w:r>
    </w:p>
    <w:p w14:paraId="7015A4A2">
      <w:pPr>
        <w:jc w:val="center"/>
        <w:rPr>
          <w:rFonts w:hint="eastAsia" w:ascii="黑体" w:hAnsi="宋体" w:eastAsia="黑体"/>
          <w:color w:val="000000"/>
          <w:sz w:val="44"/>
        </w:rPr>
      </w:pPr>
    </w:p>
    <w:p w14:paraId="0959BC1D">
      <w:pPr>
        <w:ind w:firstLine="3080" w:firstLineChars="700"/>
        <w:rPr>
          <w:rFonts w:hint="eastAsia" w:ascii="黑体" w:hAnsi="宋体" w:eastAsia="黑体"/>
          <w:color w:val="000000"/>
          <w:sz w:val="44"/>
        </w:rPr>
        <w:sectPr>
          <w:headerReference r:id="rId3" w:type="default"/>
          <w:footerReference r:id="rId4" w:type="default"/>
          <w:pgSz w:w="11906" w:h="16838"/>
          <w:pgMar w:top="1043" w:right="1179" w:bottom="1043" w:left="1179" w:header="851" w:footer="992" w:gutter="0"/>
          <w:cols w:space="0" w:num="1"/>
          <w:docGrid w:type="lines" w:linePitch="312" w:charSpace="0"/>
        </w:sectPr>
      </w:pPr>
      <w:r>
        <w:rPr>
          <w:rFonts w:hint="eastAsia" w:ascii="黑体" w:hAnsi="宋体" w:eastAsia="黑体"/>
          <w:color w:val="000000"/>
          <w:sz w:val="44"/>
        </w:rPr>
        <w:t>2025年</w:t>
      </w:r>
      <w:r>
        <w:rPr>
          <w:rFonts w:hint="eastAsia" w:ascii="黑体" w:hAnsi="宋体" w:eastAsia="黑体"/>
          <w:color w:val="000000"/>
          <w:sz w:val="44"/>
          <w:lang w:val="en-US" w:eastAsia="zh-CN"/>
        </w:rPr>
        <w:t>7</w:t>
      </w:r>
      <w:r>
        <w:rPr>
          <w:rFonts w:hint="eastAsia" w:ascii="黑体" w:hAnsi="宋体" w:eastAsia="黑体"/>
          <w:color w:val="000000"/>
          <w:sz w:val="44"/>
        </w:rPr>
        <w:t>月</w:t>
      </w:r>
    </w:p>
    <w:p w14:paraId="770AE2E9">
      <w:pPr>
        <w:spacing w:line="400" w:lineRule="exact"/>
        <w:jc w:val="center"/>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第一部分  磋商邀请</w:t>
      </w:r>
    </w:p>
    <w:p w14:paraId="77AFF422">
      <w:pPr>
        <w:snapToGrid w:val="0"/>
        <w:spacing w:line="3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依据《中华人民共和国政</w:t>
      </w:r>
      <w:r>
        <w:rPr>
          <w:rFonts w:hint="eastAsia" w:ascii="宋体" w:hAnsi="宋体" w:eastAsia="宋体" w:cs="宋体"/>
          <w:color w:val="000000"/>
          <w:sz w:val="24"/>
          <w:szCs w:val="24"/>
        </w:rPr>
        <w:t>府采购法》等相关法律法规，我院拟</w:t>
      </w:r>
      <w:r>
        <w:rPr>
          <w:rFonts w:hint="eastAsia" w:ascii="宋体" w:hAnsi="宋体" w:eastAsia="宋体" w:cs="宋体"/>
          <w:color w:val="000000"/>
          <w:sz w:val="24"/>
          <w:szCs w:val="24"/>
          <w:lang w:eastAsia="zh-CN"/>
        </w:rPr>
        <w:t>对</w:t>
      </w:r>
      <w:r>
        <w:rPr>
          <w:rFonts w:hint="eastAsia" w:ascii="宋体" w:hAnsi="宋体" w:eastAsia="宋体" w:cs="宋体"/>
          <w:color w:val="000000"/>
          <w:sz w:val="24"/>
          <w:szCs w:val="24"/>
          <w:lang w:val="en-US" w:eastAsia="zh-CN"/>
        </w:rPr>
        <w:t>肛肠科中药熏蒸机</w:t>
      </w:r>
      <w:r>
        <w:rPr>
          <w:rFonts w:hint="eastAsia" w:ascii="宋体" w:hAnsi="宋体" w:eastAsia="宋体" w:cs="宋体"/>
          <w:color w:val="000000"/>
          <w:sz w:val="24"/>
          <w:szCs w:val="24"/>
        </w:rPr>
        <w:t>项目进行磋商采购，欢迎具备相关资质的供应商报名参加。</w:t>
      </w:r>
    </w:p>
    <w:p w14:paraId="3435C758">
      <w:pPr>
        <w:spacing w:line="340" w:lineRule="exact"/>
        <w:rPr>
          <w:rFonts w:hint="eastAsia" w:ascii="宋体" w:hAnsi="宋体" w:cs="宋体"/>
          <w:b/>
          <w:bCs/>
          <w:sz w:val="24"/>
          <w:szCs w:val="24"/>
        </w:rPr>
      </w:pPr>
      <w:r>
        <w:rPr>
          <w:rFonts w:hint="eastAsia" w:ascii="宋体" w:hAnsi="宋体" w:cs="宋体"/>
          <w:b/>
          <w:bCs/>
          <w:sz w:val="24"/>
          <w:szCs w:val="24"/>
        </w:rPr>
        <w:t>一、项目内容：</w:t>
      </w:r>
    </w:p>
    <w:p w14:paraId="3C8C5DCB">
      <w:pPr>
        <w:snapToGrid w:val="0"/>
        <w:spacing w:line="340" w:lineRule="exact"/>
        <w:rPr>
          <w:rFonts w:hint="eastAsia" w:ascii="宋体" w:hAnsi="宋体" w:eastAsia="宋体" w:cs="宋体"/>
          <w:color w:val="000000"/>
          <w:sz w:val="24"/>
          <w:szCs w:val="24"/>
          <w:lang w:val="en-US" w:eastAsia="zh-CN"/>
        </w:rPr>
      </w:pPr>
      <w:r>
        <w:rPr>
          <w:rFonts w:hint="eastAsia" w:ascii="宋体" w:hAnsi="宋体" w:cs="宋体"/>
          <w:b/>
          <w:bCs/>
          <w:color w:val="000000"/>
          <w:sz w:val="24"/>
          <w:szCs w:val="24"/>
        </w:rPr>
        <w:t>1.1项目名称</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肛肠科中药熏蒸机</w:t>
      </w:r>
    </w:p>
    <w:p w14:paraId="7BCADE7D">
      <w:pPr>
        <w:spacing w:line="340" w:lineRule="exact"/>
        <w:rPr>
          <w:rFonts w:hint="eastAsia" w:ascii="宋体" w:hAnsi="宋体" w:eastAsia="宋体" w:cs="宋体"/>
          <w:color w:val="000000"/>
          <w:sz w:val="24"/>
          <w:szCs w:val="24"/>
          <w:lang w:val="en-US" w:eastAsia="zh-CN"/>
        </w:rPr>
      </w:pPr>
      <w:r>
        <w:rPr>
          <w:rFonts w:hint="eastAsia" w:ascii="宋体" w:hAnsi="宋体" w:cs="宋体"/>
          <w:b/>
          <w:bCs/>
          <w:color w:val="000000"/>
          <w:sz w:val="24"/>
          <w:szCs w:val="24"/>
        </w:rPr>
        <w:t>1.2 项目编号：</w:t>
      </w:r>
      <w:r>
        <w:rPr>
          <w:rFonts w:hint="eastAsia" w:ascii="宋体" w:hAnsi="宋体" w:cs="宋体"/>
          <w:color w:val="000000"/>
          <w:sz w:val="24"/>
          <w:szCs w:val="24"/>
        </w:rPr>
        <w:t>LSRY-ZB2025-S00</w:t>
      </w:r>
      <w:r>
        <w:rPr>
          <w:rFonts w:hint="eastAsia" w:ascii="宋体" w:hAnsi="宋体" w:cs="宋体"/>
          <w:color w:val="000000"/>
          <w:sz w:val="24"/>
          <w:szCs w:val="24"/>
          <w:lang w:val="en-US" w:eastAsia="zh-CN"/>
        </w:rPr>
        <w:t>8</w:t>
      </w:r>
    </w:p>
    <w:p w14:paraId="30C66177">
      <w:pPr>
        <w:spacing w:line="340" w:lineRule="exact"/>
        <w:rPr>
          <w:rFonts w:hint="eastAsia" w:ascii="宋体" w:hAnsi="宋体" w:cs="宋体"/>
          <w:color w:val="000000"/>
          <w:sz w:val="24"/>
          <w:szCs w:val="24"/>
        </w:rPr>
      </w:pPr>
      <w:r>
        <w:rPr>
          <w:rFonts w:hint="eastAsia" w:ascii="宋体" w:hAnsi="宋体" w:cs="宋体"/>
          <w:b/>
          <w:bCs/>
          <w:color w:val="000000"/>
          <w:sz w:val="24"/>
          <w:szCs w:val="24"/>
        </w:rPr>
        <w:t>1.3 项目清单及预算：详见《第三部分  采购需求》</w:t>
      </w:r>
    </w:p>
    <w:p w14:paraId="4595D60A">
      <w:pPr>
        <w:snapToGrid w:val="0"/>
        <w:spacing w:line="340" w:lineRule="exact"/>
        <w:rPr>
          <w:rFonts w:hint="eastAsia" w:ascii="宋体" w:hAnsi="宋体" w:cs="宋体"/>
          <w:b/>
          <w:bCs/>
          <w:sz w:val="24"/>
          <w:szCs w:val="24"/>
          <w:u w:val="single"/>
        </w:rPr>
      </w:pPr>
      <w:r>
        <w:rPr>
          <w:rFonts w:hint="eastAsia" w:ascii="宋体" w:hAnsi="宋体" w:cs="宋体"/>
          <w:b/>
          <w:sz w:val="24"/>
          <w:szCs w:val="24"/>
        </w:rPr>
        <w:t xml:space="preserve">1.4 </w:t>
      </w:r>
      <w:r>
        <w:rPr>
          <w:rFonts w:hint="eastAsia" w:ascii="宋体" w:hAnsi="宋体" w:cs="宋体"/>
          <w:color w:val="000000"/>
          <w:sz w:val="24"/>
          <w:szCs w:val="24"/>
        </w:rPr>
        <w:t>采购方式：竞争性磋商法。共两轮报价，</w:t>
      </w:r>
      <w:r>
        <w:rPr>
          <w:rFonts w:hint="eastAsia" w:ascii="宋体" w:hAnsi="宋体" w:cs="宋体"/>
          <w:b/>
          <w:bCs/>
          <w:color w:val="000000"/>
          <w:sz w:val="24"/>
          <w:szCs w:val="24"/>
          <w:u w:val="single"/>
        </w:rPr>
        <w:t>第一轮报价直接装订在招标文件内，第二轮最终报价单，请供应商签字或盖公章，由采购方收取二轮最终报价单。</w:t>
      </w:r>
    </w:p>
    <w:p w14:paraId="2041263C">
      <w:pPr>
        <w:widowControl/>
        <w:spacing w:line="340" w:lineRule="exact"/>
        <w:jc w:val="left"/>
        <w:rPr>
          <w:rFonts w:hint="eastAsia" w:ascii="宋体" w:hAnsi="宋体" w:cs="宋体"/>
          <w:b/>
          <w:color w:val="000000"/>
          <w:kern w:val="0"/>
          <w:sz w:val="24"/>
          <w:szCs w:val="24"/>
        </w:rPr>
      </w:pPr>
    </w:p>
    <w:p w14:paraId="7E649526">
      <w:pPr>
        <w:widowControl/>
        <w:spacing w:line="340" w:lineRule="exact"/>
        <w:jc w:val="left"/>
        <w:rPr>
          <w:rFonts w:hint="eastAsia" w:ascii="宋体" w:hAnsi="宋体" w:cs="宋体"/>
          <w:b/>
          <w:color w:val="000000"/>
          <w:kern w:val="0"/>
          <w:sz w:val="24"/>
          <w:szCs w:val="24"/>
        </w:rPr>
      </w:pPr>
      <w:r>
        <w:rPr>
          <w:rFonts w:hint="eastAsia" w:ascii="宋体" w:hAnsi="宋体" w:cs="宋体"/>
          <w:b/>
          <w:color w:val="000000"/>
          <w:kern w:val="0"/>
          <w:sz w:val="24"/>
          <w:szCs w:val="24"/>
        </w:rPr>
        <w:t>二、资质要求</w:t>
      </w:r>
      <w:r>
        <w:rPr>
          <w:rFonts w:hint="eastAsia" w:ascii="宋体" w:hAnsi="宋体" w:cs="宋体"/>
          <w:b/>
          <w:bCs/>
          <w:color w:val="000000"/>
          <w:sz w:val="24"/>
          <w:szCs w:val="24"/>
          <w:highlight w:val="none"/>
          <w:u w:val="single"/>
        </w:rPr>
        <w:t>（请在2025年</w:t>
      </w:r>
      <w:r>
        <w:rPr>
          <w:rFonts w:hint="eastAsia" w:ascii="宋体" w:hAnsi="宋体" w:cs="宋体"/>
          <w:b/>
          <w:bCs/>
          <w:color w:val="000000"/>
          <w:sz w:val="24"/>
          <w:szCs w:val="24"/>
          <w:highlight w:val="none"/>
          <w:u w:val="single"/>
          <w:lang w:val="en-US" w:eastAsia="zh-CN"/>
        </w:rPr>
        <w:t>7</w:t>
      </w:r>
      <w:r>
        <w:rPr>
          <w:rFonts w:hint="eastAsia" w:ascii="宋体" w:hAnsi="宋体" w:cs="宋体"/>
          <w:b/>
          <w:bCs/>
          <w:color w:val="000000"/>
          <w:sz w:val="24"/>
          <w:szCs w:val="24"/>
          <w:highlight w:val="none"/>
          <w:u w:val="single"/>
        </w:rPr>
        <w:t>月</w:t>
      </w:r>
      <w:r>
        <w:rPr>
          <w:rFonts w:hint="eastAsia" w:ascii="宋体" w:hAnsi="宋体" w:cs="宋体"/>
          <w:b/>
          <w:bCs/>
          <w:color w:val="000000"/>
          <w:sz w:val="24"/>
          <w:szCs w:val="24"/>
          <w:highlight w:val="none"/>
          <w:u w:val="single"/>
          <w:lang w:val="en-US" w:eastAsia="zh-CN"/>
        </w:rPr>
        <w:t>5</w:t>
      </w:r>
      <w:r>
        <w:rPr>
          <w:rFonts w:hint="eastAsia" w:ascii="宋体" w:hAnsi="宋体" w:cs="宋体"/>
          <w:b/>
          <w:bCs/>
          <w:color w:val="000000"/>
          <w:sz w:val="24"/>
          <w:szCs w:val="24"/>
          <w:highlight w:val="none"/>
          <w:u w:val="single"/>
        </w:rPr>
        <w:t>日8:00-2025年</w:t>
      </w:r>
      <w:r>
        <w:rPr>
          <w:rFonts w:hint="eastAsia" w:ascii="宋体" w:hAnsi="宋体" w:cs="宋体"/>
          <w:b/>
          <w:bCs/>
          <w:color w:val="000000"/>
          <w:sz w:val="24"/>
          <w:szCs w:val="24"/>
          <w:highlight w:val="none"/>
          <w:u w:val="single"/>
          <w:lang w:val="en-US" w:eastAsia="zh-CN"/>
        </w:rPr>
        <w:t>7</w:t>
      </w:r>
      <w:r>
        <w:rPr>
          <w:rFonts w:hint="eastAsia" w:ascii="宋体" w:hAnsi="宋体" w:cs="宋体"/>
          <w:b/>
          <w:bCs/>
          <w:color w:val="000000"/>
          <w:sz w:val="24"/>
          <w:szCs w:val="24"/>
          <w:highlight w:val="none"/>
          <w:u w:val="single"/>
        </w:rPr>
        <w:t>月</w:t>
      </w:r>
      <w:r>
        <w:rPr>
          <w:rFonts w:hint="eastAsia" w:ascii="宋体" w:hAnsi="宋体" w:cs="宋体"/>
          <w:b/>
          <w:bCs/>
          <w:color w:val="000000"/>
          <w:sz w:val="24"/>
          <w:szCs w:val="24"/>
          <w:highlight w:val="none"/>
          <w:u w:val="single"/>
          <w:lang w:val="en-US" w:eastAsia="zh-CN"/>
        </w:rPr>
        <w:t>11</w:t>
      </w:r>
      <w:r>
        <w:rPr>
          <w:rFonts w:hint="eastAsia" w:ascii="宋体" w:hAnsi="宋体" w:cs="宋体"/>
          <w:b/>
          <w:bCs/>
          <w:color w:val="000000"/>
          <w:sz w:val="24"/>
          <w:szCs w:val="24"/>
          <w:highlight w:val="none"/>
          <w:u w:val="single"/>
        </w:rPr>
        <w:t>日17:30前，</w:t>
      </w:r>
      <w:r>
        <w:rPr>
          <w:rFonts w:hint="eastAsia" w:ascii="宋体" w:hAnsi="宋体" w:cs="宋体"/>
          <w:b/>
          <w:bCs/>
          <w:color w:val="000000"/>
          <w:sz w:val="24"/>
          <w:szCs w:val="24"/>
          <w:u w:val="single"/>
        </w:rPr>
        <w:t>将符合采购文件要求的资格证明文件以Word或PDF电子文档形式发送至168673332@qq.com完成报名，邮件名称及报名文件均命名为“项目名称+供应商名称+联系电话”。报名后在南京市溧水区人民医院官网“通知公告”或“采购中心-招标公告”栏目，本项目采购公告页面下方附件处，自行下载采购文件）</w:t>
      </w:r>
    </w:p>
    <w:p w14:paraId="73BACC56">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（一） 投标人应具备《中华人民共和国政府采购法》第二十二条规定的条件，提供下列材料：</w:t>
      </w:r>
    </w:p>
    <w:p w14:paraId="603DF10E">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（1）具有独立承担民事责任的能力（提供法人或者其他组织的营业执照、经营许可证等证明文件和自然人的身份证明）。</w:t>
      </w:r>
    </w:p>
    <w:p w14:paraId="4355A2FE">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（2）具有良好的商业信誉和健全的财务会计制度（提供参加本次政府采购活动前近一年内（至少一个月）的会计报表）</w:t>
      </w:r>
      <w:r>
        <w:rPr>
          <w:rFonts w:hint="eastAsia" w:ascii="宋体" w:hAnsi="宋体" w:cs="宋体"/>
          <w:bCs/>
          <w:sz w:val="24"/>
          <w:szCs w:val="24"/>
          <w:lang w:eastAsia="zh-CN"/>
        </w:rPr>
        <w:t>，</w:t>
      </w:r>
      <w:r>
        <w:rPr>
          <w:rFonts w:hint="eastAsia" w:ascii="宋体" w:hAnsi="宋体"/>
          <w:color w:val="000000"/>
          <w:sz w:val="24"/>
          <w:szCs w:val="24"/>
        </w:rPr>
        <w:t>或提供南京市政府采购供应商信用记录表暨信用承诺书原件；</w:t>
      </w:r>
    </w:p>
    <w:p w14:paraId="684AA1BC">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（3）具有履行合同所必需的设备和专业技术能力（根据项目需求提供相应的专业设备说明、技术管理人员情况申明、专业技术资质等）</w:t>
      </w:r>
      <w:r>
        <w:rPr>
          <w:rFonts w:hint="eastAsia" w:ascii="宋体" w:hAnsi="宋体" w:cs="宋体"/>
          <w:bCs/>
          <w:sz w:val="24"/>
          <w:szCs w:val="24"/>
          <w:lang w:eastAsia="zh-CN"/>
        </w:rPr>
        <w:t>，</w:t>
      </w:r>
      <w:r>
        <w:rPr>
          <w:rFonts w:hint="eastAsia" w:ascii="宋体" w:hAnsi="宋体"/>
          <w:color w:val="000000"/>
          <w:sz w:val="24"/>
          <w:szCs w:val="24"/>
        </w:rPr>
        <w:t>或提供南京市政府采购供应商信用记录表暨信用承诺书原件；</w:t>
      </w:r>
    </w:p>
    <w:p w14:paraId="591D4FAF">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（4）有依法缴纳税收和社会保障资金的良好记录（提供参加政府采购活动前近一年内至少一个月依法缴纳税收和社会保障资金的相关材料）</w:t>
      </w:r>
      <w:r>
        <w:rPr>
          <w:rFonts w:hint="eastAsia" w:ascii="宋体" w:hAnsi="宋体" w:cs="宋体"/>
          <w:bCs/>
          <w:sz w:val="24"/>
          <w:szCs w:val="24"/>
          <w:lang w:eastAsia="zh-CN"/>
        </w:rPr>
        <w:t>，</w:t>
      </w:r>
      <w:r>
        <w:rPr>
          <w:rFonts w:hint="eastAsia" w:ascii="宋体" w:hAnsi="宋体"/>
          <w:color w:val="000000"/>
          <w:sz w:val="24"/>
          <w:szCs w:val="24"/>
        </w:rPr>
        <w:t>或提供南京市政府采购供应商信用记录表暨信用承诺书原件；</w:t>
      </w:r>
    </w:p>
    <w:p w14:paraId="06A38221">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（5）参加政府采购活动前三年内，在经营活动中没有重大违法记录（提供参加政府采购活动前三年内在经营活动中没有重大违法记录的书面声明）；</w:t>
      </w:r>
    </w:p>
    <w:p w14:paraId="49C3D2E0">
      <w:pPr>
        <w:snapToGrid w:val="0"/>
        <w:spacing w:line="340" w:lineRule="exact"/>
        <w:ind w:firstLine="240" w:firstLineChars="100"/>
        <w:rPr>
          <w:rFonts w:hint="eastAsia" w:ascii="宋体" w:hAnsi="宋体" w:cs="宋体"/>
          <w:b/>
          <w:bCs/>
          <w:kern w:val="0"/>
          <w:sz w:val="24"/>
          <w:szCs w:val="24"/>
        </w:rPr>
      </w:pPr>
      <w:r>
        <w:rPr>
          <w:rFonts w:hint="eastAsia" w:ascii="宋体" w:hAnsi="宋体" w:cs="宋体"/>
          <w:bCs/>
          <w:sz w:val="24"/>
          <w:szCs w:val="24"/>
        </w:rPr>
        <w:t>（</w:t>
      </w:r>
      <w:r>
        <w:rPr>
          <w:rFonts w:hint="eastAsia" w:ascii="宋体" w:hAnsi="宋体" w:cs="宋体"/>
          <w:bCs/>
          <w:sz w:val="24"/>
          <w:szCs w:val="24"/>
          <w:lang w:val="en-US" w:eastAsia="zh-CN"/>
        </w:rPr>
        <w:t>6</w:t>
      </w:r>
      <w:r>
        <w:rPr>
          <w:rFonts w:hint="eastAsia" w:ascii="宋体" w:hAnsi="宋体" w:cs="宋体"/>
          <w:bCs/>
          <w:sz w:val="24"/>
          <w:szCs w:val="24"/>
        </w:rPr>
        <w:t>）</w:t>
      </w:r>
      <w:r>
        <w:rPr>
          <w:rFonts w:hint="eastAsia" w:ascii="宋体" w:hAnsi="宋体" w:cs="宋体"/>
          <w:b/>
          <w:bCs/>
          <w:kern w:val="0"/>
          <w:sz w:val="24"/>
          <w:szCs w:val="24"/>
        </w:rPr>
        <w:t>本项目特定的资质要求：</w:t>
      </w:r>
    </w:p>
    <w:p w14:paraId="0B2D5EAE">
      <w:pPr>
        <w:snapToGrid w:val="0"/>
        <w:spacing w:line="340" w:lineRule="exact"/>
        <w:ind w:firstLine="240" w:firstLineChars="100"/>
        <w:rPr>
          <w:rFonts w:hint="eastAsia" w:ascii="宋体" w:hAnsi="宋体" w:cs="宋体"/>
          <w:bCs/>
          <w:sz w:val="24"/>
          <w:szCs w:val="24"/>
          <w:highlight w:val="yellow"/>
        </w:rPr>
      </w:pPr>
      <w:r>
        <w:rPr>
          <w:rFonts w:hint="eastAsia" w:ascii="宋体" w:hAnsi="宋体" w:cs="宋体"/>
          <w:bCs/>
          <w:sz w:val="24"/>
          <w:szCs w:val="24"/>
        </w:rPr>
        <w:t>属于疗器械范围的提供医疗器械注册证、供应商需提供医疗器械经营许可证，若投标供应商为生产商，须提供《医疗器械生产许可证》。</w:t>
      </w:r>
    </w:p>
    <w:p w14:paraId="6695EEEF">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w:t>
      </w:r>
      <w:r>
        <w:rPr>
          <w:rFonts w:hint="eastAsia" w:ascii="宋体" w:hAnsi="宋体" w:cs="宋体"/>
          <w:bCs/>
          <w:sz w:val="24"/>
          <w:szCs w:val="24"/>
          <w:lang w:val="en-US" w:eastAsia="zh-CN"/>
        </w:rPr>
        <w:t>7</w:t>
      </w:r>
      <w:r>
        <w:rPr>
          <w:rFonts w:hint="eastAsia" w:ascii="宋体" w:hAnsi="宋体" w:cs="宋体"/>
          <w:bCs/>
          <w:sz w:val="24"/>
          <w:szCs w:val="24"/>
        </w:rPr>
        <w:t>）提供</w:t>
      </w:r>
      <w:r>
        <w:rPr>
          <w:rFonts w:hint="eastAsia" w:ascii="宋体" w:hAnsi="宋体" w:cs="宋体"/>
          <w:bCs/>
          <w:sz w:val="24"/>
          <w:szCs w:val="24"/>
          <w:lang w:val="zh-CN"/>
        </w:rPr>
        <w:t>法定代表人身份证复印件</w:t>
      </w:r>
      <w:r>
        <w:rPr>
          <w:rFonts w:hint="eastAsia" w:ascii="宋体" w:hAnsi="宋体" w:cs="宋体"/>
          <w:bCs/>
          <w:sz w:val="24"/>
          <w:szCs w:val="24"/>
        </w:rPr>
        <w:t>并加盖投标单位公章</w:t>
      </w:r>
      <w:r>
        <w:rPr>
          <w:rFonts w:hint="eastAsia" w:ascii="宋体" w:hAnsi="宋体" w:cs="宋体"/>
          <w:bCs/>
          <w:sz w:val="24"/>
          <w:szCs w:val="24"/>
          <w:lang w:val="zh-CN"/>
        </w:rPr>
        <w:t>，如果是委托被授权人参加现场开标，还需提供</w:t>
      </w:r>
      <w:r>
        <w:rPr>
          <w:rFonts w:hint="eastAsia" w:ascii="宋体" w:hAnsi="宋体" w:cs="宋体"/>
          <w:bCs/>
          <w:sz w:val="24"/>
          <w:szCs w:val="24"/>
        </w:rPr>
        <w:t>法定代表人授权书并加盖投标单位公章、</w:t>
      </w:r>
      <w:r>
        <w:rPr>
          <w:rFonts w:hint="eastAsia" w:ascii="宋体" w:hAnsi="宋体" w:cs="宋体"/>
          <w:bCs/>
          <w:sz w:val="24"/>
          <w:szCs w:val="24"/>
          <w:lang w:val="zh-CN"/>
        </w:rPr>
        <w:t>被授权人身份证复印件</w:t>
      </w:r>
      <w:r>
        <w:rPr>
          <w:rFonts w:hint="eastAsia" w:ascii="宋体" w:hAnsi="宋体" w:cs="宋体"/>
          <w:bCs/>
          <w:sz w:val="24"/>
          <w:szCs w:val="24"/>
        </w:rPr>
        <w:t>并加盖投标单位公章</w:t>
      </w:r>
      <w:r>
        <w:rPr>
          <w:rFonts w:hint="eastAsia" w:ascii="宋体" w:hAnsi="宋体" w:cs="宋体"/>
          <w:bCs/>
          <w:sz w:val="24"/>
          <w:szCs w:val="24"/>
          <w:lang w:val="zh-CN"/>
        </w:rPr>
        <w:t>。（格式详见附件）</w:t>
      </w:r>
    </w:p>
    <w:p w14:paraId="20FC29BB">
      <w:pPr>
        <w:widowControl/>
        <w:spacing w:line="340" w:lineRule="exact"/>
        <w:jc w:val="left"/>
        <w:rPr>
          <w:rFonts w:hint="eastAsia" w:ascii="宋体" w:hAnsi="宋体" w:cs="宋体"/>
          <w:bCs/>
          <w:sz w:val="24"/>
          <w:szCs w:val="24"/>
        </w:rPr>
      </w:pPr>
    </w:p>
    <w:p w14:paraId="04D9BBC9">
      <w:pPr>
        <w:snapToGrid w:val="0"/>
        <w:spacing w:line="340" w:lineRule="exact"/>
        <w:rPr>
          <w:rFonts w:hint="eastAsia" w:ascii="宋体" w:hAnsi="宋体" w:cs="宋体"/>
          <w:bCs/>
          <w:sz w:val="24"/>
          <w:szCs w:val="24"/>
        </w:rPr>
      </w:pPr>
      <w:r>
        <w:rPr>
          <w:rFonts w:hint="eastAsia" w:ascii="宋体" w:hAnsi="宋体" w:cs="宋体"/>
          <w:bCs/>
          <w:sz w:val="24"/>
          <w:szCs w:val="24"/>
        </w:rPr>
        <w:t>（二）下列供应商不得参加本次采购活动：</w:t>
      </w:r>
      <w:r>
        <w:rPr>
          <w:rFonts w:hint="eastAsia" w:ascii="宋体" w:hAnsi="宋体" w:cs="宋体"/>
          <w:bCs/>
          <w:sz w:val="24"/>
          <w:szCs w:val="24"/>
        </w:rPr>
        <w:br w:type="textWrapping"/>
      </w:r>
      <w:r>
        <w:rPr>
          <w:rFonts w:hint="eastAsia" w:ascii="宋体" w:hAnsi="宋体" w:cs="宋体"/>
          <w:bCs/>
          <w:sz w:val="24"/>
          <w:szCs w:val="24"/>
        </w:rPr>
        <w:t>（1）供应商单位负责人为同一人或者存在直接控股、管理关系的不同供应商，不得参加同一合同项下的政府采购活动。</w:t>
      </w:r>
      <w:r>
        <w:rPr>
          <w:rFonts w:hint="eastAsia" w:ascii="宋体" w:hAnsi="宋体" w:cs="宋体"/>
          <w:bCs/>
          <w:sz w:val="24"/>
          <w:szCs w:val="24"/>
        </w:rPr>
        <w:br w:type="textWrapping"/>
      </w:r>
      <w:r>
        <w:rPr>
          <w:rFonts w:hint="eastAsia" w:ascii="宋体" w:hAnsi="宋体" w:cs="宋体"/>
          <w:bCs/>
          <w:sz w:val="24"/>
          <w:szCs w:val="24"/>
        </w:rPr>
        <w:t>（2）凡为采购项目提供整体设计、规范编制或者项目管理、监理、检测等服务的供应商，不得再参加本项目的采购活动。</w:t>
      </w:r>
      <w:r>
        <w:rPr>
          <w:rFonts w:hint="eastAsia" w:ascii="宋体" w:hAnsi="宋体" w:cs="宋体"/>
          <w:bCs/>
          <w:sz w:val="24"/>
          <w:szCs w:val="24"/>
        </w:rPr>
        <w:br w:type="textWrapping"/>
      </w:r>
      <w:r>
        <w:rPr>
          <w:rFonts w:hint="eastAsia" w:ascii="宋体" w:hAnsi="宋体" w:cs="宋体"/>
          <w:bCs/>
          <w:sz w:val="24"/>
          <w:szCs w:val="24"/>
        </w:rPr>
        <w:t>（3）供应商被“信用中国”网站（www.creditchina.gov.cn）、“中国政府采购网”(www.ccgp.gov.cn)列入失信被执行人、重大税收违法案件当事人名单、政府采购严重违法失信行为记录名单。</w:t>
      </w:r>
    </w:p>
    <w:p w14:paraId="3005C11F">
      <w:pPr>
        <w:snapToGrid w:val="0"/>
        <w:spacing w:line="340" w:lineRule="exact"/>
        <w:rPr>
          <w:rFonts w:hint="eastAsia" w:ascii="宋体" w:hAnsi="宋体" w:cs="宋体"/>
          <w:b/>
          <w:sz w:val="24"/>
          <w:szCs w:val="24"/>
        </w:rPr>
      </w:pPr>
    </w:p>
    <w:p w14:paraId="67CE9774">
      <w:pPr>
        <w:snapToGrid w:val="0"/>
        <w:spacing w:line="340" w:lineRule="exact"/>
        <w:rPr>
          <w:rFonts w:hint="eastAsia" w:ascii="宋体" w:hAnsi="宋体" w:cs="宋体"/>
          <w:b/>
          <w:sz w:val="24"/>
          <w:szCs w:val="24"/>
        </w:rPr>
      </w:pPr>
      <w:r>
        <w:rPr>
          <w:rFonts w:hint="eastAsia" w:ascii="宋体" w:hAnsi="宋体" w:cs="宋体"/>
          <w:b/>
          <w:sz w:val="24"/>
          <w:szCs w:val="24"/>
        </w:rPr>
        <w:t>三、投标文件接收、开标时间及地点</w:t>
      </w:r>
    </w:p>
    <w:p w14:paraId="7B952B22">
      <w:pPr>
        <w:snapToGrid w:val="0"/>
        <w:spacing w:line="340" w:lineRule="exact"/>
        <w:rPr>
          <w:rFonts w:hint="eastAsia" w:ascii="宋体" w:hAnsi="宋体" w:cs="宋体"/>
          <w:bCs/>
          <w:sz w:val="24"/>
          <w:szCs w:val="24"/>
        </w:rPr>
      </w:pPr>
      <w:r>
        <w:rPr>
          <w:rFonts w:hint="eastAsia" w:ascii="宋体" w:hAnsi="宋体" w:cs="宋体"/>
          <w:bCs/>
          <w:sz w:val="24"/>
          <w:szCs w:val="24"/>
        </w:rPr>
        <w:t>投标文件编制要求：</w:t>
      </w:r>
      <w:r>
        <w:rPr>
          <w:rFonts w:hint="eastAsia" w:ascii="宋体" w:hAnsi="宋体" w:cs="宋体"/>
          <w:b/>
          <w:sz w:val="24"/>
          <w:szCs w:val="24"/>
          <w:u w:val="single"/>
        </w:rPr>
        <w:t>胶装成册、标注页码、目录页、评分索引页、资质索引页、一式四份（一正三副）</w:t>
      </w:r>
    </w:p>
    <w:p w14:paraId="5C1D2B9C">
      <w:pPr>
        <w:widowControl/>
        <w:adjustRightInd w:val="0"/>
        <w:snapToGrid w:val="0"/>
        <w:spacing w:line="340" w:lineRule="exact"/>
        <w:jc w:val="left"/>
        <w:rPr>
          <w:rFonts w:hint="eastAsia" w:ascii="宋体" w:hAnsi="宋体" w:cs="宋体"/>
          <w:b/>
          <w:i/>
          <w:sz w:val="24"/>
          <w:szCs w:val="24"/>
          <w:u w:val="single"/>
        </w:rPr>
      </w:pPr>
      <w:r>
        <w:rPr>
          <w:rFonts w:hint="eastAsia" w:ascii="宋体" w:hAnsi="宋体" w:cs="宋体"/>
          <w:sz w:val="24"/>
          <w:szCs w:val="24"/>
        </w:rPr>
        <w:t>投标文件接收截止时间、开标时</w:t>
      </w:r>
      <w:r>
        <w:rPr>
          <w:rFonts w:hint="eastAsia" w:ascii="宋体" w:hAnsi="宋体" w:cs="宋体"/>
          <w:sz w:val="24"/>
          <w:szCs w:val="24"/>
          <w:highlight w:val="none"/>
        </w:rPr>
        <w:t>间：</w:t>
      </w:r>
      <w:r>
        <w:rPr>
          <w:rFonts w:hint="eastAsia" w:ascii="宋体" w:hAnsi="宋体" w:cs="宋体"/>
          <w:b/>
          <w:bCs/>
          <w:color w:val="000000"/>
          <w:sz w:val="24"/>
          <w:szCs w:val="24"/>
          <w:highlight w:val="none"/>
        </w:rPr>
        <w:t>2025年</w:t>
      </w:r>
      <w:r>
        <w:rPr>
          <w:rFonts w:hint="eastAsia" w:ascii="宋体" w:hAnsi="宋体" w:cs="宋体"/>
          <w:b/>
          <w:bCs/>
          <w:color w:val="000000"/>
          <w:sz w:val="24"/>
          <w:szCs w:val="24"/>
          <w:highlight w:val="none"/>
          <w:lang w:val="en-US" w:eastAsia="zh-CN"/>
        </w:rPr>
        <w:t>7</w:t>
      </w:r>
      <w:r>
        <w:rPr>
          <w:rFonts w:hint="eastAsia" w:ascii="宋体" w:hAnsi="宋体" w:cs="宋体"/>
          <w:b/>
          <w:bCs/>
          <w:color w:val="000000"/>
          <w:sz w:val="24"/>
          <w:szCs w:val="24"/>
          <w:highlight w:val="none"/>
        </w:rPr>
        <w:t>月</w:t>
      </w:r>
      <w:r>
        <w:rPr>
          <w:rFonts w:hint="eastAsia" w:ascii="宋体" w:hAnsi="宋体" w:cs="宋体"/>
          <w:b/>
          <w:bCs/>
          <w:color w:val="000000"/>
          <w:sz w:val="24"/>
          <w:szCs w:val="24"/>
          <w:highlight w:val="none"/>
          <w:lang w:val="en-US" w:eastAsia="zh-CN"/>
        </w:rPr>
        <w:t>14</w:t>
      </w:r>
      <w:r>
        <w:rPr>
          <w:rFonts w:hint="eastAsia" w:ascii="宋体" w:hAnsi="宋体" w:cs="宋体"/>
          <w:b/>
          <w:bCs/>
          <w:color w:val="000000"/>
          <w:sz w:val="24"/>
          <w:szCs w:val="24"/>
          <w:highlight w:val="none"/>
        </w:rPr>
        <w:t>日</w:t>
      </w:r>
      <w:r>
        <w:rPr>
          <w:rFonts w:hint="eastAsia" w:ascii="宋体" w:hAnsi="宋体" w:cs="宋体"/>
          <w:b/>
          <w:bCs/>
          <w:color w:val="000000"/>
          <w:sz w:val="24"/>
          <w:szCs w:val="24"/>
          <w:highlight w:val="none"/>
          <w:lang w:val="en-US" w:eastAsia="zh-CN"/>
        </w:rPr>
        <w:t>14</w:t>
      </w:r>
      <w:r>
        <w:rPr>
          <w:rFonts w:hint="eastAsia" w:ascii="宋体" w:hAnsi="宋体" w:cs="宋体"/>
          <w:b/>
          <w:bCs/>
          <w:color w:val="000000"/>
          <w:sz w:val="24"/>
          <w:szCs w:val="24"/>
          <w:highlight w:val="none"/>
        </w:rPr>
        <w:t>:</w:t>
      </w:r>
      <w:r>
        <w:rPr>
          <w:rFonts w:hint="eastAsia" w:ascii="宋体" w:hAnsi="宋体" w:cs="宋体"/>
          <w:b/>
          <w:bCs/>
          <w:color w:val="000000"/>
          <w:sz w:val="24"/>
          <w:szCs w:val="24"/>
          <w:highlight w:val="none"/>
          <w:lang w:val="en-US" w:eastAsia="zh-CN"/>
        </w:rPr>
        <w:t>3</w:t>
      </w:r>
      <w:r>
        <w:rPr>
          <w:rFonts w:hint="eastAsia" w:ascii="宋体" w:hAnsi="宋体" w:cs="宋体"/>
          <w:b/>
          <w:bCs/>
          <w:color w:val="000000"/>
          <w:sz w:val="24"/>
          <w:szCs w:val="24"/>
          <w:highlight w:val="none"/>
        </w:rPr>
        <w:t>0</w:t>
      </w:r>
      <w:r>
        <w:rPr>
          <w:rFonts w:hint="eastAsia" w:ascii="宋体" w:hAnsi="宋体" w:cs="宋体"/>
          <w:sz w:val="24"/>
          <w:szCs w:val="24"/>
          <w:highlight w:val="none"/>
        </w:rPr>
        <w:t>（请于</w:t>
      </w:r>
      <w:r>
        <w:rPr>
          <w:rFonts w:hint="eastAsia" w:ascii="宋体" w:hAnsi="宋体" w:cs="宋体"/>
          <w:sz w:val="24"/>
          <w:szCs w:val="24"/>
          <w:highlight w:val="none"/>
          <w:lang w:val="en-US" w:eastAsia="zh-CN"/>
        </w:rPr>
        <w:t>14</w:t>
      </w: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 xml:space="preserve">0前到场签到，过时取消资格） </w:t>
      </w:r>
    </w:p>
    <w:p w14:paraId="661EECEA">
      <w:pPr>
        <w:snapToGrid w:val="0"/>
        <w:spacing w:line="340" w:lineRule="exact"/>
        <w:rPr>
          <w:rFonts w:hint="eastAsia" w:ascii="宋体" w:hAnsi="宋体" w:cs="宋体"/>
          <w:sz w:val="24"/>
          <w:szCs w:val="24"/>
        </w:rPr>
      </w:pPr>
      <w:r>
        <w:rPr>
          <w:rFonts w:hint="eastAsia" w:ascii="宋体" w:hAnsi="宋体" w:cs="宋体"/>
          <w:sz w:val="24"/>
          <w:szCs w:val="24"/>
        </w:rPr>
        <w:t>投标文件接收地点、开标地点：溧水区人民医院行政楼（5号楼）5楼会议室</w:t>
      </w:r>
    </w:p>
    <w:p w14:paraId="4B73C6C4">
      <w:pPr>
        <w:snapToGrid w:val="0"/>
        <w:spacing w:line="340" w:lineRule="exact"/>
        <w:rPr>
          <w:rFonts w:hint="eastAsia" w:ascii="宋体" w:hAnsi="宋体" w:cs="宋体"/>
          <w:b/>
          <w:bCs/>
          <w:sz w:val="24"/>
          <w:szCs w:val="24"/>
          <w:lang w:val="zh-CN"/>
        </w:rPr>
      </w:pPr>
      <w:r>
        <w:rPr>
          <w:rFonts w:hint="eastAsia" w:ascii="宋体" w:hAnsi="宋体" w:cs="宋体"/>
          <w:bCs/>
          <w:iCs/>
          <w:sz w:val="24"/>
          <w:szCs w:val="24"/>
        </w:rPr>
        <w:t>招标事宜咨询电话：025-56232160 冯老师（采购中心）</w:t>
      </w:r>
    </w:p>
    <w:p w14:paraId="339D2D6A">
      <w:pPr>
        <w:widowControl/>
        <w:adjustRightInd w:val="0"/>
        <w:snapToGrid w:val="0"/>
        <w:spacing w:line="340" w:lineRule="exact"/>
        <w:jc w:val="left"/>
        <w:rPr>
          <w:rFonts w:hint="eastAsia" w:ascii="宋体" w:hAnsi="宋体" w:cs="宋体"/>
          <w:bCs/>
          <w:iCs/>
          <w:sz w:val="24"/>
          <w:szCs w:val="24"/>
          <w:lang w:val="zh-CN"/>
        </w:rPr>
      </w:pPr>
      <w:r>
        <w:rPr>
          <w:rFonts w:hint="eastAsia" w:ascii="宋体" w:hAnsi="宋体" w:cs="宋体"/>
          <w:sz w:val="24"/>
          <w:szCs w:val="24"/>
        </w:rPr>
        <w:t>项目需求事宜：025-56232024 王主任（临床医学工程部）</w:t>
      </w:r>
    </w:p>
    <w:p w14:paraId="2FE3F7AD">
      <w:pPr>
        <w:spacing w:line="340" w:lineRule="exact"/>
        <w:rPr>
          <w:rFonts w:hint="eastAsia" w:ascii="宋体" w:hAnsi="宋体" w:cs="宋体"/>
          <w:b/>
          <w:bCs/>
          <w:sz w:val="24"/>
          <w:szCs w:val="24"/>
          <w:highlight w:val="white"/>
          <w:lang w:val="zh-CN"/>
        </w:rPr>
      </w:pPr>
    </w:p>
    <w:p w14:paraId="57A17C37">
      <w:pPr>
        <w:spacing w:line="340" w:lineRule="exact"/>
        <w:ind w:firstLine="3132" w:firstLineChars="1300"/>
        <w:rPr>
          <w:rFonts w:hint="eastAsia" w:ascii="宋体" w:hAnsi="宋体" w:cs="宋体"/>
          <w:b/>
          <w:bCs/>
          <w:sz w:val="24"/>
          <w:szCs w:val="24"/>
          <w:highlight w:val="white"/>
          <w:lang w:val="zh-CN"/>
        </w:rPr>
      </w:pPr>
    </w:p>
    <w:p w14:paraId="6927380C">
      <w:pPr>
        <w:spacing w:line="340" w:lineRule="exact"/>
        <w:ind w:firstLine="3132" w:firstLineChars="1300"/>
        <w:rPr>
          <w:rFonts w:hint="eastAsia" w:ascii="宋体" w:hAnsi="宋体" w:cs="宋体"/>
          <w:b/>
          <w:bCs/>
          <w:color w:val="000000"/>
          <w:sz w:val="24"/>
          <w:szCs w:val="24"/>
          <w:lang w:val="zh-CN"/>
        </w:rPr>
      </w:pPr>
    </w:p>
    <w:p w14:paraId="209E1E0C">
      <w:pPr>
        <w:spacing w:line="340" w:lineRule="exact"/>
        <w:ind w:firstLine="3654" w:firstLineChars="1300"/>
        <w:rPr>
          <w:rFonts w:hint="eastAsia" w:ascii="宋体" w:hAnsi="宋体" w:cs="宋体"/>
          <w:b/>
          <w:bCs/>
          <w:color w:val="000000"/>
          <w:sz w:val="28"/>
          <w:szCs w:val="28"/>
          <w:lang w:val="zh-CN"/>
        </w:rPr>
      </w:pPr>
      <w:r>
        <w:rPr>
          <w:rFonts w:hint="eastAsia" w:ascii="宋体" w:hAnsi="宋体" w:cs="宋体"/>
          <w:b/>
          <w:bCs/>
          <w:color w:val="000000"/>
          <w:sz w:val="28"/>
          <w:szCs w:val="28"/>
          <w:lang w:val="zh-CN"/>
        </w:rPr>
        <w:t>第二部分  磋商须知</w:t>
      </w:r>
    </w:p>
    <w:p w14:paraId="6CF3653C">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lang w:val="zh-CN"/>
        </w:rPr>
        <w:t>一、总    则</w:t>
      </w:r>
    </w:p>
    <w:p w14:paraId="507F9573">
      <w:pPr>
        <w:autoSpaceDE w:val="0"/>
        <w:autoSpaceDN w:val="0"/>
        <w:adjustRightInd w:val="0"/>
        <w:snapToGrid w:val="0"/>
        <w:spacing w:line="340" w:lineRule="exact"/>
        <w:ind w:firstLine="420"/>
        <w:outlineLvl w:val="0"/>
        <w:rPr>
          <w:rFonts w:hint="eastAsia" w:ascii="宋体" w:hAnsi="宋体" w:cs="宋体"/>
          <w:sz w:val="24"/>
          <w:szCs w:val="24"/>
          <w:lang w:val="zh-CN"/>
        </w:rPr>
      </w:pPr>
      <w:r>
        <w:rPr>
          <w:rFonts w:hint="eastAsia" w:ascii="宋体" w:hAnsi="宋体" w:cs="宋体"/>
          <w:sz w:val="24"/>
          <w:szCs w:val="24"/>
          <w:lang w:val="zh-CN"/>
        </w:rPr>
        <w:t>1、适用法律</w:t>
      </w:r>
    </w:p>
    <w:p w14:paraId="499530EC">
      <w:pPr>
        <w:autoSpaceDE w:val="0"/>
        <w:autoSpaceDN w:val="0"/>
        <w:adjustRightInd w:val="0"/>
        <w:snapToGrid w:val="0"/>
        <w:spacing w:line="340" w:lineRule="exact"/>
        <w:ind w:firstLine="420"/>
        <w:outlineLvl w:val="0"/>
        <w:rPr>
          <w:rFonts w:hint="eastAsia" w:ascii="宋体" w:hAnsi="宋体" w:cs="宋体"/>
          <w:sz w:val="24"/>
          <w:szCs w:val="24"/>
          <w:lang w:val="zh-CN"/>
        </w:rPr>
      </w:pPr>
      <w:r>
        <w:rPr>
          <w:rFonts w:hint="eastAsia" w:ascii="宋体" w:hAnsi="宋体" w:cs="宋体"/>
          <w:sz w:val="24"/>
          <w:szCs w:val="24"/>
          <w:lang w:val="zh-CN"/>
        </w:rPr>
        <w:t>1.1 《中华人民共和国政府采购法》、《中华人民共和国政府采购法实施条例》、《政府采购非采购人式管理办法》等有关法律、规章和规定等。</w:t>
      </w:r>
    </w:p>
    <w:p w14:paraId="7B82A6E5">
      <w:pPr>
        <w:autoSpaceDE w:val="0"/>
        <w:autoSpaceDN w:val="0"/>
        <w:adjustRightInd w:val="0"/>
        <w:snapToGrid w:val="0"/>
        <w:spacing w:line="340" w:lineRule="exact"/>
        <w:ind w:firstLine="420"/>
        <w:outlineLvl w:val="0"/>
        <w:rPr>
          <w:rFonts w:hint="eastAsia" w:ascii="宋体" w:hAnsi="宋体" w:cs="宋体"/>
          <w:sz w:val="24"/>
          <w:szCs w:val="24"/>
          <w:lang w:val="zh-CN"/>
        </w:rPr>
      </w:pPr>
      <w:r>
        <w:rPr>
          <w:rFonts w:hint="eastAsia" w:ascii="宋体" w:hAnsi="宋体" w:cs="宋体"/>
          <w:sz w:val="24"/>
          <w:szCs w:val="24"/>
          <w:lang w:val="zh-CN"/>
        </w:rPr>
        <w:t>2、定义</w:t>
      </w:r>
    </w:p>
    <w:p w14:paraId="5E49A53D">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2.1 “供应商”</w:t>
      </w:r>
      <w:r>
        <w:rPr>
          <w:rFonts w:hint="eastAsia" w:ascii="宋体" w:hAnsi="宋体" w:cs="宋体"/>
          <w:sz w:val="24"/>
          <w:szCs w:val="24"/>
        </w:rPr>
        <w:t>是指参加磋商竞争，并符合本采购文件规定资格条件的法人、其他组织。</w:t>
      </w:r>
    </w:p>
    <w:p w14:paraId="4A54ED5A">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2.2 “货物和服务”指本采购文件中所述产品及相关服务。</w:t>
      </w:r>
    </w:p>
    <w:p w14:paraId="37226785">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2.3 “用户或使用单位”是指使用产品及服务的单位。</w:t>
      </w:r>
    </w:p>
    <w:p w14:paraId="3DEA1A48">
      <w:pPr>
        <w:autoSpaceDE w:val="0"/>
        <w:autoSpaceDN w:val="0"/>
        <w:adjustRightInd w:val="0"/>
        <w:snapToGrid w:val="0"/>
        <w:spacing w:line="340" w:lineRule="exact"/>
        <w:ind w:firstLine="420"/>
        <w:rPr>
          <w:rFonts w:hint="eastAsia" w:ascii="宋体" w:hAnsi="宋体" w:cs="宋体"/>
          <w:bCs/>
          <w:sz w:val="24"/>
          <w:szCs w:val="24"/>
        </w:rPr>
      </w:pPr>
      <w:r>
        <w:rPr>
          <w:rFonts w:hint="eastAsia" w:ascii="宋体" w:hAnsi="宋体" w:cs="宋体"/>
          <w:sz w:val="24"/>
          <w:szCs w:val="24"/>
          <w:lang w:val="zh-CN"/>
        </w:rPr>
        <w:t>3、</w:t>
      </w:r>
      <w:r>
        <w:rPr>
          <w:rFonts w:hint="eastAsia" w:ascii="宋体" w:hAnsi="宋体" w:cs="宋体"/>
          <w:bCs/>
          <w:sz w:val="24"/>
          <w:szCs w:val="24"/>
        </w:rPr>
        <w:t>促进中小企业发展政策</w:t>
      </w:r>
    </w:p>
    <w:p w14:paraId="58FF0223">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sz w:val="24"/>
          <w:szCs w:val="24"/>
        </w:rPr>
        <w:t>①本项目为非专门面向中小</w:t>
      </w:r>
      <w:r>
        <w:rPr>
          <w:rFonts w:hint="eastAsia" w:ascii="宋体" w:hAnsi="宋体" w:cs="宋体"/>
          <w:bCs/>
          <w:sz w:val="24"/>
          <w:szCs w:val="24"/>
        </w:rPr>
        <w:t>微企业的项目，对</w:t>
      </w:r>
      <w:r>
        <w:rPr>
          <w:rFonts w:hint="eastAsia" w:ascii="宋体" w:hAnsi="宋体" w:cs="宋体"/>
          <w:sz w:val="24"/>
          <w:szCs w:val="24"/>
        </w:rPr>
        <w:t>小型和微型企业</w:t>
      </w:r>
      <w:r>
        <w:rPr>
          <w:rFonts w:hint="eastAsia" w:ascii="宋体" w:hAnsi="宋体" w:cs="宋体"/>
          <w:bCs/>
          <w:sz w:val="24"/>
          <w:szCs w:val="24"/>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4A01EB94">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在政府采购活动中，投标人提供的货物、工程或者服务符合下列情形的，享受价格扣除：</w:t>
      </w:r>
    </w:p>
    <w:p w14:paraId="46B77810">
      <w:pPr>
        <w:numPr>
          <w:ilvl w:val="0"/>
          <w:numId w:val="1"/>
        </w:num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在货物采购项目中，货物由小微企业制造，即货物由小微企业生产且使用该小微企业商号或者注册商标；</w:t>
      </w:r>
    </w:p>
    <w:p w14:paraId="0785DBDA">
      <w:pPr>
        <w:numPr>
          <w:ilvl w:val="0"/>
          <w:numId w:val="1"/>
        </w:num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在服务采购项目中，服务由小微企业承接，即提供服务的人员为小微企业依照《中华人民共和国劳动合同法》订立劳动合同的从业人员。</w:t>
      </w:r>
    </w:p>
    <w:p w14:paraId="354FEC19">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的扣除，用扣除后的价格参加评审。组成联合体或者接受分包的小微企业与联合体内其他企业、分包企业之间存在直接控股、管理关系的，不享受价格扣除优惠政策。</w:t>
      </w:r>
    </w:p>
    <w:p w14:paraId="562153DF">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579B7537">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01ECABB5">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④残疾人福利单位、监狱企业属于小型、微型企业的，不重复享受政策。</w:t>
      </w:r>
    </w:p>
    <w:p w14:paraId="6F83E15E">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2、根据财政部、国家发改委《节能产品政府采购实施意见》，投标产品属于《节能产品政府采购清单》（最新一期）内的政府采购的节能产品，对相应产品的价格给予1%的扣除，用扣除后的价格参与评审。</w:t>
      </w:r>
    </w:p>
    <w:p w14:paraId="3169D035">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436551CD">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投标产品如为节能产品的，投标人需提供产品及型号所在清单页的复印件并用标识标明，如未提供，评委会</w:t>
      </w:r>
      <w:r>
        <w:rPr>
          <w:rFonts w:hint="eastAsia" w:ascii="宋体" w:hAnsi="宋体" w:cs="宋体"/>
          <w:sz w:val="24"/>
          <w:szCs w:val="24"/>
        </w:rPr>
        <w:t>将仅按</w:t>
      </w:r>
      <w:r>
        <w:rPr>
          <w:rFonts w:hint="eastAsia" w:ascii="宋体" w:hAnsi="宋体" w:cs="宋体"/>
          <w:bCs/>
          <w:sz w:val="24"/>
          <w:szCs w:val="24"/>
        </w:rPr>
        <w:t>可明确进行价格扣除的内容进行扣除。</w:t>
      </w:r>
    </w:p>
    <w:p w14:paraId="2100096E">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3、根据财政部、国家环保总局《关于环境标志产品政府采购实施的意见》，投标产品属于《环境标志产品政府采购清单》（最新一期）内的产品），对相应产品的价格给予1%的扣除，用扣除后的价格参与评审。</w:t>
      </w:r>
    </w:p>
    <w:p w14:paraId="19768047">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评标委员会根据投标人填制的《环境标志产品报价表》（格式自拟），计算其所投环境标志产品享受价格折扣部分的多少，如未提供或价格数据不全（必须包括产品名称、单价数量明细和汇总报价），评委会</w:t>
      </w:r>
      <w:r>
        <w:rPr>
          <w:rFonts w:hint="eastAsia" w:ascii="宋体" w:hAnsi="宋体" w:cs="宋体"/>
          <w:sz w:val="24"/>
          <w:szCs w:val="24"/>
        </w:rPr>
        <w:t>将仅</w:t>
      </w:r>
      <w:r>
        <w:rPr>
          <w:rFonts w:hint="eastAsia" w:ascii="宋体" w:hAnsi="宋体" w:cs="宋体"/>
          <w:bCs/>
          <w:sz w:val="24"/>
          <w:szCs w:val="24"/>
        </w:rPr>
        <w:t>按可明确进行价格扣除的内容进行扣除。</w:t>
      </w:r>
    </w:p>
    <w:p w14:paraId="7223E9EC">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投标产品如为环境标志产品的，投标人需提供产品及型号所在清单页的复印件并用标识标明，如未提供，评委会将仅按可明确进行价格扣除的内容进行扣除。</w:t>
      </w:r>
    </w:p>
    <w:p w14:paraId="66D20389">
      <w:pPr>
        <w:autoSpaceDE w:val="0"/>
        <w:autoSpaceDN w:val="0"/>
        <w:adjustRightInd w:val="0"/>
        <w:snapToGrid w:val="0"/>
        <w:spacing w:line="340" w:lineRule="exact"/>
        <w:rPr>
          <w:rFonts w:hint="eastAsia" w:ascii="宋体" w:hAnsi="宋体" w:cs="宋体"/>
          <w:b/>
          <w:sz w:val="24"/>
          <w:szCs w:val="24"/>
          <w:lang w:val="zh-CN"/>
        </w:rPr>
      </w:pPr>
      <w:r>
        <w:rPr>
          <w:rFonts w:hint="eastAsia" w:ascii="宋体" w:hAnsi="宋体" w:cs="宋体"/>
          <w:sz w:val="24"/>
          <w:szCs w:val="24"/>
          <w:lang w:val="zh-CN"/>
        </w:rPr>
        <w:t>二、</w:t>
      </w:r>
      <w:r>
        <w:rPr>
          <w:rFonts w:hint="eastAsia" w:ascii="宋体" w:hAnsi="宋体" w:cs="宋体"/>
          <w:b/>
          <w:sz w:val="24"/>
          <w:szCs w:val="24"/>
          <w:lang w:val="zh-CN"/>
        </w:rPr>
        <w:t>响应文件编制</w:t>
      </w:r>
    </w:p>
    <w:p w14:paraId="21DE81E7">
      <w:pPr>
        <w:autoSpaceDE w:val="0"/>
        <w:autoSpaceDN w:val="0"/>
        <w:adjustRightInd w:val="0"/>
        <w:snapToGrid w:val="0"/>
        <w:spacing w:line="340" w:lineRule="exact"/>
        <w:ind w:left="420"/>
        <w:rPr>
          <w:rFonts w:hint="eastAsia" w:ascii="宋体" w:hAnsi="宋体" w:cs="宋体"/>
          <w:b/>
          <w:bCs/>
          <w:sz w:val="24"/>
          <w:szCs w:val="24"/>
          <w:lang w:val="zh-CN"/>
        </w:rPr>
      </w:pPr>
      <w:r>
        <w:rPr>
          <w:rFonts w:hint="eastAsia" w:ascii="宋体" w:hAnsi="宋体" w:cs="宋体"/>
          <w:bCs/>
          <w:sz w:val="24"/>
          <w:szCs w:val="24"/>
        </w:rPr>
        <w:t>4</w:t>
      </w:r>
      <w:r>
        <w:rPr>
          <w:rFonts w:hint="eastAsia" w:ascii="宋体" w:hAnsi="宋体" w:cs="宋体"/>
          <w:bCs/>
          <w:sz w:val="24"/>
          <w:szCs w:val="24"/>
          <w:lang w:val="zh-CN"/>
        </w:rPr>
        <w:t>、供应商应当按照磋商文件的要求编制响应文件，并对其提交的响应文件真实性、合法性承担法律责任。</w:t>
      </w:r>
    </w:p>
    <w:p w14:paraId="702A3A4E">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5</w:t>
      </w:r>
      <w:r>
        <w:rPr>
          <w:rFonts w:hint="eastAsia" w:ascii="宋体" w:hAnsi="宋体" w:cs="宋体"/>
          <w:b/>
          <w:bCs/>
          <w:sz w:val="24"/>
          <w:szCs w:val="24"/>
          <w:lang w:val="zh-CN"/>
        </w:rPr>
        <w:t>、响应文件的语言、计量单位、货币和编制</w:t>
      </w:r>
    </w:p>
    <w:p w14:paraId="1F0BB5CE">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.1 供应商提交的磋商响应文件、技术文件和资料，包括图纸中的说明，以及供应商与南京市溧水区人民医院就有关磋商的所有来往函电均应使用中文。响应文件中若有英文或其他语言文字的资料，应提供相应的中文翻译资料。对不同文本响应文件的解释发生异议的，以中文文本为准。</w:t>
      </w:r>
    </w:p>
    <w:p w14:paraId="1F4A4FDE">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.2 供应商所使用的计量单位应为国家法定计量单位。</w:t>
      </w:r>
    </w:p>
    <w:p w14:paraId="00E6BBB0">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.3 供应商应用人民币报价。</w:t>
      </w:r>
    </w:p>
    <w:p w14:paraId="2EBAFFB8">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.4 磋商响应文件应字迹清楚、内容齐全、不得涂改。如有修改，修改处须有供应商公章或磋商专用章和法定代表人或其授权磋商代表签字。</w:t>
      </w:r>
    </w:p>
    <w:p w14:paraId="56F0F2D6">
      <w:pPr>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.5 磋商响应文件应按照竞争性磋商文件规定的顺序，统一用A4规格幅面打印、装订成册并编制目录，由于编排混乱导致响应文件被误读或查找不到，责任由供应商承担。</w:t>
      </w:r>
    </w:p>
    <w:p w14:paraId="74A0DB89">
      <w:pPr>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.6响应文件应逐页编码，不得跳页（包括但不限于授权、证明材料、声明及产品介绍、彩页等）。</w:t>
      </w:r>
    </w:p>
    <w:p w14:paraId="5A130C8E">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w:t>
      </w:r>
      <w:r>
        <w:rPr>
          <w:rFonts w:hint="eastAsia" w:ascii="宋体" w:hAnsi="宋体" w:cs="宋体"/>
          <w:sz w:val="24"/>
          <w:szCs w:val="24"/>
        </w:rPr>
        <w:t>7</w:t>
      </w:r>
      <w:r>
        <w:rPr>
          <w:rFonts w:hint="eastAsia" w:ascii="宋体" w:hAnsi="宋体" w:cs="宋体"/>
          <w:sz w:val="24"/>
          <w:szCs w:val="24"/>
          <w:lang w:val="zh-CN"/>
        </w:rPr>
        <w:t xml:space="preserve"> 供应商应在磋商响应文件中写清相应的项目编号、项目名称、供应商全称、地址、电话、传真等。</w:t>
      </w:r>
    </w:p>
    <w:p w14:paraId="27D5921B">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6</w:t>
      </w:r>
      <w:r>
        <w:rPr>
          <w:rFonts w:hint="eastAsia" w:ascii="宋体" w:hAnsi="宋体" w:cs="宋体"/>
          <w:b/>
          <w:bCs/>
          <w:sz w:val="24"/>
          <w:szCs w:val="24"/>
          <w:lang w:val="zh-CN"/>
        </w:rPr>
        <w:t>、磋商响应文件的组成</w:t>
      </w:r>
    </w:p>
    <w:p w14:paraId="4752EC93">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6</w:t>
      </w:r>
      <w:r>
        <w:rPr>
          <w:rFonts w:hint="eastAsia" w:ascii="宋体" w:hAnsi="宋体" w:cs="宋体"/>
          <w:sz w:val="24"/>
          <w:szCs w:val="24"/>
          <w:lang w:val="zh-CN"/>
        </w:rPr>
        <w:t>.1 供应商应当根据竞争性磋商文件要求编制磋商响应文件，并根据自己的商务能力、技术水平对竞争性磋商文件提出的要求和条件逐条标明是否响应。响应文件由商务部分、技术部分、价格部分，以及其他部分组成。</w:t>
      </w:r>
    </w:p>
    <w:p w14:paraId="534AAA47">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bCs/>
          <w:sz w:val="24"/>
          <w:szCs w:val="24"/>
        </w:rPr>
        <w:t>6</w:t>
      </w:r>
      <w:r>
        <w:rPr>
          <w:rFonts w:hint="eastAsia" w:ascii="宋体" w:hAnsi="宋体" w:cs="宋体"/>
          <w:bCs/>
          <w:sz w:val="24"/>
          <w:szCs w:val="24"/>
          <w:lang w:val="zh-CN"/>
        </w:rPr>
        <w:t xml:space="preserve">.2 </w:t>
      </w:r>
      <w:r>
        <w:rPr>
          <w:rFonts w:hint="eastAsia" w:ascii="宋体" w:hAnsi="宋体" w:cs="宋体"/>
          <w:b/>
          <w:sz w:val="24"/>
          <w:szCs w:val="24"/>
          <w:lang w:val="zh-CN"/>
        </w:rPr>
        <w:t>响应文件的商务部分。</w:t>
      </w:r>
      <w:r>
        <w:rPr>
          <w:rFonts w:hint="eastAsia" w:ascii="宋体" w:hAnsi="宋体" w:cs="宋体"/>
          <w:bCs/>
          <w:sz w:val="24"/>
          <w:szCs w:val="24"/>
          <w:lang w:val="zh-CN"/>
        </w:rPr>
        <w:t>商务部分是证明供应商有资格参加磋商和成交后有能力履行合同的文件，这些文件应能满足竞争性磋商采购文件的要求，包括但不限于下列文件</w:t>
      </w:r>
      <w:r>
        <w:rPr>
          <w:rFonts w:hint="eastAsia" w:ascii="宋体" w:hAnsi="宋体" w:cs="宋体"/>
          <w:sz w:val="24"/>
          <w:szCs w:val="24"/>
          <w:lang w:val="zh-CN"/>
        </w:rPr>
        <w:t>：</w:t>
      </w:r>
    </w:p>
    <w:p w14:paraId="72734EB1">
      <w:pPr>
        <w:autoSpaceDE w:val="0"/>
        <w:autoSpaceDN w:val="0"/>
        <w:adjustRightInd w:val="0"/>
        <w:spacing w:line="340" w:lineRule="exact"/>
        <w:ind w:firstLine="420"/>
        <w:jc w:val="left"/>
        <w:rPr>
          <w:rFonts w:hint="eastAsia" w:ascii="宋体" w:hAnsi="宋体" w:cs="宋体"/>
          <w:sz w:val="24"/>
          <w:szCs w:val="24"/>
          <w:lang w:val="zh-CN"/>
        </w:rPr>
      </w:pPr>
      <w:r>
        <w:rPr>
          <w:rFonts w:hint="eastAsia" w:ascii="宋体" w:hAnsi="宋体" w:cs="宋体"/>
          <w:sz w:val="24"/>
          <w:szCs w:val="24"/>
          <w:lang w:val="zh-CN"/>
        </w:rPr>
        <w:t>（1）磋商申请及声明；</w:t>
      </w:r>
    </w:p>
    <w:p w14:paraId="4C9EC187">
      <w:pPr>
        <w:widowControl/>
        <w:adjustRightInd w:val="0"/>
        <w:spacing w:line="340" w:lineRule="exact"/>
        <w:ind w:firstLine="420"/>
        <w:jc w:val="left"/>
        <w:rPr>
          <w:rFonts w:hint="eastAsia" w:ascii="宋体" w:hAnsi="宋体" w:cs="宋体"/>
          <w:kern w:val="0"/>
          <w:sz w:val="24"/>
          <w:szCs w:val="24"/>
          <w:lang w:val="zh-CN"/>
        </w:rPr>
      </w:pPr>
      <w:r>
        <w:rPr>
          <w:rFonts w:hint="eastAsia" w:ascii="宋体" w:hAnsi="宋体" w:cs="宋体"/>
          <w:kern w:val="0"/>
          <w:sz w:val="24"/>
          <w:szCs w:val="24"/>
          <w:lang w:val="zh-CN"/>
        </w:rPr>
        <w:t>（2）法定代表人授权委托书及委托代理人的身份证明文件的复印件；</w:t>
      </w:r>
    </w:p>
    <w:p w14:paraId="0173412C">
      <w:pPr>
        <w:autoSpaceDE w:val="0"/>
        <w:autoSpaceDN w:val="0"/>
        <w:adjustRightInd w:val="0"/>
        <w:spacing w:line="340" w:lineRule="exact"/>
        <w:ind w:firstLine="420"/>
        <w:jc w:val="left"/>
        <w:rPr>
          <w:rFonts w:hint="eastAsia" w:ascii="宋体" w:hAnsi="宋体" w:cs="宋体"/>
          <w:kern w:val="0"/>
          <w:sz w:val="24"/>
          <w:szCs w:val="24"/>
        </w:rPr>
      </w:pPr>
      <w:r>
        <w:rPr>
          <w:rFonts w:hint="eastAsia" w:ascii="宋体" w:hAnsi="宋体" w:cs="宋体"/>
          <w:sz w:val="24"/>
          <w:szCs w:val="24"/>
          <w:lang w:val="zh-CN"/>
        </w:rPr>
        <w:t>（</w:t>
      </w:r>
      <w:r>
        <w:rPr>
          <w:rFonts w:hint="eastAsia" w:ascii="宋体" w:hAnsi="宋体" w:cs="宋体"/>
          <w:sz w:val="24"/>
          <w:szCs w:val="24"/>
        </w:rPr>
        <w:t>3</w:t>
      </w:r>
      <w:r>
        <w:rPr>
          <w:rFonts w:hint="eastAsia" w:ascii="宋体" w:hAnsi="宋体" w:cs="宋体"/>
          <w:sz w:val="24"/>
          <w:szCs w:val="24"/>
          <w:lang w:val="zh-CN"/>
        </w:rPr>
        <w:t>）第一章竞争性磋商邀请中 4.1《中华人民共和国政府采购法》规定的资格条件证明文件；</w:t>
      </w:r>
    </w:p>
    <w:p w14:paraId="3D97E264">
      <w:pPr>
        <w:widowControl/>
        <w:adjustRightInd w:val="0"/>
        <w:spacing w:line="340" w:lineRule="exact"/>
        <w:ind w:firstLine="420"/>
        <w:jc w:val="left"/>
        <w:rPr>
          <w:rFonts w:hint="eastAsia" w:ascii="宋体" w:hAnsi="宋体" w:cs="宋体"/>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4</w:t>
      </w:r>
      <w:r>
        <w:rPr>
          <w:rFonts w:hint="eastAsia" w:ascii="宋体" w:hAnsi="宋体" w:cs="宋体"/>
          <w:kern w:val="0"/>
          <w:sz w:val="24"/>
          <w:szCs w:val="24"/>
          <w:lang w:val="zh-CN"/>
        </w:rPr>
        <w:t>）《商务服务条款偏离表</w:t>
      </w:r>
      <w:r>
        <w:rPr>
          <w:rFonts w:hint="eastAsia" w:ascii="宋体" w:hAnsi="宋体" w:cs="宋体"/>
          <w:sz w:val="24"/>
          <w:szCs w:val="24"/>
          <w:lang w:val="zh-CN"/>
        </w:rPr>
        <w:t>》；</w:t>
      </w:r>
    </w:p>
    <w:p w14:paraId="06D4F305">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5</w:t>
      </w:r>
      <w:r>
        <w:rPr>
          <w:rFonts w:hint="eastAsia" w:ascii="宋体" w:hAnsi="宋体" w:cs="宋体"/>
          <w:sz w:val="24"/>
          <w:szCs w:val="24"/>
          <w:lang w:val="zh-CN"/>
        </w:rPr>
        <w:t>）合同草案条款</w:t>
      </w:r>
    </w:p>
    <w:p w14:paraId="327BB9D8">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6</w:t>
      </w:r>
      <w:r>
        <w:rPr>
          <w:rFonts w:hint="eastAsia" w:ascii="宋体" w:hAnsi="宋体" w:cs="宋体"/>
          <w:sz w:val="24"/>
          <w:szCs w:val="24"/>
          <w:lang w:val="zh-CN"/>
        </w:rPr>
        <w:t>）供应商认为需要提供的其他资格证明文件和商务资料。</w:t>
      </w:r>
    </w:p>
    <w:p w14:paraId="4F9561B1">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bCs/>
          <w:sz w:val="24"/>
          <w:szCs w:val="24"/>
        </w:rPr>
        <w:t>6</w:t>
      </w:r>
      <w:r>
        <w:rPr>
          <w:rFonts w:hint="eastAsia" w:ascii="宋体" w:hAnsi="宋体" w:cs="宋体"/>
          <w:bCs/>
          <w:sz w:val="24"/>
          <w:szCs w:val="24"/>
          <w:lang w:val="zh-CN"/>
        </w:rPr>
        <w:t>.</w:t>
      </w:r>
      <w:r>
        <w:rPr>
          <w:rFonts w:hint="eastAsia" w:ascii="宋体" w:hAnsi="宋体" w:cs="宋体"/>
          <w:bCs/>
          <w:sz w:val="24"/>
          <w:szCs w:val="24"/>
        </w:rPr>
        <w:t>3</w:t>
      </w:r>
      <w:r>
        <w:rPr>
          <w:rFonts w:hint="eastAsia" w:ascii="宋体" w:hAnsi="宋体" w:cs="宋体"/>
          <w:bCs/>
          <w:sz w:val="24"/>
          <w:szCs w:val="24"/>
          <w:lang w:val="zh-CN"/>
        </w:rPr>
        <w:t xml:space="preserve"> </w:t>
      </w:r>
      <w:r>
        <w:rPr>
          <w:rFonts w:hint="eastAsia" w:ascii="宋体" w:hAnsi="宋体" w:cs="宋体"/>
          <w:b/>
          <w:bCs/>
          <w:sz w:val="24"/>
          <w:szCs w:val="24"/>
          <w:lang w:val="zh-CN"/>
        </w:rPr>
        <w:t>响应文件的技术部分。</w:t>
      </w:r>
      <w:r>
        <w:rPr>
          <w:rFonts w:hint="eastAsia" w:ascii="宋体" w:hAnsi="宋体" w:cs="宋体"/>
          <w:sz w:val="24"/>
          <w:szCs w:val="24"/>
          <w:lang w:val="zh-CN"/>
        </w:rPr>
        <w:t>技术部分是证明</w:t>
      </w:r>
      <w:r>
        <w:rPr>
          <w:rFonts w:hint="eastAsia" w:ascii="宋体" w:hAnsi="宋体" w:cs="宋体"/>
          <w:sz w:val="24"/>
          <w:szCs w:val="24"/>
        </w:rPr>
        <w:t>供应商提供的服务是合格的、并符合竞争性磋商文件要求的证明文件，以及</w:t>
      </w:r>
      <w:r>
        <w:rPr>
          <w:rFonts w:hint="eastAsia" w:ascii="宋体" w:hAnsi="宋体" w:cs="宋体"/>
          <w:sz w:val="24"/>
          <w:szCs w:val="24"/>
          <w:lang w:val="zh-CN"/>
        </w:rPr>
        <w:t>对服务的详细说明，这些文件可以是文字资料、图纸和数据等。提供的服务如与竞争性磋商文件要求有不符之处，应说明其差别之所在。包括但不限于下列文件：</w:t>
      </w:r>
    </w:p>
    <w:p w14:paraId="30D1B56B">
      <w:pPr>
        <w:autoSpaceDE w:val="0"/>
        <w:autoSpaceDN w:val="0"/>
        <w:adjustRightInd w:val="0"/>
        <w:snapToGrid w:val="0"/>
        <w:spacing w:line="340" w:lineRule="exact"/>
        <w:ind w:firstLine="420"/>
        <w:rPr>
          <w:rFonts w:hint="eastAsia" w:ascii="宋体" w:hAnsi="宋体" w:cs="宋体"/>
          <w:b/>
          <w:color w:val="000000"/>
          <w:sz w:val="24"/>
          <w:szCs w:val="24"/>
          <w:lang w:val="zh-CN"/>
        </w:rPr>
      </w:pPr>
      <w:r>
        <w:rPr>
          <w:rFonts w:hint="eastAsia" w:ascii="宋体" w:hAnsi="宋体" w:cs="宋体"/>
          <w:color w:val="000000"/>
          <w:kern w:val="0"/>
          <w:sz w:val="24"/>
          <w:szCs w:val="24"/>
          <w:lang w:val="zh-CN"/>
        </w:rPr>
        <w:t>（1）</w:t>
      </w:r>
      <w:r>
        <w:rPr>
          <w:rFonts w:hint="eastAsia" w:ascii="宋体" w:hAnsi="宋体" w:cs="宋体"/>
          <w:b/>
          <w:color w:val="000000"/>
          <w:sz w:val="24"/>
          <w:szCs w:val="24"/>
          <w:lang w:val="zh-CN"/>
        </w:rPr>
        <w:t>南京市政府采购供应商信用记录表；</w:t>
      </w:r>
    </w:p>
    <w:p w14:paraId="782995D8">
      <w:pPr>
        <w:autoSpaceDE w:val="0"/>
        <w:autoSpaceDN w:val="0"/>
        <w:adjustRightInd w:val="0"/>
        <w:snapToGrid w:val="0"/>
        <w:spacing w:line="340" w:lineRule="exact"/>
        <w:ind w:firstLine="420"/>
        <w:rPr>
          <w:rFonts w:hint="eastAsia" w:ascii="宋体" w:hAnsi="宋体" w:cs="宋体"/>
          <w:b/>
          <w:color w:val="000000"/>
          <w:sz w:val="24"/>
          <w:szCs w:val="24"/>
          <w:lang w:val="zh-CN"/>
        </w:rPr>
      </w:pPr>
      <w:r>
        <w:rPr>
          <w:rFonts w:hint="eastAsia" w:ascii="宋体" w:hAnsi="宋体" w:cs="宋体"/>
          <w:color w:val="000000"/>
          <w:sz w:val="24"/>
          <w:szCs w:val="24"/>
          <w:lang w:val="zh-CN"/>
        </w:rPr>
        <w:t>（2）</w:t>
      </w:r>
      <w:r>
        <w:rPr>
          <w:rFonts w:hint="eastAsia" w:ascii="宋体" w:hAnsi="宋体" w:cs="宋体"/>
          <w:b/>
          <w:color w:val="000000"/>
          <w:sz w:val="24"/>
          <w:szCs w:val="24"/>
          <w:lang w:val="zh-CN"/>
        </w:rPr>
        <w:t>《技术条款偏离表》；</w:t>
      </w:r>
    </w:p>
    <w:p w14:paraId="6E6686B6">
      <w:pPr>
        <w:widowControl/>
        <w:adjustRightInd w:val="0"/>
        <w:snapToGrid w:val="0"/>
        <w:spacing w:line="340" w:lineRule="exact"/>
        <w:ind w:firstLine="480" w:firstLineChars="20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3</w:t>
      </w:r>
      <w:r>
        <w:rPr>
          <w:rFonts w:hint="eastAsia" w:ascii="宋体" w:hAnsi="宋体" w:cs="宋体"/>
          <w:sz w:val="24"/>
          <w:szCs w:val="24"/>
          <w:lang w:val="zh-CN"/>
        </w:rPr>
        <w:t>）项目实施方案；</w:t>
      </w:r>
    </w:p>
    <w:p w14:paraId="6E4AEF12">
      <w:pPr>
        <w:widowControl/>
        <w:adjustRightInd w:val="0"/>
        <w:snapToGrid w:val="0"/>
        <w:spacing w:line="340" w:lineRule="exact"/>
        <w:ind w:firstLine="480" w:firstLineChars="200"/>
        <w:rPr>
          <w:rFonts w:hint="eastAsia" w:ascii="宋体" w:hAnsi="宋体" w:cs="宋体"/>
          <w:color w:val="000000"/>
          <w:kern w:val="0"/>
          <w:sz w:val="24"/>
          <w:szCs w:val="24"/>
          <w:lang w:val="zh-CN"/>
        </w:rPr>
      </w:pPr>
      <w:r>
        <w:rPr>
          <w:rFonts w:hint="eastAsia" w:ascii="宋体" w:hAnsi="宋体" w:cs="宋体"/>
          <w:color w:val="000000"/>
          <w:sz w:val="24"/>
          <w:szCs w:val="24"/>
        </w:rPr>
        <w:t>（4）</w:t>
      </w:r>
      <w:r>
        <w:rPr>
          <w:rFonts w:hint="eastAsia" w:ascii="宋体" w:hAnsi="宋体" w:cs="宋体"/>
          <w:b/>
          <w:color w:val="000000"/>
          <w:kern w:val="0"/>
          <w:sz w:val="24"/>
          <w:szCs w:val="24"/>
          <w:lang w:val="zh-CN"/>
        </w:rPr>
        <w:t>服务承诺；</w:t>
      </w:r>
    </w:p>
    <w:p w14:paraId="4BC28897">
      <w:pPr>
        <w:widowControl/>
        <w:adjustRightInd w:val="0"/>
        <w:snapToGrid w:val="0"/>
        <w:spacing w:line="340" w:lineRule="exact"/>
        <w:ind w:firstLine="420"/>
        <w:rPr>
          <w:rFonts w:hint="eastAsia" w:ascii="宋体" w:hAnsi="宋体" w:cs="宋体"/>
          <w:color w:val="000000"/>
          <w:kern w:val="0"/>
          <w:sz w:val="24"/>
          <w:szCs w:val="24"/>
          <w:lang w:val="zh-CN"/>
        </w:rPr>
      </w:pPr>
      <w:r>
        <w:rPr>
          <w:rFonts w:hint="eastAsia" w:ascii="宋体" w:hAnsi="宋体" w:cs="宋体"/>
          <w:color w:val="000000"/>
          <w:sz w:val="24"/>
          <w:szCs w:val="24"/>
        </w:rPr>
        <w:t>（5）供应商认为需要</w:t>
      </w:r>
      <w:r>
        <w:rPr>
          <w:rFonts w:hint="eastAsia" w:ascii="宋体" w:hAnsi="宋体" w:cs="宋体"/>
          <w:color w:val="000000"/>
          <w:kern w:val="0"/>
          <w:sz w:val="24"/>
          <w:szCs w:val="24"/>
          <w:lang w:val="zh-CN"/>
        </w:rPr>
        <w:t>提供的其他技术资料。</w:t>
      </w:r>
    </w:p>
    <w:p w14:paraId="00FED6DC">
      <w:pPr>
        <w:autoSpaceDE w:val="0"/>
        <w:autoSpaceDN w:val="0"/>
        <w:adjustRightInd w:val="0"/>
        <w:spacing w:line="340" w:lineRule="exact"/>
        <w:ind w:firstLine="420"/>
        <w:rPr>
          <w:rFonts w:hint="eastAsia" w:ascii="宋体" w:hAnsi="宋体" w:cs="宋体"/>
          <w:b/>
          <w:color w:val="000000"/>
          <w:sz w:val="24"/>
          <w:szCs w:val="24"/>
          <w:lang w:val="zh-CN"/>
        </w:rPr>
      </w:pPr>
      <w:r>
        <w:rPr>
          <w:rFonts w:hint="eastAsia" w:ascii="宋体" w:hAnsi="宋体" w:cs="宋体"/>
          <w:color w:val="000000"/>
          <w:sz w:val="24"/>
          <w:szCs w:val="24"/>
        </w:rPr>
        <w:t>6</w:t>
      </w:r>
      <w:r>
        <w:rPr>
          <w:rFonts w:hint="eastAsia" w:ascii="宋体" w:hAnsi="宋体" w:cs="宋体"/>
          <w:color w:val="000000"/>
          <w:sz w:val="24"/>
          <w:szCs w:val="24"/>
          <w:lang w:val="zh-CN"/>
        </w:rPr>
        <w:t>.</w:t>
      </w:r>
      <w:r>
        <w:rPr>
          <w:rFonts w:hint="eastAsia" w:ascii="宋体" w:hAnsi="宋体" w:cs="宋体"/>
          <w:color w:val="000000"/>
          <w:sz w:val="24"/>
          <w:szCs w:val="24"/>
        </w:rPr>
        <w:t>4</w:t>
      </w:r>
      <w:r>
        <w:rPr>
          <w:rFonts w:hint="eastAsia" w:ascii="宋体" w:hAnsi="宋体" w:cs="宋体"/>
          <w:color w:val="000000"/>
          <w:sz w:val="24"/>
          <w:szCs w:val="24"/>
          <w:lang w:val="zh-CN"/>
        </w:rPr>
        <w:t xml:space="preserve"> </w:t>
      </w:r>
      <w:r>
        <w:rPr>
          <w:rFonts w:hint="eastAsia" w:ascii="宋体" w:hAnsi="宋体" w:cs="宋体"/>
          <w:b/>
          <w:color w:val="000000"/>
          <w:sz w:val="24"/>
          <w:szCs w:val="24"/>
          <w:lang w:val="zh-CN"/>
        </w:rPr>
        <w:t>磋商响应文件的价格部分</w:t>
      </w:r>
    </w:p>
    <w:p w14:paraId="4B856CC5">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（1）价格部分是对货物和服务价格构成的说明，磋商文件如没有特别说明的话，对每一项货物和服务仅接受一个价格。</w:t>
      </w:r>
    </w:p>
    <w:p w14:paraId="58AA99E8">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（2）报价应包含完成本货物和服务项目发生的所有含税费用、支付给员工的工资和国家强制缴纳的各种社会保障资金，以及供应商认为需要的其他费用等。</w:t>
      </w:r>
    </w:p>
    <w:p w14:paraId="23DF4481">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（3）供应商应充分考虑到市场价格变动，以及项目实施过程中的不可预见因素，一旦成交，总价格不变。如果有漏项，视同让利。</w:t>
      </w:r>
    </w:p>
    <w:p w14:paraId="4753DFEE">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（4）经磋商后，如果成交价高于或低于供应商在响应文件首次报价的，分项报价同比例调整。</w:t>
      </w:r>
    </w:p>
    <w:p w14:paraId="77C289D8">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rPr>
        <w:t>6</w:t>
      </w:r>
      <w:r>
        <w:rPr>
          <w:rFonts w:hint="eastAsia" w:ascii="宋体" w:hAnsi="宋体" w:cs="宋体"/>
          <w:color w:val="000000"/>
          <w:sz w:val="24"/>
          <w:szCs w:val="24"/>
          <w:lang w:val="zh-CN"/>
        </w:rPr>
        <w:t>.</w:t>
      </w:r>
      <w:r>
        <w:rPr>
          <w:rFonts w:hint="eastAsia" w:ascii="宋体" w:hAnsi="宋体" w:cs="宋体"/>
          <w:color w:val="000000"/>
          <w:sz w:val="24"/>
          <w:szCs w:val="24"/>
        </w:rPr>
        <w:t>5</w:t>
      </w:r>
      <w:r>
        <w:rPr>
          <w:rFonts w:hint="eastAsia" w:ascii="宋体" w:hAnsi="宋体" w:cs="宋体"/>
          <w:color w:val="000000"/>
          <w:sz w:val="24"/>
          <w:szCs w:val="24"/>
          <w:lang w:val="zh-CN"/>
        </w:rPr>
        <w:t xml:space="preserve"> </w:t>
      </w:r>
      <w:r>
        <w:rPr>
          <w:rFonts w:hint="eastAsia" w:ascii="宋体" w:hAnsi="宋体" w:cs="宋体"/>
          <w:b/>
          <w:color w:val="000000"/>
          <w:sz w:val="24"/>
          <w:szCs w:val="24"/>
          <w:lang w:val="zh-CN"/>
        </w:rPr>
        <w:t>磋商响应文件的其他部分。</w:t>
      </w:r>
      <w:r>
        <w:rPr>
          <w:rFonts w:hint="eastAsia" w:ascii="宋体" w:hAnsi="宋体" w:cs="宋体"/>
          <w:color w:val="000000"/>
          <w:sz w:val="24"/>
          <w:szCs w:val="24"/>
          <w:lang w:val="zh-CN"/>
        </w:rPr>
        <w:t>其他部分由供应商根据编制磋商响应文件需要提供的其他相关文件。</w:t>
      </w:r>
    </w:p>
    <w:p w14:paraId="7D2F223E">
      <w:pPr>
        <w:autoSpaceDE w:val="0"/>
        <w:autoSpaceDN w:val="0"/>
        <w:adjustRightInd w:val="0"/>
        <w:snapToGrid w:val="0"/>
        <w:spacing w:line="340" w:lineRule="exact"/>
        <w:ind w:firstLine="420"/>
        <w:outlineLvl w:val="0"/>
        <w:rPr>
          <w:rFonts w:hint="eastAsia" w:ascii="宋体" w:hAnsi="宋体" w:cs="宋体"/>
          <w:b/>
          <w:bCs/>
          <w:sz w:val="24"/>
          <w:szCs w:val="24"/>
          <w:lang w:val="zh-CN"/>
        </w:rPr>
      </w:pPr>
      <w:r>
        <w:rPr>
          <w:rFonts w:hint="eastAsia" w:ascii="宋体" w:hAnsi="宋体" w:cs="宋体"/>
          <w:b/>
          <w:bCs/>
          <w:sz w:val="24"/>
          <w:szCs w:val="24"/>
          <w:lang w:val="zh-CN"/>
        </w:rPr>
        <w:t>三、响应文件签署与提交</w:t>
      </w:r>
    </w:p>
    <w:p w14:paraId="1441B19E">
      <w:pPr>
        <w:tabs>
          <w:tab w:val="left" w:pos="5355"/>
        </w:tabs>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7</w:t>
      </w:r>
      <w:r>
        <w:rPr>
          <w:rFonts w:hint="eastAsia" w:ascii="宋体" w:hAnsi="宋体" w:cs="宋体"/>
          <w:b/>
          <w:bCs/>
          <w:sz w:val="24"/>
          <w:szCs w:val="24"/>
          <w:lang w:val="zh-CN"/>
        </w:rPr>
        <w:t>、响应文件签署</w:t>
      </w:r>
    </w:p>
    <w:p w14:paraId="3747AF13">
      <w:pPr>
        <w:tabs>
          <w:tab w:val="left" w:pos="5355"/>
        </w:tabs>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.1 响应文件应由供应商法定代表人或授权代表签字，并加盖公章。</w:t>
      </w:r>
    </w:p>
    <w:p w14:paraId="541439FA">
      <w:pPr>
        <w:tabs>
          <w:tab w:val="left" w:pos="5355"/>
        </w:tabs>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.2 供应商应当在磋商文件要求提交响应文件的截止时间前，将响应文件密封送达指定地点。</w:t>
      </w:r>
    </w:p>
    <w:p w14:paraId="27011000">
      <w:pPr>
        <w:tabs>
          <w:tab w:val="left" w:pos="5355"/>
        </w:tabs>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.3 有下列情形的响应文件将拒收：</w:t>
      </w:r>
    </w:p>
    <w:p w14:paraId="6ECFA438">
      <w:pPr>
        <w:tabs>
          <w:tab w:val="left" w:pos="5355"/>
        </w:tabs>
        <w:autoSpaceDE w:val="0"/>
        <w:autoSpaceDN w:val="0"/>
        <w:adjustRightInd w:val="0"/>
        <w:snapToGrid w:val="0"/>
        <w:spacing w:line="340" w:lineRule="exact"/>
        <w:ind w:firstLine="960" w:firstLineChars="400"/>
        <w:rPr>
          <w:rFonts w:hint="eastAsia" w:ascii="宋体" w:hAnsi="宋体" w:cs="宋体"/>
          <w:b/>
          <w:bCs/>
          <w:sz w:val="24"/>
          <w:szCs w:val="24"/>
        </w:rPr>
      </w:pPr>
      <w:r>
        <w:rPr>
          <w:rFonts w:hint="eastAsia" w:ascii="宋体" w:hAnsi="宋体" w:cs="宋体"/>
          <w:sz w:val="24"/>
          <w:szCs w:val="24"/>
          <w:lang w:val="zh-CN"/>
        </w:rPr>
        <w:t>在磋商文件要求提交响应文件的截止时间之后送达的等。</w:t>
      </w:r>
    </w:p>
    <w:p w14:paraId="2EDBD87A">
      <w:pPr>
        <w:autoSpaceDE w:val="0"/>
        <w:autoSpaceDN w:val="0"/>
        <w:adjustRightInd w:val="0"/>
        <w:snapToGrid w:val="0"/>
        <w:spacing w:line="340" w:lineRule="exact"/>
        <w:ind w:firstLine="482" w:firstLineChars="200"/>
        <w:rPr>
          <w:rFonts w:hint="eastAsia" w:ascii="宋体" w:hAnsi="宋体" w:cs="宋体"/>
          <w:sz w:val="24"/>
          <w:szCs w:val="24"/>
          <w:lang w:val="zh-CN"/>
        </w:rPr>
      </w:pPr>
      <w:r>
        <w:rPr>
          <w:rFonts w:hint="eastAsia" w:ascii="宋体" w:hAnsi="宋体" w:cs="宋体"/>
          <w:b/>
          <w:bCs/>
          <w:sz w:val="24"/>
          <w:szCs w:val="24"/>
          <w:lang w:val="zh-CN"/>
        </w:rPr>
        <w:t>四、磋商</w:t>
      </w:r>
    </w:p>
    <w:p w14:paraId="430C9BF5">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8</w:t>
      </w:r>
      <w:r>
        <w:rPr>
          <w:rFonts w:hint="eastAsia" w:ascii="宋体" w:hAnsi="宋体" w:cs="宋体"/>
          <w:b/>
          <w:bCs/>
          <w:sz w:val="24"/>
          <w:szCs w:val="24"/>
          <w:lang w:val="zh-CN"/>
        </w:rPr>
        <w:t>、磋商组织</w:t>
      </w:r>
    </w:p>
    <w:p w14:paraId="55C7E576">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8</w:t>
      </w:r>
      <w:r>
        <w:rPr>
          <w:rFonts w:hint="eastAsia" w:ascii="宋体" w:hAnsi="宋体" w:cs="宋体"/>
          <w:sz w:val="24"/>
          <w:szCs w:val="24"/>
          <w:lang w:val="zh-CN"/>
        </w:rPr>
        <w:t>.1 在递交磋商响应文件时间截止后，南京溧水区人民医院在规定的时间和地点组织磋商小组分别与供应商进行磋商。</w:t>
      </w:r>
    </w:p>
    <w:p w14:paraId="70BAC970">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8</w:t>
      </w:r>
      <w:r>
        <w:rPr>
          <w:rFonts w:hint="eastAsia" w:ascii="宋体" w:hAnsi="宋体" w:cs="宋体"/>
          <w:sz w:val="24"/>
          <w:szCs w:val="24"/>
          <w:lang w:val="zh-CN"/>
        </w:rPr>
        <w:t>.2 磋商工作由南京溧水区人民医院负责组织，具体磋商事务由依法组建的磋商小组负责。</w:t>
      </w:r>
    </w:p>
    <w:p w14:paraId="48CECB44">
      <w:pPr>
        <w:autoSpaceDE w:val="0"/>
        <w:autoSpaceDN w:val="0"/>
        <w:adjustRightInd w:val="0"/>
        <w:snapToGrid w:val="0"/>
        <w:spacing w:line="340" w:lineRule="exact"/>
        <w:ind w:firstLine="420"/>
        <w:rPr>
          <w:rFonts w:hint="eastAsia" w:ascii="宋体" w:hAnsi="宋体" w:cs="宋体"/>
          <w:b/>
          <w:sz w:val="24"/>
          <w:szCs w:val="24"/>
          <w:lang w:val="zh-CN"/>
        </w:rPr>
      </w:pPr>
      <w:r>
        <w:rPr>
          <w:rFonts w:hint="eastAsia" w:ascii="宋体" w:hAnsi="宋体" w:cs="宋体"/>
          <w:b/>
          <w:sz w:val="24"/>
          <w:szCs w:val="24"/>
        </w:rPr>
        <w:t>9</w:t>
      </w:r>
      <w:r>
        <w:rPr>
          <w:rFonts w:hint="eastAsia" w:ascii="宋体" w:hAnsi="宋体" w:cs="宋体"/>
          <w:b/>
          <w:sz w:val="24"/>
          <w:szCs w:val="24"/>
          <w:lang w:val="zh-CN"/>
        </w:rPr>
        <w:t>、磋商程序</w:t>
      </w:r>
    </w:p>
    <w:p w14:paraId="4058DA07">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.1 磋商小组评审供应商所递交的响应性文件，并根据磋商文件规定的程序、评定成交的标准等事项与实质性响应磋商文件要求的供应商进行磋商。未实质性响应磋商文件的响应文件按无效处理，磋商小组应告知有关供应商。</w:t>
      </w:r>
    </w:p>
    <w:p w14:paraId="2BB10EB8">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.2 磋商小组所有成员集中与单一供应商分别进行磋商，所有参加磋商的供应商均有同等的磋商机会。</w:t>
      </w:r>
    </w:p>
    <w:p w14:paraId="428E69F5">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.3 磋商过程中，磋商小组根据磋商文件和磋商情况可能实质性变动采购需求中的技术、服务要求以及合同草案条款。实质性变动是磋商文件的有效组成部分，磋商小组将以书面形式通知所有参加磋商的供应商。</w:t>
      </w:r>
    </w:p>
    <w:p w14:paraId="6C83AFEC">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.4 如磋商文件有实质性变动的，供应商应当按照磋商文件的变动情况和磋商小组的要求提交响应（或补充）文件，应由其法定代表人或授权代表签字并加盖公章。</w:t>
      </w:r>
    </w:p>
    <w:p w14:paraId="1300DB5C">
      <w:pPr>
        <w:snapToGrid w:val="0"/>
        <w:spacing w:line="340" w:lineRule="exact"/>
        <w:ind w:firstLine="480" w:firstLineChars="20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.5 磋商结束后，磋商小组将要求所有继续参加磋商的供应商在规定时间内提交最后报价。最后报价由其法定代表人或授权代表签字并加盖公章，最后报价是供应商响应文件的有效组成部分。</w:t>
      </w:r>
    </w:p>
    <w:p w14:paraId="22EC1E2F">
      <w:pPr>
        <w:snapToGrid w:val="0"/>
        <w:spacing w:line="340" w:lineRule="exact"/>
        <w:ind w:firstLine="480" w:firstLineChars="20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.6 已提交响应文件的供应商，在提交最后报价之前，可以根据磋商情况退出磋商。</w:t>
      </w:r>
    </w:p>
    <w:p w14:paraId="574EA8AB">
      <w:pPr>
        <w:snapToGrid w:val="0"/>
        <w:spacing w:line="340" w:lineRule="exact"/>
        <w:ind w:firstLine="480" w:firstLineChars="200"/>
        <w:rPr>
          <w:rFonts w:hint="eastAsia" w:ascii="宋体" w:hAnsi="宋体" w:cs="宋体"/>
          <w:b/>
          <w:kern w:val="0"/>
          <w:sz w:val="24"/>
          <w:szCs w:val="24"/>
        </w:rPr>
      </w:pPr>
      <w:r>
        <w:rPr>
          <w:rFonts w:hint="eastAsia" w:ascii="宋体" w:hAnsi="宋体" w:cs="宋体"/>
          <w:sz w:val="24"/>
          <w:szCs w:val="24"/>
        </w:rPr>
        <w:t>9</w:t>
      </w:r>
      <w:r>
        <w:rPr>
          <w:rFonts w:hint="eastAsia" w:ascii="宋体" w:hAnsi="宋体" w:cs="宋体"/>
          <w:sz w:val="24"/>
          <w:szCs w:val="24"/>
          <w:lang w:val="zh-CN"/>
        </w:rPr>
        <w:t>.</w:t>
      </w:r>
      <w:r>
        <w:rPr>
          <w:rFonts w:hint="eastAsia" w:ascii="宋体" w:hAnsi="宋体" w:cs="宋体"/>
          <w:sz w:val="24"/>
          <w:szCs w:val="24"/>
        </w:rPr>
        <w:t xml:space="preserve">7 </w:t>
      </w:r>
      <w:r>
        <w:rPr>
          <w:rFonts w:hint="eastAsia" w:ascii="宋体" w:hAnsi="宋体" w:cs="宋体"/>
          <w:sz w:val="24"/>
          <w:szCs w:val="24"/>
          <w:lang w:val="zh-CN"/>
        </w:rPr>
        <w:t>出现下列情形之一的响应文件按照无效处理：</w:t>
      </w:r>
    </w:p>
    <w:p w14:paraId="7FA99FC7">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（1）不具备磋商文件中规定资格条件的；</w:t>
      </w:r>
    </w:p>
    <w:p w14:paraId="29639892">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（2）供应商被“信用中国”网站（www.creditchina.gov.cn）、“中国政府采购网”(www.ccgp.gov.cn)列入失信被执行人、重大税收违法案件当事人名单、政府采购严重违法失信行为记录名单的；</w:t>
      </w:r>
    </w:p>
    <w:p w14:paraId="6CE0D581">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（3）未实质性响应磋商文件要求的；</w:t>
      </w:r>
    </w:p>
    <w:p w14:paraId="086BA61C">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（4）没有逐一说明提供产品名称、品牌、规格型号、产地、技术参数和服务响应，而是直接拷贝采购文件技术要求的；</w:t>
      </w:r>
    </w:p>
    <w:p w14:paraId="24D0378C">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（5）报价低于完成本项目发生的所有含税费用、支付给员工的工资（不得低于供应商所在地最低工资标准）和国家强制缴纳的各种社会保障资金、公积金，以及供应商认为需要的其他费用等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cs="宋体"/>
          <w:b/>
          <w:bCs/>
          <w:sz w:val="24"/>
          <w:szCs w:val="24"/>
        </w:rPr>
        <w:t>。</w:t>
      </w:r>
    </w:p>
    <w:p w14:paraId="62EFB240">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（6）不符合法律、法规和采购文件规定的其他实质性要求的。</w:t>
      </w:r>
    </w:p>
    <w:p w14:paraId="20962A87">
      <w:pPr>
        <w:autoSpaceDE w:val="0"/>
        <w:autoSpaceDN w:val="0"/>
        <w:adjustRightInd w:val="0"/>
        <w:snapToGrid w:val="0"/>
        <w:spacing w:line="340" w:lineRule="exact"/>
        <w:ind w:firstLine="420"/>
        <w:outlineLvl w:val="0"/>
        <w:rPr>
          <w:rFonts w:hint="eastAsia" w:ascii="宋体" w:hAnsi="宋体" w:cs="宋体"/>
          <w:b/>
          <w:bCs/>
          <w:sz w:val="24"/>
          <w:szCs w:val="24"/>
        </w:rPr>
      </w:pPr>
      <w:r>
        <w:rPr>
          <w:rFonts w:hint="eastAsia" w:ascii="宋体" w:hAnsi="宋体" w:cs="宋体"/>
          <w:b/>
          <w:sz w:val="24"/>
          <w:szCs w:val="24"/>
        </w:rPr>
        <w:t xml:space="preserve">10、 </w:t>
      </w:r>
      <w:r>
        <w:rPr>
          <w:rFonts w:hint="eastAsia" w:ascii="宋体" w:hAnsi="宋体" w:cs="宋体"/>
          <w:b/>
          <w:bCs/>
          <w:sz w:val="24"/>
          <w:szCs w:val="24"/>
        </w:rPr>
        <w:t>出现下列情形之一的，磋商终止：</w:t>
      </w:r>
    </w:p>
    <w:p w14:paraId="3BEA3863">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（1）因情况变化，不再符合规定的竞争性磋商采购方式适用情形的；</w:t>
      </w:r>
    </w:p>
    <w:p w14:paraId="23820269">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（2）所有供应商的响应文件被磋商小组认定为无效的；</w:t>
      </w:r>
    </w:p>
    <w:p w14:paraId="4DA344D2">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（3）出现影响采购公正的违法、违规行为的；</w:t>
      </w:r>
    </w:p>
    <w:p w14:paraId="0B93FB7E">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（4）供应商的最终报价超过采购预算的；</w:t>
      </w:r>
    </w:p>
    <w:p w14:paraId="4723C406">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（5）因重大变故，采购任务取消的；</w:t>
      </w:r>
    </w:p>
    <w:p w14:paraId="4223FD4F">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（6）采购人需求发生重大变化暂时不能确定或供应商提供的货物和服务不能满足需求等。</w:t>
      </w:r>
    </w:p>
    <w:p w14:paraId="79B9A573">
      <w:pPr>
        <w:autoSpaceDE w:val="0"/>
        <w:autoSpaceDN w:val="0"/>
        <w:adjustRightInd w:val="0"/>
        <w:spacing w:line="340" w:lineRule="exact"/>
        <w:ind w:firstLine="420"/>
        <w:rPr>
          <w:rFonts w:hint="eastAsia" w:ascii="宋体" w:hAnsi="宋体" w:cs="宋体"/>
          <w:b/>
          <w:sz w:val="24"/>
          <w:szCs w:val="24"/>
          <w:lang w:val="zh-CN"/>
        </w:rPr>
      </w:pPr>
      <w:r>
        <w:rPr>
          <w:rFonts w:hint="eastAsia" w:ascii="宋体" w:hAnsi="宋体" w:cs="宋体"/>
          <w:b/>
          <w:sz w:val="24"/>
          <w:szCs w:val="24"/>
        </w:rPr>
        <w:t>11</w:t>
      </w:r>
      <w:r>
        <w:rPr>
          <w:rFonts w:hint="eastAsia" w:ascii="宋体" w:hAnsi="宋体" w:cs="宋体"/>
          <w:b/>
          <w:sz w:val="24"/>
          <w:szCs w:val="24"/>
          <w:lang w:val="zh-CN"/>
        </w:rPr>
        <w:t>、评定成交方法和标准</w:t>
      </w:r>
    </w:p>
    <w:p w14:paraId="620D203D">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rPr>
        <w:t>11</w:t>
      </w:r>
      <w:r>
        <w:rPr>
          <w:rFonts w:hint="eastAsia" w:ascii="宋体" w:hAnsi="宋体" w:cs="宋体"/>
          <w:bCs/>
          <w:sz w:val="24"/>
          <w:szCs w:val="24"/>
          <w:lang w:val="zh-CN"/>
        </w:rPr>
        <w:t>.1 采用综合评分法。即在最大限度地满足竞争性磋商文件实质性要求前提下，按照磋商文件中规定的各项因素进行综合评审后，以评审总得分最高的供应商作为成交候选供应商或者成交供应商的评审方法。</w:t>
      </w:r>
    </w:p>
    <w:p w14:paraId="2C9AC0EB">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rPr>
        <w:t>11</w:t>
      </w:r>
      <w:r>
        <w:rPr>
          <w:rFonts w:hint="eastAsia" w:ascii="宋体" w:hAnsi="宋体" w:cs="宋体"/>
          <w:bCs/>
          <w:sz w:val="24"/>
          <w:szCs w:val="24"/>
          <w:lang w:val="zh-CN"/>
        </w:rPr>
        <w:t>.2 综合评分的主要因素是：</w:t>
      </w:r>
      <w:r>
        <w:rPr>
          <w:rFonts w:hint="eastAsia" w:ascii="宋体" w:hAnsi="宋体" w:cs="宋体"/>
          <w:color w:val="000000"/>
          <w:kern w:val="0"/>
          <w:sz w:val="24"/>
          <w:szCs w:val="24"/>
          <w:lang w:val="zh-CN"/>
        </w:rPr>
        <w:t>价格、企业实力、</w:t>
      </w:r>
      <w:r>
        <w:rPr>
          <w:rFonts w:hint="eastAsia" w:ascii="宋体" w:hAnsi="宋体" w:cs="宋体"/>
          <w:sz w:val="24"/>
          <w:szCs w:val="24"/>
        </w:rPr>
        <w:t>服务响应及方案</w:t>
      </w:r>
      <w:r>
        <w:rPr>
          <w:rFonts w:hint="eastAsia" w:ascii="宋体" w:hAnsi="宋体" w:cs="宋体"/>
          <w:color w:val="000000"/>
          <w:kern w:val="0"/>
          <w:sz w:val="24"/>
          <w:szCs w:val="24"/>
          <w:lang w:val="zh-CN"/>
        </w:rPr>
        <w:t>、人员配备和业绩等</w:t>
      </w:r>
      <w:r>
        <w:rPr>
          <w:rFonts w:hint="eastAsia" w:ascii="宋体" w:hAnsi="宋体" w:cs="宋体"/>
          <w:bCs/>
          <w:sz w:val="24"/>
          <w:szCs w:val="24"/>
          <w:lang w:val="zh-CN"/>
        </w:rPr>
        <w:t>。</w:t>
      </w:r>
    </w:p>
    <w:p w14:paraId="47E7BB68">
      <w:pPr>
        <w:autoSpaceDE w:val="0"/>
        <w:autoSpaceDN w:val="0"/>
        <w:adjustRightInd w:val="0"/>
        <w:spacing w:line="340" w:lineRule="exact"/>
        <w:ind w:firstLine="420"/>
        <w:rPr>
          <w:rFonts w:hint="eastAsia" w:ascii="宋体" w:hAnsi="宋体" w:cs="宋体"/>
          <w:b/>
          <w:sz w:val="24"/>
          <w:szCs w:val="24"/>
          <w:lang w:val="zh-CN"/>
        </w:rPr>
      </w:pPr>
      <w:r>
        <w:rPr>
          <w:rFonts w:hint="eastAsia" w:ascii="宋体" w:hAnsi="宋体" w:cs="宋体"/>
          <w:b/>
          <w:sz w:val="24"/>
          <w:szCs w:val="24"/>
        </w:rPr>
        <w:t>11</w:t>
      </w:r>
      <w:r>
        <w:rPr>
          <w:rFonts w:hint="eastAsia" w:ascii="宋体" w:hAnsi="宋体" w:cs="宋体"/>
          <w:b/>
          <w:sz w:val="24"/>
          <w:szCs w:val="24"/>
          <w:lang w:val="zh-CN"/>
        </w:rPr>
        <w:t>.3 评定方法，详见磋商文件第四部分。</w:t>
      </w:r>
    </w:p>
    <w:p w14:paraId="200D5BED">
      <w:pPr>
        <w:autoSpaceDE w:val="0"/>
        <w:autoSpaceDN w:val="0"/>
        <w:adjustRightInd w:val="0"/>
        <w:spacing w:line="340" w:lineRule="exact"/>
        <w:ind w:firstLine="420"/>
        <w:rPr>
          <w:rFonts w:hint="eastAsia" w:ascii="宋体" w:hAnsi="宋体" w:cs="宋体"/>
          <w:b/>
          <w:sz w:val="24"/>
          <w:szCs w:val="24"/>
          <w:lang w:val="zh-CN"/>
        </w:rPr>
      </w:pPr>
      <w:r>
        <w:rPr>
          <w:rFonts w:hint="eastAsia" w:ascii="宋体" w:hAnsi="宋体" w:cs="宋体"/>
          <w:b/>
          <w:sz w:val="24"/>
          <w:szCs w:val="24"/>
        </w:rPr>
        <w:t>12</w:t>
      </w:r>
      <w:r>
        <w:rPr>
          <w:rFonts w:hint="eastAsia" w:ascii="宋体" w:hAnsi="宋体" w:cs="宋体"/>
          <w:b/>
          <w:sz w:val="24"/>
          <w:szCs w:val="24"/>
          <w:lang w:val="zh-CN"/>
        </w:rPr>
        <w:t>、确定成交供应商</w:t>
      </w:r>
    </w:p>
    <w:p w14:paraId="3B8C5017">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12.1 在综合比较与评价后按照得分高低顺序对供应商进行排列。得分相同的，按报价由低到高顺序排列。得分且报价相同的，按技术指标优劣顺序排列。磋商小组将严格按照采购文件的要求和条件进行比较,根据评审办法直接确定成交供应商或推荐出成交候选供应商。</w:t>
      </w:r>
    </w:p>
    <w:p w14:paraId="10E956A7">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12.2  成交供应商确定后，将在溧水区人民医院官网上公告。</w:t>
      </w:r>
    </w:p>
    <w:p w14:paraId="62AE0567">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12.3  中标通知书对采购人和成交供应商具有同等法律效力。</w:t>
      </w:r>
    </w:p>
    <w:p w14:paraId="49123E39">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12</w:t>
      </w:r>
      <w:r>
        <w:rPr>
          <w:rFonts w:hint="eastAsia" w:ascii="宋体" w:hAnsi="宋体" w:cs="宋体"/>
          <w:sz w:val="24"/>
          <w:szCs w:val="24"/>
          <w:lang w:val="zh-CN"/>
        </w:rPr>
        <w:t>.4</w:t>
      </w:r>
      <w:r>
        <w:rPr>
          <w:rFonts w:hint="eastAsia" w:ascii="宋体" w:hAnsi="宋体" w:cs="宋体"/>
          <w:sz w:val="24"/>
          <w:szCs w:val="24"/>
        </w:rPr>
        <w:t xml:space="preserve"> </w:t>
      </w:r>
      <w:r>
        <w:rPr>
          <w:rFonts w:hint="eastAsia" w:ascii="宋体" w:hAnsi="宋体" w:cs="宋体"/>
          <w:sz w:val="24"/>
          <w:szCs w:val="24"/>
          <w:lang w:val="zh-CN"/>
        </w:rPr>
        <w:t xml:space="preserve"> 代理单位对未成交的供应商不作未成交原因的解释。</w:t>
      </w:r>
    </w:p>
    <w:p w14:paraId="5BE9E992">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12</w:t>
      </w:r>
      <w:r>
        <w:rPr>
          <w:rFonts w:hint="eastAsia" w:ascii="宋体" w:hAnsi="宋体" w:cs="宋体"/>
          <w:sz w:val="24"/>
          <w:szCs w:val="24"/>
          <w:lang w:val="zh-CN"/>
        </w:rPr>
        <w:t xml:space="preserve">.5 </w:t>
      </w:r>
      <w:r>
        <w:rPr>
          <w:rFonts w:hint="eastAsia" w:ascii="宋体" w:hAnsi="宋体" w:cs="宋体"/>
          <w:sz w:val="24"/>
          <w:szCs w:val="24"/>
        </w:rPr>
        <w:t xml:space="preserve"> </w:t>
      </w:r>
      <w:r>
        <w:rPr>
          <w:rFonts w:hint="eastAsia" w:ascii="宋体" w:hAnsi="宋体" w:cs="宋体"/>
          <w:sz w:val="24"/>
          <w:szCs w:val="24"/>
          <w:lang w:val="zh-CN"/>
        </w:rPr>
        <w:t>所有响应文件都将作为档案保存，不论成交与否，文件均不退回。</w:t>
      </w:r>
    </w:p>
    <w:p w14:paraId="37B27037">
      <w:pPr>
        <w:autoSpaceDE w:val="0"/>
        <w:autoSpaceDN w:val="0"/>
        <w:adjustRightInd w:val="0"/>
        <w:snapToGrid w:val="0"/>
        <w:spacing w:line="340" w:lineRule="exact"/>
        <w:ind w:firstLine="420"/>
        <w:rPr>
          <w:rFonts w:hint="eastAsia" w:ascii="宋体" w:hAnsi="宋体" w:cs="宋体"/>
          <w:b/>
          <w:sz w:val="24"/>
          <w:szCs w:val="24"/>
          <w:lang w:val="zh-CN"/>
        </w:rPr>
      </w:pPr>
      <w:r>
        <w:rPr>
          <w:rFonts w:hint="eastAsia" w:ascii="宋体" w:hAnsi="宋体" w:cs="宋体"/>
          <w:b/>
          <w:sz w:val="24"/>
          <w:szCs w:val="24"/>
        </w:rPr>
        <w:t>13</w:t>
      </w:r>
      <w:r>
        <w:rPr>
          <w:rFonts w:hint="eastAsia" w:ascii="宋体" w:hAnsi="宋体" w:cs="宋体"/>
          <w:b/>
          <w:sz w:val="24"/>
          <w:szCs w:val="24"/>
          <w:lang w:val="zh-CN"/>
        </w:rPr>
        <w:t>、编写评审报告</w:t>
      </w:r>
    </w:p>
    <w:p w14:paraId="5387B037">
      <w:pPr>
        <w:autoSpaceDE w:val="0"/>
        <w:autoSpaceDN w:val="0"/>
        <w:adjustRightInd w:val="0"/>
        <w:snapToGrid w:val="0"/>
        <w:spacing w:line="340" w:lineRule="exact"/>
        <w:ind w:firstLine="420"/>
        <w:rPr>
          <w:rFonts w:hint="eastAsia" w:ascii="宋体" w:hAnsi="宋体" w:cs="宋体"/>
          <w:bCs/>
          <w:sz w:val="24"/>
          <w:szCs w:val="24"/>
          <w:lang w:val="zh-CN"/>
        </w:rPr>
      </w:pPr>
      <w:r>
        <w:rPr>
          <w:rFonts w:hint="eastAsia" w:ascii="宋体" w:hAnsi="宋体" w:cs="宋体"/>
          <w:bCs/>
          <w:sz w:val="24"/>
          <w:szCs w:val="24"/>
        </w:rPr>
        <w:t>13</w:t>
      </w:r>
      <w:r>
        <w:rPr>
          <w:rFonts w:hint="eastAsia" w:ascii="宋体" w:hAnsi="宋体" w:cs="宋体"/>
          <w:bCs/>
          <w:sz w:val="24"/>
          <w:szCs w:val="24"/>
          <w:lang w:val="zh-CN"/>
        </w:rPr>
        <w:t>.1 磋商小组根据磋商过程和结果编写评审报告。</w:t>
      </w:r>
    </w:p>
    <w:p w14:paraId="17801DB4">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sz w:val="24"/>
          <w:szCs w:val="24"/>
        </w:rPr>
        <w:t>14</w:t>
      </w:r>
      <w:r>
        <w:rPr>
          <w:rFonts w:hint="eastAsia" w:ascii="宋体" w:hAnsi="宋体" w:cs="宋体"/>
          <w:b/>
          <w:sz w:val="24"/>
          <w:szCs w:val="24"/>
          <w:lang w:val="zh-CN"/>
        </w:rPr>
        <w:t>、</w:t>
      </w:r>
      <w:r>
        <w:rPr>
          <w:rFonts w:hint="eastAsia" w:ascii="宋体" w:hAnsi="宋体" w:cs="宋体"/>
          <w:b/>
          <w:bCs/>
          <w:sz w:val="24"/>
          <w:szCs w:val="24"/>
          <w:lang w:val="zh-CN"/>
        </w:rPr>
        <w:t>签订合同</w:t>
      </w:r>
    </w:p>
    <w:p w14:paraId="29002F33">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14.1成交供应商应当</w:t>
      </w:r>
      <w:r>
        <w:rPr>
          <w:rFonts w:hint="eastAsia" w:ascii="宋体" w:hAnsi="宋体" w:cs="宋体"/>
          <w:sz w:val="24"/>
          <w:szCs w:val="24"/>
          <w:lang w:val="zh-CN"/>
        </w:rPr>
        <w:t>自成交通知书发出之日起三十日内，</w:t>
      </w:r>
      <w:r>
        <w:rPr>
          <w:rFonts w:hint="eastAsia" w:ascii="宋体" w:hAnsi="宋体" w:cs="宋体"/>
          <w:sz w:val="24"/>
          <w:szCs w:val="24"/>
        </w:rPr>
        <w:t>与采购人签订合同，所签订的合同不得对竞争性磋商文件和响应文件作实质性修改。</w:t>
      </w:r>
    </w:p>
    <w:p w14:paraId="071F82D6">
      <w:pPr>
        <w:autoSpaceDE w:val="0"/>
        <w:autoSpaceDN w:val="0"/>
        <w:adjustRightInd w:val="0"/>
        <w:snapToGrid w:val="0"/>
        <w:spacing w:line="340" w:lineRule="exact"/>
        <w:ind w:firstLine="420"/>
        <w:rPr>
          <w:rFonts w:hint="eastAsia" w:ascii="宋体" w:hAnsi="宋体" w:cs="宋体"/>
          <w:sz w:val="24"/>
          <w:szCs w:val="24"/>
        </w:rPr>
      </w:pPr>
      <w:r>
        <w:rPr>
          <w:rFonts w:hint="eastAsia" w:ascii="宋体" w:hAnsi="宋体" w:cs="宋体"/>
          <w:sz w:val="24"/>
          <w:szCs w:val="24"/>
        </w:rPr>
        <w:t>14.2采购人不得向成交供应商提出任何不合理的要求作为签订合同的条件，不得与成交供应商私下订立背离合同实质性内容的协议。</w:t>
      </w:r>
    </w:p>
    <w:p w14:paraId="5EEAEDE8">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14.3 除不可抗力等因素外，中标通知书发出后，采购人改变成交结果，或者成交供应商拒绝签订政府采购合同的，应当承担相应的法律责任。</w:t>
      </w:r>
    </w:p>
    <w:p w14:paraId="75B5D6E3">
      <w:pPr>
        <w:autoSpaceDE w:val="0"/>
        <w:autoSpaceDN w:val="0"/>
        <w:adjustRightInd w:val="0"/>
        <w:snapToGrid w:val="0"/>
        <w:spacing w:line="340" w:lineRule="exact"/>
        <w:ind w:firstLine="420"/>
        <w:rPr>
          <w:rFonts w:hint="eastAsia" w:ascii="宋体" w:hAnsi="宋体" w:cs="宋体"/>
          <w:b/>
          <w:bCs/>
          <w:sz w:val="24"/>
          <w:szCs w:val="24"/>
        </w:rPr>
      </w:pPr>
      <w:r>
        <w:rPr>
          <w:rFonts w:hint="eastAsia" w:ascii="宋体" w:hAnsi="宋体" w:cs="宋体"/>
          <w:sz w:val="24"/>
          <w:szCs w:val="24"/>
        </w:rPr>
        <w:t xml:space="preserve">14.4 </w:t>
      </w:r>
      <w:r>
        <w:rPr>
          <w:rFonts w:hint="eastAsia" w:ascii="宋体" w:hAnsi="宋体" w:cs="宋体"/>
          <w:b/>
          <w:bCs/>
          <w:sz w:val="24"/>
          <w:szCs w:val="24"/>
        </w:rPr>
        <w:t>成交供应商除发生法律规定的不能预见、不能避免并不能克服的客观情况外不得放弃或拒绝签订合同。放弃或拒绝签订合同的，我院视情将其列入不良行为名单，在三年内不得参加我院同类项目招标。</w:t>
      </w:r>
    </w:p>
    <w:p w14:paraId="5C01BB19">
      <w:pPr>
        <w:autoSpaceDE w:val="0"/>
        <w:autoSpaceDN w:val="0"/>
        <w:adjustRightInd w:val="0"/>
        <w:snapToGrid w:val="0"/>
        <w:spacing w:line="340" w:lineRule="exact"/>
        <w:ind w:firstLine="420"/>
        <w:rPr>
          <w:rFonts w:hint="eastAsia" w:ascii="宋体" w:hAnsi="宋体" w:cs="宋体"/>
          <w:sz w:val="24"/>
          <w:szCs w:val="24"/>
        </w:rPr>
      </w:pPr>
      <w:r>
        <w:rPr>
          <w:rFonts w:hint="eastAsia" w:ascii="宋体" w:hAnsi="宋体" w:cs="宋体"/>
          <w:sz w:val="24"/>
          <w:szCs w:val="24"/>
        </w:rPr>
        <w:t>14.5 成交供应商拒绝签订政府采购合同的，或因不可抗力或者自身原因不能履行政府采购合同的，采购人可以视情与排位在成交供应商之后第一位的成交候选供应商签订政府采购合同，也可以重新开展采购活动。</w:t>
      </w:r>
    </w:p>
    <w:p w14:paraId="49739901">
      <w:pPr>
        <w:autoSpaceDE w:val="0"/>
        <w:autoSpaceDN w:val="0"/>
        <w:adjustRightInd w:val="0"/>
        <w:snapToGrid w:val="0"/>
        <w:spacing w:line="340" w:lineRule="exact"/>
        <w:ind w:firstLine="420"/>
        <w:rPr>
          <w:rFonts w:hint="eastAsia" w:ascii="宋体" w:hAnsi="宋体" w:cs="宋体"/>
          <w:sz w:val="24"/>
          <w:szCs w:val="24"/>
        </w:rPr>
      </w:pPr>
      <w:r>
        <w:rPr>
          <w:rFonts w:hint="eastAsia" w:ascii="宋体" w:hAnsi="宋体" w:cs="宋体"/>
          <w:sz w:val="24"/>
          <w:szCs w:val="24"/>
        </w:rPr>
        <w:t>14.6 政府采购合同履行中，采购人需追加与合同标的相同的服务的，在不改变合同其他条款的前提下，可以与供应商协商签订补充合同，不能超过原合同采购金额。</w:t>
      </w:r>
    </w:p>
    <w:p w14:paraId="72C19CEB">
      <w:pPr>
        <w:autoSpaceDE w:val="0"/>
        <w:autoSpaceDN w:val="0"/>
        <w:adjustRightInd w:val="0"/>
        <w:snapToGrid w:val="0"/>
        <w:spacing w:line="340" w:lineRule="exact"/>
        <w:ind w:firstLine="420"/>
        <w:outlineLvl w:val="0"/>
        <w:rPr>
          <w:rFonts w:hint="eastAsia" w:ascii="宋体" w:hAnsi="宋体" w:cs="宋体"/>
          <w:b/>
          <w:bCs/>
          <w:sz w:val="24"/>
          <w:szCs w:val="24"/>
        </w:rPr>
      </w:pPr>
      <w:r>
        <w:rPr>
          <w:rFonts w:hint="eastAsia" w:ascii="宋体" w:hAnsi="宋体" w:cs="宋体"/>
          <w:b/>
          <w:sz w:val="24"/>
          <w:szCs w:val="24"/>
          <w:lang w:val="zh-CN"/>
        </w:rPr>
        <w:t>五、</w:t>
      </w:r>
      <w:r>
        <w:rPr>
          <w:rFonts w:hint="eastAsia" w:ascii="宋体" w:hAnsi="宋体" w:cs="宋体"/>
          <w:b/>
          <w:bCs/>
          <w:sz w:val="24"/>
          <w:szCs w:val="24"/>
        </w:rPr>
        <w:t>询问、质疑、投诉和诚实信用</w:t>
      </w:r>
    </w:p>
    <w:p w14:paraId="08ADD03F">
      <w:pPr>
        <w:tabs>
          <w:tab w:val="left" w:pos="381"/>
        </w:tabs>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15</w:t>
      </w:r>
      <w:r>
        <w:rPr>
          <w:rFonts w:hint="eastAsia" w:ascii="宋体" w:hAnsi="宋体" w:cs="宋体"/>
          <w:b/>
          <w:bCs/>
          <w:sz w:val="24"/>
          <w:szCs w:val="24"/>
          <w:lang w:val="zh-CN"/>
        </w:rPr>
        <w:t>、</w:t>
      </w:r>
      <w:r>
        <w:rPr>
          <w:rFonts w:hint="eastAsia" w:ascii="宋体" w:hAnsi="宋体" w:cs="宋体"/>
          <w:b/>
          <w:bCs/>
          <w:sz w:val="24"/>
          <w:szCs w:val="24"/>
        </w:rPr>
        <w:t>询问</w:t>
      </w:r>
    </w:p>
    <w:p w14:paraId="0F1AB185">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15</w:t>
      </w:r>
      <w:r>
        <w:rPr>
          <w:rFonts w:hint="eastAsia" w:ascii="宋体" w:hAnsi="宋体" w:cs="宋体"/>
          <w:sz w:val="24"/>
          <w:szCs w:val="24"/>
          <w:lang w:val="zh-CN"/>
        </w:rPr>
        <w:t>.1供应商对磋商活动事项有疑问的，向溧水区人民医院提出询问，南京溧水区人民医院将依法作出答复，但答复的内容不涉及商业秘密。</w:t>
      </w:r>
    </w:p>
    <w:p w14:paraId="0E18EA60">
      <w:pPr>
        <w:autoSpaceDE w:val="0"/>
        <w:autoSpaceDN w:val="0"/>
        <w:adjustRightInd w:val="0"/>
        <w:spacing w:line="340" w:lineRule="exact"/>
        <w:ind w:firstLine="420"/>
        <w:rPr>
          <w:rFonts w:hint="eastAsia" w:ascii="宋体" w:hAnsi="宋体" w:cs="宋体"/>
          <w:b/>
          <w:bCs/>
          <w:sz w:val="24"/>
          <w:szCs w:val="24"/>
        </w:rPr>
      </w:pPr>
      <w:r>
        <w:rPr>
          <w:rFonts w:hint="eastAsia" w:ascii="宋体" w:hAnsi="宋体" w:cs="宋体"/>
          <w:b/>
          <w:bCs/>
          <w:sz w:val="24"/>
          <w:szCs w:val="24"/>
        </w:rPr>
        <w:t>16、质疑</w:t>
      </w:r>
    </w:p>
    <w:p w14:paraId="6CE41B0C">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16</w:t>
      </w:r>
      <w:r>
        <w:rPr>
          <w:rFonts w:hint="eastAsia" w:ascii="宋体" w:hAnsi="宋体" w:cs="宋体"/>
          <w:sz w:val="24"/>
          <w:szCs w:val="24"/>
          <w:lang w:val="zh-CN"/>
        </w:rPr>
        <w:t>.1 供应商认为采购文件、采购过程和成交结果使自己的合法权益受到损害的，可以在知道或者应当知道其权益受到损害之日起七个工作日内，将质疑文件原件送达南京市溧水区人民医院采购办。</w:t>
      </w:r>
    </w:p>
    <w:p w14:paraId="05EE81B7">
      <w:pPr>
        <w:autoSpaceDE w:val="0"/>
        <w:autoSpaceDN w:val="0"/>
        <w:adjustRightInd w:val="0"/>
        <w:spacing w:line="340" w:lineRule="exact"/>
        <w:ind w:firstLine="480" w:firstLineChars="200"/>
        <w:rPr>
          <w:rFonts w:hint="eastAsia" w:ascii="宋体" w:hAnsi="宋体" w:cs="宋体"/>
          <w:sz w:val="24"/>
          <w:szCs w:val="24"/>
        </w:rPr>
      </w:pPr>
      <w:r>
        <w:rPr>
          <w:rFonts w:hint="eastAsia" w:ascii="宋体" w:hAnsi="宋体" w:cs="宋体"/>
          <w:sz w:val="24"/>
          <w:szCs w:val="24"/>
        </w:rPr>
        <w:t>16</w:t>
      </w:r>
      <w:r>
        <w:rPr>
          <w:rFonts w:hint="eastAsia" w:ascii="宋体" w:hAnsi="宋体" w:cs="宋体"/>
          <w:sz w:val="24"/>
          <w:szCs w:val="24"/>
          <w:lang w:val="zh-CN"/>
        </w:rPr>
        <w:t>.2 质疑文件应包括以下主要内容，并</w:t>
      </w:r>
      <w:r>
        <w:rPr>
          <w:rFonts w:hint="eastAsia" w:ascii="宋体" w:hAnsi="宋体" w:cs="宋体"/>
          <w:sz w:val="24"/>
          <w:szCs w:val="24"/>
        </w:rPr>
        <w:t>按照“谁主张、谁举证”的原则，附上相关证明材料。否则，溧水区人民医院不予受理：</w:t>
      </w:r>
    </w:p>
    <w:p w14:paraId="29F301C1">
      <w:pPr>
        <w:spacing w:line="340" w:lineRule="exact"/>
        <w:ind w:firstLine="480" w:firstLineChars="200"/>
        <w:rPr>
          <w:rFonts w:hint="eastAsia" w:ascii="宋体" w:hAnsi="宋体" w:cs="宋体"/>
          <w:sz w:val="24"/>
          <w:szCs w:val="24"/>
        </w:rPr>
      </w:pPr>
      <w:r>
        <w:rPr>
          <w:rFonts w:hint="eastAsia" w:ascii="宋体" w:hAnsi="宋体" w:cs="宋体"/>
          <w:sz w:val="24"/>
          <w:szCs w:val="24"/>
        </w:rPr>
        <w:t>（1）质疑项目名称、项目编号、包号、采购公告发布时间、磋商时间；</w:t>
      </w:r>
    </w:p>
    <w:p w14:paraId="6A970C66">
      <w:pPr>
        <w:spacing w:line="340" w:lineRule="exact"/>
        <w:ind w:firstLine="480" w:firstLineChars="200"/>
        <w:rPr>
          <w:rFonts w:hint="eastAsia" w:ascii="宋体" w:hAnsi="宋体" w:cs="宋体"/>
          <w:sz w:val="24"/>
          <w:szCs w:val="24"/>
        </w:rPr>
      </w:pPr>
      <w:r>
        <w:rPr>
          <w:rFonts w:hint="eastAsia" w:ascii="宋体" w:hAnsi="宋体" w:cs="宋体"/>
          <w:sz w:val="24"/>
          <w:szCs w:val="24"/>
        </w:rPr>
        <w:t>（2）提起质疑的日期、具体的质疑事项及事实根据（具体条款）；</w:t>
      </w:r>
    </w:p>
    <w:p w14:paraId="3FC3833D">
      <w:pPr>
        <w:spacing w:line="340" w:lineRule="exact"/>
        <w:ind w:firstLine="480" w:firstLineChars="200"/>
        <w:rPr>
          <w:rFonts w:hint="eastAsia" w:ascii="宋体" w:hAnsi="宋体" w:cs="宋体"/>
          <w:sz w:val="24"/>
          <w:szCs w:val="24"/>
        </w:rPr>
      </w:pPr>
      <w:r>
        <w:rPr>
          <w:rFonts w:hint="eastAsia" w:ascii="宋体" w:hAnsi="宋体" w:cs="宋体"/>
          <w:sz w:val="24"/>
          <w:szCs w:val="24"/>
        </w:rPr>
        <w:t>（3）认为自己合法权益受到损害或可能受到损害的相关证据材料。</w:t>
      </w:r>
    </w:p>
    <w:p w14:paraId="4A8EA15D">
      <w:pPr>
        <w:spacing w:line="340" w:lineRule="exact"/>
        <w:ind w:firstLine="480" w:firstLineChars="200"/>
        <w:rPr>
          <w:rFonts w:hint="eastAsia" w:ascii="宋体" w:hAnsi="宋体" w:cs="宋体"/>
          <w:sz w:val="24"/>
          <w:szCs w:val="24"/>
        </w:rPr>
      </w:pPr>
      <w:r>
        <w:rPr>
          <w:rFonts w:hint="eastAsia" w:ascii="宋体" w:hAnsi="宋体" w:cs="宋体"/>
          <w:sz w:val="24"/>
          <w:szCs w:val="24"/>
        </w:rPr>
        <w:t>（4）质疑供应商名称、地址、邮编、联系人、联系电话（包括座机、手机、传真号码等）；</w:t>
      </w:r>
    </w:p>
    <w:p w14:paraId="5CD13D55">
      <w:pPr>
        <w:spacing w:line="340" w:lineRule="exact"/>
        <w:ind w:firstLine="480" w:firstLineChars="200"/>
        <w:rPr>
          <w:rFonts w:hint="eastAsia" w:ascii="宋体" w:hAnsi="宋体" w:cs="宋体"/>
          <w:sz w:val="24"/>
          <w:szCs w:val="24"/>
        </w:rPr>
      </w:pPr>
      <w:r>
        <w:rPr>
          <w:rFonts w:hint="eastAsia" w:ascii="宋体" w:hAnsi="宋体" w:cs="宋体"/>
          <w:sz w:val="24"/>
          <w:szCs w:val="24"/>
        </w:rPr>
        <w:t>（5）质疑函应当署名，质疑人为自然人的，应当由本人签字并附有效身份证明；质疑人为法人或其他组织的，应当由法定代表人签字并加盖单位公章。</w:t>
      </w:r>
    </w:p>
    <w:p w14:paraId="622AC9D5">
      <w:pPr>
        <w:spacing w:line="340" w:lineRule="exact"/>
        <w:ind w:firstLine="480" w:firstLineChars="200"/>
        <w:rPr>
          <w:rFonts w:hint="eastAsia" w:ascii="宋体" w:hAnsi="宋体" w:cs="宋体"/>
          <w:sz w:val="24"/>
          <w:szCs w:val="24"/>
        </w:rPr>
      </w:pPr>
      <w:r>
        <w:rPr>
          <w:rFonts w:hint="eastAsia" w:ascii="宋体" w:hAnsi="宋体" w:cs="宋体"/>
          <w:sz w:val="24"/>
          <w:szCs w:val="24"/>
        </w:rPr>
        <w:t>（6）供应商委托代理质疑的，应当提交授权委托书，并载明委托代理的具体权限和事项。</w:t>
      </w:r>
    </w:p>
    <w:p w14:paraId="1E8DD60F">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16</w:t>
      </w:r>
      <w:r>
        <w:rPr>
          <w:rFonts w:hint="eastAsia" w:ascii="宋体" w:hAnsi="宋体" w:cs="宋体"/>
          <w:sz w:val="24"/>
          <w:szCs w:val="24"/>
          <w:lang w:val="zh-CN"/>
        </w:rPr>
        <w:t>.</w:t>
      </w:r>
      <w:r>
        <w:rPr>
          <w:rFonts w:hint="eastAsia" w:ascii="宋体" w:hAnsi="宋体" w:cs="宋体"/>
          <w:sz w:val="24"/>
          <w:szCs w:val="24"/>
        </w:rPr>
        <w:t xml:space="preserve">3 </w:t>
      </w:r>
      <w:r>
        <w:rPr>
          <w:rFonts w:hint="eastAsia" w:ascii="宋体" w:hAnsi="宋体" w:cs="宋体"/>
          <w:sz w:val="24"/>
          <w:szCs w:val="24"/>
          <w:lang w:val="zh-CN"/>
        </w:rPr>
        <w:t xml:space="preserve">质疑供应商是指直接参加本项目采购活动的供应商；对采购文件提出质疑的，应自供应商获得采购文件之日起计算；对采购过程提出质疑的，自采购程序环节结束之日起计算；对采购结果提出质疑的，自采购结果公告期限届满之日起计算。 </w:t>
      </w:r>
    </w:p>
    <w:p w14:paraId="4259C395">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16</w:t>
      </w:r>
      <w:r>
        <w:rPr>
          <w:rFonts w:hint="eastAsia" w:ascii="宋体" w:hAnsi="宋体" w:cs="宋体"/>
          <w:sz w:val="24"/>
          <w:szCs w:val="24"/>
          <w:lang w:val="zh-CN"/>
        </w:rPr>
        <w:t>.</w:t>
      </w:r>
      <w:r>
        <w:rPr>
          <w:rFonts w:hint="eastAsia" w:ascii="宋体" w:hAnsi="宋体" w:cs="宋体"/>
          <w:sz w:val="24"/>
          <w:szCs w:val="24"/>
        </w:rPr>
        <w:t xml:space="preserve">4 </w:t>
      </w:r>
      <w:r>
        <w:rPr>
          <w:rFonts w:hint="eastAsia" w:ascii="宋体" w:hAnsi="宋体" w:cs="宋体"/>
          <w:sz w:val="24"/>
          <w:szCs w:val="24"/>
          <w:lang w:val="zh-CN"/>
        </w:rPr>
        <w:t>代理单位在收到供应商的书面质疑后将及时组织调查核实，在七个工作日内作出答复，并书面通知质疑供应商和其他有关供应商，答复的内容不涉及商业秘密。遵循“谁过错谁负担”的原则，有过错的一方承担调查论证费用。</w:t>
      </w:r>
    </w:p>
    <w:p w14:paraId="08B10592">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b/>
          <w:bCs/>
          <w:sz w:val="24"/>
          <w:szCs w:val="24"/>
        </w:rPr>
        <w:t>17、</w:t>
      </w:r>
      <w:r>
        <w:rPr>
          <w:rFonts w:hint="eastAsia" w:ascii="宋体" w:hAnsi="宋体" w:cs="宋体"/>
          <w:b/>
          <w:bCs/>
          <w:sz w:val="24"/>
          <w:szCs w:val="24"/>
          <w:lang w:val="zh-CN"/>
        </w:rPr>
        <w:t>投诉</w:t>
      </w:r>
    </w:p>
    <w:p w14:paraId="0A2F6EBC">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17</w:t>
      </w:r>
      <w:r>
        <w:rPr>
          <w:rFonts w:hint="eastAsia" w:ascii="宋体" w:hAnsi="宋体" w:cs="宋体"/>
          <w:sz w:val="24"/>
          <w:szCs w:val="24"/>
          <w:lang w:val="zh-CN"/>
        </w:rPr>
        <w:t>.1质疑供应商对代理单位的答复不满意，代理单位未在规定的时间内作出答复的，可以在答复期满后</w:t>
      </w:r>
      <w:r>
        <w:rPr>
          <w:rFonts w:hint="eastAsia" w:ascii="宋体" w:hAnsi="宋体" w:cs="宋体"/>
          <w:b/>
          <w:bCs/>
          <w:sz w:val="24"/>
          <w:szCs w:val="24"/>
          <w:lang w:val="zh-CN"/>
        </w:rPr>
        <w:t>十五个工作日内</w:t>
      </w:r>
      <w:r>
        <w:rPr>
          <w:rFonts w:hint="eastAsia" w:ascii="宋体" w:hAnsi="宋体" w:cs="宋体"/>
          <w:sz w:val="24"/>
          <w:szCs w:val="24"/>
          <w:lang w:val="zh-CN"/>
        </w:rPr>
        <w:t>向采购人同级财政部门投诉。</w:t>
      </w:r>
    </w:p>
    <w:p w14:paraId="58B7DAB7">
      <w:pPr>
        <w:tabs>
          <w:tab w:val="left" w:pos="5355"/>
        </w:tabs>
        <w:autoSpaceDE w:val="0"/>
        <w:autoSpaceDN w:val="0"/>
        <w:adjustRightInd w:val="0"/>
        <w:spacing w:line="340" w:lineRule="exact"/>
        <w:ind w:firstLine="420"/>
        <w:rPr>
          <w:rFonts w:hint="eastAsia" w:ascii="宋体" w:hAnsi="宋体" w:cs="宋体"/>
          <w:b/>
          <w:bCs/>
          <w:sz w:val="24"/>
          <w:szCs w:val="24"/>
          <w:lang w:val="zh-CN"/>
        </w:rPr>
      </w:pPr>
      <w:r>
        <w:rPr>
          <w:rFonts w:hint="eastAsia" w:ascii="宋体" w:hAnsi="宋体" w:cs="宋体"/>
          <w:b/>
          <w:sz w:val="24"/>
          <w:szCs w:val="24"/>
        </w:rPr>
        <w:t>18</w:t>
      </w:r>
      <w:r>
        <w:rPr>
          <w:rFonts w:hint="eastAsia" w:ascii="宋体" w:hAnsi="宋体" w:cs="宋体"/>
          <w:b/>
          <w:sz w:val="24"/>
          <w:szCs w:val="24"/>
          <w:lang w:val="zh-CN"/>
        </w:rPr>
        <w:t>、</w:t>
      </w:r>
      <w:r>
        <w:rPr>
          <w:rFonts w:hint="eastAsia" w:ascii="宋体" w:hAnsi="宋体" w:cs="宋体"/>
          <w:b/>
          <w:bCs/>
          <w:sz w:val="24"/>
          <w:szCs w:val="24"/>
          <w:lang w:val="zh-CN"/>
        </w:rPr>
        <w:t>诚实信用</w:t>
      </w:r>
    </w:p>
    <w:p w14:paraId="204E9611">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18</w:t>
      </w:r>
      <w:r>
        <w:rPr>
          <w:rFonts w:hint="eastAsia" w:ascii="宋体" w:hAnsi="宋体" w:cs="宋体"/>
          <w:sz w:val="24"/>
          <w:szCs w:val="24"/>
          <w:lang w:val="zh-CN"/>
        </w:rPr>
        <w:t>.1供应商之间不得相互串通报价，不得妨碍其他供应商的公平竞争，不得损害采购人和其他供应商的合法权益。</w:t>
      </w:r>
    </w:p>
    <w:p w14:paraId="01DFE01F">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18</w:t>
      </w:r>
      <w:r>
        <w:rPr>
          <w:rFonts w:hint="eastAsia" w:ascii="宋体" w:hAnsi="宋体" w:cs="宋体"/>
          <w:sz w:val="24"/>
          <w:szCs w:val="24"/>
          <w:lang w:val="zh-CN"/>
        </w:rPr>
        <w:t>.2供应商不得以向代理单位工作人员、磋商委员会成员行贿或者采取其他不正当手段谋取成交。经查实供应商有此行为的，</w:t>
      </w:r>
      <w:r>
        <w:rPr>
          <w:rFonts w:hint="eastAsia" w:ascii="宋体" w:hAnsi="宋体" w:cs="宋体"/>
          <w:sz w:val="24"/>
          <w:szCs w:val="24"/>
        </w:rPr>
        <w:t>将在江苏省政府采购网公告，政府采购管理部门将供应商列入不良行为记录名单，按照《政府采购法》有关规定处理。</w:t>
      </w:r>
    </w:p>
    <w:p w14:paraId="04A5C5DB">
      <w:pPr>
        <w:spacing w:line="340" w:lineRule="exact"/>
        <w:ind w:firstLine="480" w:firstLineChars="200"/>
        <w:rPr>
          <w:rFonts w:hint="eastAsia" w:ascii="宋体" w:hAnsi="宋体" w:cs="宋体"/>
          <w:sz w:val="24"/>
          <w:szCs w:val="24"/>
        </w:rPr>
      </w:pPr>
      <w:r>
        <w:rPr>
          <w:rFonts w:hint="eastAsia" w:ascii="宋体" w:hAnsi="宋体" w:cs="宋体"/>
          <w:sz w:val="24"/>
          <w:szCs w:val="24"/>
        </w:rPr>
        <w:t>18</w:t>
      </w:r>
      <w:r>
        <w:rPr>
          <w:rFonts w:hint="eastAsia" w:ascii="宋体" w:hAnsi="宋体" w:cs="宋体"/>
          <w:sz w:val="24"/>
          <w:szCs w:val="24"/>
          <w:lang w:val="zh-CN"/>
        </w:rPr>
        <w:t>.3供应商不得虚假质疑和恶意质疑，并对质疑内容的真实性承担责任。</w:t>
      </w:r>
      <w:r>
        <w:rPr>
          <w:rFonts w:hint="eastAsia" w:ascii="宋体" w:hAnsi="宋体" w:cs="宋体"/>
          <w:sz w:val="24"/>
          <w:szCs w:val="24"/>
        </w:rPr>
        <w:t>供应商或者其他利害关系人通过捏造事实、伪造证明材料等方式提出异议或投诉，阻碍采购活动正常进行的，属于严重不良行为，南京市溧水区人民医院将其列入不良行为记录名单，并依法予以处罚。</w:t>
      </w:r>
    </w:p>
    <w:p w14:paraId="66A405B3">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18</w:t>
      </w:r>
      <w:r>
        <w:rPr>
          <w:rFonts w:hint="eastAsia" w:ascii="宋体" w:hAnsi="宋体" w:cs="宋体"/>
          <w:sz w:val="24"/>
          <w:szCs w:val="24"/>
          <w:lang w:val="zh-CN"/>
        </w:rPr>
        <w:t>.4 供应商不得虚假承诺，否则，按照提供虚假材料谋取成交处理。</w:t>
      </w:r>
    </w:p>
    <w:p w14:paraId="3D7B9C21">
      <w:pPr>
        <w:autoSpaceDE w:val="0"/>
        <w:autoSpaceDN w:val="0"/>
        <w:adjustRightInd w:val="0"/>
        <w:spacing w:line="340" w:lineRule="exact"/>
        <w:ind w:firstLine="420"/>
        <w:rPr>
          <w:rFonts w:hint="eastAsia" w:ascii="宋体" w:hAnsi="宋体" w:cs="宋体"/>
          <w:sz w:val="24"/>
          <w:szCs w:val="24"/>
          <w:lang w:val="zh-CN"/>
        </w:rPr>
      </w:pPr>
    </w:p>
    <w:p w14:paraId="4A216F0F">
      <w:pPr>
        <w:autoSpaceDE w:val="0"/>
        <w:autoSpaceDN w:val="0"/>
        <w:adjustRightInd w:val="0"/>
        <w:spacing w:line="340" w:lineRule="exact"/>
        <w:ind w:firstLine="420"/>
        <w:rPr>
          <w:rFonts w:hint="eastAsia" w:ascii="宋体" w:hAnsi="宋体" w:cs="宋体"/>
          <w:sz w:val="24"/>
          <w:szCs w:val="24"/>
        </w:rPr>
      </w:pPr>
    </w:p>
    <w:p w14:paraId="7FAE80D1">
      <w:pPr>
        <w:spacing w:line="340" w:lineRule="exact"/>
        <w:ind w:firstLine="562" w:firstLineChars="200"/>
        <w:jc w:val="center"/>
        <w:rPr>
          <w:rFonts w:hint="eastAsia" w:ascii="宋体" w:hAnsi="宋体" w:cs="宋体"/>
          <w:b/>
          <w:bCs/>
          <w:color w:val="000000"/>
          <w:sz w:val="28"/>
          <w:szCs w:val="28"/>
          <w:lang w:val="zh-CN"/>
        </w:rPr>
        <w:sectPr>
          <w:pgSz w:w="11906" w:h="16838"/>
          <w:pgMar w:top="1043" w:right="1179" w:bottom="1043" w:left="1179" w:header="851" w:footer="992" w:gutter="0"/>
          <w:cols w:space="0" w:num="1"/>
          <w:docGrid w:type="lines" w:linePitch="312" w:charSpace="0"/>
        </w:sectPr>
      </w:pPr>
    </w:p>
    <w:p w14:paraId="69EF3CF0">
      <w:pPr>
        <w:autoSpaceDE w:val="0"/>
        <w:autoSpaceDN w:val="0"/>
        <w:adjustRightInd w:val="0"/>
        <w:snapToGrid w:val="0"/>
        <w:spacing w:before="156" w:beforeLines="50" w:after="156" w:afterLines="50" w:line="360" w:lineRule="auto"/>
        <w:ind w:firstLine="281" w:firstLineChars="100"/>
        <w:jc w:val="center"/>
        <w:rPr>
          <w:rFonts w:hint="eastAsia" w:ascii="宋体" w:hAnsi="宋体" w:cs="宋体"/>
          <w:b/>
          <w:bCs/>
          <w:color w:val="000000"/>
          <w:sz w:val="28"/>
          <w:szCs w:val="28"/>
          <w:lang w:val="en-US" w:eastAsia="zh-CN"/>
        </w:rPr>
      </w:pPr>
      <w:r>
        <w:rPr>
          <w:rFonts w:hint="eastAsia" w:ascii="宋体" w:hAnsi="宋体" w:cs="宋体"/>
          <w:b/>
          <w:bCs/>
          <w:color w:val="000000"/>
          <w:sz w:val="28"/>
          <w:szCs w:val="28"/>
          <w:lang w:val="zh-CN" w:eastAsia="zh-CN"/>
        </w:rPr>
        <w:t>第三部分</w:t>
      </w:r>
      <w:r>
        <w:rPr>
          <w:rFonts w:hint="eastAsia" w:ascii="宋体" w:hAnsi="宋体" w:cs="宋体"/>
          <w:b/>
          <w:bCs/>
          <w:color w:val="000000"/>
          <w:sz w:val="28"/>
          <w:szCs w:val="28"/>
          <w:lang w:val="en-US" w:eastAsia="zh-CN"/>
        </w:rPr>
        <w:t xml:space="preserve"> </w:t>
      </w:r>
      <w:r>
        <w:rPr>
          <w:rFonts w:hint="eastAsia" w:ascii="宋体" w:hAnsi="宋体" w:cs="宋体"/>
          <w:b/>
          <w:bCs/>
          <w:color w:val="000000"/>
          <w:sz w:val="28"/>
          <w:szCs w:val="28"/>
          <w:lang w:val="zh-CN"/>
        </w:rPr>
        <w:t>采购需求</w:t>
      </w:r>
    </w:p>
    <w:p w14:paraId="571439BE">
      <w:pPr>
        <w:widowControl/>
        <w:ind w:firstLine="643" w:firstLineChars="200"/>
        <w:jc w:val="center"/>
        <w:rPr>
          <w:rFonts w:hint="eastAsia" w:ascii="宋体" w:hAnsi="宋体" w:cs="宋体"/>
          <w:sz w:val="32"/>
          <w:szCs w:val="32"/>
        </w:rPr>
      </w:pPr>
      <w:r>
        <w:rPr>
          <w:rFonts w:hint="eastAsia"/>
          <w:b/>
          <w:sz w:val="32"/>
          <w:szCs w:val="32"/>
        </w:rPr>
        <w:t>肛肠科中药熏蒸机</w:t>
      </w:r>
      <w:r>
        <w:rPr>
          <w:rFonts w:hint="eastAsia"/>
          <w:b/>
          <w:sz w:val="32"/>
          <w:szCs w:val="32"/>
          <w:lang w:val="en-US" w:eastAsia="zh-CN"/>
        </w:rPr>
        <w:t>2台</w:t>
      </w:r>
      <w:r>
        <w:rPr>
          <w:rFonts w:hint="eastAsia"/>
          <w:b/>
          <w:sz w:val="32"/>
          <w:szCs w:val="32"/>
        </w:rPr>
        <w:t>，</w:t>
      </w:r>
      <w:r>
        <w:rPr>
          <w:rFonts w:hint="eastAsia"/>
          <w:b/>
          <w:sz w:val="32"/>
          <w:szCs w:val="32"/>
          <w:lang w:val="en-US" w:eastAsia="zh-CN"/>
        </w:rPr>
        <w:t>预算4</w:t>
      </w:r>
      <w:r>
        <w:rPr>
          <w:rFonts w:hint="eastAsia"/>
          <w:b/>
          <w:sz w:val="32"/>
          <w:szCs w:val="32"/>
        </w:rPr>
        <w:t>万元</w:t>
      </w:r>
    </w:p>
    <w:p w14:paraId="3C5A920C">
      <w:pPr>
        <w:jc w:val="left"/>
      </w:pPr>
      <w:r>
        <w:rPr>
          <w:rFonts w:hint="eastAsia"/>
        </w:rPr>
        <w:t>▲参数需要提供技术支撑材料（技术支撑材料为医疗器械注册证、或加盖厂家公章的产品白皮书（原件）、或第三方出具的产品检测报告，或招标文件规定的其他方式），并在技术响应表中标注对应支撑材料的内容在投标文件中的页码，未提供证明材料的视为负偏离。）</w:t>
      </w:r>
    </w:p>
    <w:p w14:paraId="7543D454">
      <w:pPr>
        <w:jc w:val="left"/>
        <w:rPr>
          <w:b/>
          <w:bCs/>
        </w:rPr>
      </w:pPr>
      <w:r>
        <w:rPr>
          <w:rFonts w:hint="eastAsia"/>
          <w:b/>
          <w:bCs/>
        </w:rPr>
        <w:t>一、主要技术参数</w:t>
      </w:r>
    </w:p>
    <w:p w14:paraId="19DDB023">
      <w:pPr>
        <w:jc w:val="left"/>
        <w:rPr>
          <w:rFonts w:hint="eastAsia"/>
        </w:rPr>
      </w:pPr>
      <w:r>
        <w:rPr>
          <w:rFonts w:hint="eastAsia"/>
        </w:rPr>
        <w:t>1</w:t>
      </w:r>
      <w:r>
        <w:rPr>
          <w:rFonts w:hint="eastAsia"/>
          <w:lang w:val="en-US" w:eastAsia="zh-CN"/>
        </w:rPr>
        <w:t>.</w:t>
      </w:r>
      <w:r>
        <w:rPr>
          <w:rFonts w:hint="eastAsia"/>
          <w:lang w:eastAsia="zh-CN"/>
        </w:rPr>
        <w:t>适用范围：配合中医药物，用于人体关节、软组织疾病的局部熏蒸治疗；</w:t>
      </w:r>
    </w:p>
    <w:p w14:paraId="4549BB5D">
      <w:pPr>
        <w:jc w:val="left"/>
        <w:rPr>
          <w:rFonts w:hint="eastAsia"/>
          <w:lang w:eastAsia="zh-CN"/>
        </w:rPr>
      </w:pPr>
      <w:r>
        <w:rPr>
          <w:rFonts w:hint="eastAsia"/>
        </w:rPr>
        <w:t>▲</w:t>
      </w:r>
      <w:r>
        <w:rPr>
          <w:rFonts w:hint="eastAsia"/>
          <w:lang w:val="en-US" w:eastAsia="zh-CN"/>
        </w:rPr>
        <w:t>2.</w:t>
      </w:r>
      <w:r>
        <w:rPr>
          <w:rFonts w:hint="eastAsia"/>
          <w:lang w:val="zh-CN"/>
        </w:rPr>
        <w:t>预热及治疗</w:t>
      </w:r>
      <w:r>
        <w:rPr>
          <w:rFonts w:hint="eastAsia"/>
        </w:rPr>
        <w:t>功率调节：1～4档可调</w:t>
      </w:r>
      <w:r>
        <w:rPr>
          <w:rFonts w:hint="eastAsia"/>
          <w:lang w:eastAsia="zh-CN"/>
        </w:rPr>
        <w:t>；</w:t>
      </w:r>
      <w:r>
        <w:rPr>
          <w:rFonts w:hint="eastAsia" w:ascii="宋体" w:hAnsi="宋体" w:cs="宋体"/>
        </w:rPr>
        <w:t>（需提供证明材料）</w:t>
      </w:r>
    </w:p>
    <w:p w14:paraId="06EE96E4">
      <w:pPr>
        <w:jc w:val="left"/>
        <w:rPr>
          <w:rFonts w:hint="eastAsia"/>
          <w:lang w:val="zh-CN"/>
        </w:rPr>
      </w:pPr>
      <w:r>
        <w:rPr>
          <w:rFonts w:hint="eastAsia"/>
          <w:lang w:val="en-US" w:eastAsia="zh-CN"/>
        </w:rPr>
        <w:t>3.</w:t>
      </w:r>
      <w:r>
        <w:rPr>
          <w:rFonts w:hint="eastAsia"/>
        </w:rPr>
        <w:t>预热设定温度为40</w:t>
      </w:r>
      <w:r>
        <w:rPr>
          <w:rFonts w:hint="eastAsia"/>
          <w:lang w:val="zh-CN"/>
        </w:rPr>
        <w:t>℃</w:t>
      </w:r>
      <w:r>
        <w:rPr>
          <w:rFonts w:hint="eastAsia"/>
        </w:rPr>
        <w:t>～90</w:t>
      </w:r>
      <w:r>
        <w:rPr>
          <w:rFonts w:hint="eastAsia"/>
          <w:lang w:val="zh-CN"/>
        </w:rPr>
        <w:t>℃</w:t>
      </w:r>
      <w:r>
        <w:rPr>
          <w:rFonts w:hint="eastAsia"/>
          <w:lang w:val="en-US" w:eastAsia="zh-CN"/>
        </w:rPr>
        <w:t>可调</w:t>
      </w:r>
      <w:r>
        <w:rPr>
          <w:rFonts w:hint="eastAsia"/>
          <w:lang w:val="zh-CN"/>
        </w:rPr>
        <w:t>；</w:t>
      </w:r>
    </w:p>
    <w:p w14:paraId="796EC7AB">
      <w:pPr>
        <w:jc w:val="left"/>
        <w:rPr>
          <w:rFonts w:hint="eastAsia"/>
          <w:lang w:eastAsia="zh-CN"/>
        </w:rPr>
      </w:pPr>
      <w:r>
        <w:rPr>
          <w:rFonts w:hint="eastAsia"/>
          <w:lang w:val="en-US" w:eastAsia="zh-CN"/>
        </w:rPr>
        <w:t>4.</w:t>
      </w:r>
      <w:r>
        <w:rPr>
          <w:rFonts w:hint="eastAsia"/>
        </w:rPr>
        <w:t>药液从常温加热到95℃时间≤15分钟</w:t>
      </w:r>
      <w:r>
        <w:rPr>
          <w:rFonts w:hint="eastAsia"/>
          <w:lang w:eastAsia="zh-CN"/>
        </w:rPr>
        <w:t>；</w:t>
      </w:r>
    </w:p>
    <w:p w14:paraId="2C6F99E3">
      <w:pPr>
        <w:jc w:val="left"/>
        <w:rPr>
          <w:rFonts w:hint="eastAsia"/>
          <w:lang w:val="zh-CN"/>
        </w:rPr>
      </w:pPr>
      <w:r>
        <w:rPr>
          <w:rFonts w:hint="eastAsia"/>
          <w:lang w:val="en-US" w:eastAsia="zh-CN"/>
        </w:rPr>
        <w:t>5.</w:t>
      </w:r>
      <w:r>
        <w:rPr>
          <w:rFonts w:hint="eastAsia"/>
          <w:lang w:val="zh-CN"/>
        </w:rPr>
        <w:t>治疗时间</w:t>
      </w:r>
      <w:r>
        <w:rPr>
          <w:rFonts w:hint="eastAsia"/>
        </w:rPr>
        <w:t>1～3</w:t>
      </w:r>
      <w:r>
        <w:rPr>
          <w:rFonts w:hint="eastAsia"/>
          <w:lang w:val="zh-CN"/>
        </w:rPr>
        <w:t>5分钟可调；</w:t>
      </w:r>
    </w:p>
    <w:p w14:paraId="717E1BBA">
      <w:pPr>
        <w:jc w:val="left"/>
        <w:rPr>
          <w:rFonts w:hint="eastAsia"/>
        </w:rPr>
      </w:pPr>
      <w:r>
        <w:rPr>
          <w:rFonts w:hint="eastAsia"/>
          <w:lang w:val="en-US" w:eastAsia="zh-CN"/>
        </w:rPr>
        <w:t>6.具有</w:t>
      </w:r>
      <w:r>
        <w:rPr>
          <w:rFonts w:hint="eastAsia"/>
        </w:rPr>
        <w:t>智能</w:t>
      </w:r>
      <w:r>
        <w:rPr>
          <w:rFonts w:hint="eastAsia"/>
          <w:lang w:val="zh-CN"/>
        </w:rPr>
        <w:t>倒计时</w:t>
      </w:r>
      <w:r>
        <w:rPr>
          <w:rFonts w:hint="eastAsia"/>
        </w:rPr>
        <w:t>功能</w:t>
      </w:r>
      <w:r>
        <w:rPr>
          <w:rFonts w:hint="eastAsia"/>
          <w:lang w:val="zh-CN"/>
        </w:rPr>
        <w:t>，做到</w:t>
      </w:r>
      <w:bookmarkStart w:id="7" w:name="_GoBack"/>
      <w:bookmarkEnd w:id="7"/>
      <w:r>
        <w:rPr>
          <w:rFonts w:hint="eastAsia"/>
          <w:lang w:val="zh-CN"/>
        </w:rPr>
        <w:t>喷汽时间与治疗时间完全相符；</w:t>
      </w:r>
    </w:p>
    <w:p w14:paraId="7DB0E284">
      <w:pPr>
        <w:jc w:val="left"/>
        <w:rPr>
          <w:rFonts w:hint="eastAsia"/>
          <w:lang w:val="zh-CN" w:eastAsia="zh-CN"/>
        </w:rPr>
      </w:pPr>
      <w:r>
        <w:rPr>
          <w:rFonts w:hint="eastAsia"/>
          <w:lang w:val="en-US" w:eastAsia="zh-CN"/>
        </w:rPr>
        <w:t>7.</w:t>
      </w:r>
      <w:r>
        <w:rPr>
          <w:rFonts w:hint="eastAsia"/>
        </w:rPr>
        <w:t>具有缺液报警及缺液自动停止加热功能</w:t>
      </w:r>
      <w:r>
        <w:rPr>
          <w:rFonts w:hint="eastAsia"/>
          <w:lang w:eastAsia="zh-CN"/>
        </w:rPr>
        <w:t>；</w:t>
      </w:r>
    </w:p>
    <w:p w14:paraId="79F887F6">
      <w:pPr>
        <w:jc w:val="left"/>
        <w:rPr>
          <w:rFonts w:hint="eastAsia"/>
          <w:lang w:val="en-US" w:eastAsia="zh-CN"/>
        </w:rPr>
      </w:pPr>
      <w:r>
        <w:rPr>
          <w:rFonts w:hint="eastAsia"/>
          <w:lang w:val="en-US" w:eastAsia="zh-CN"/>
        </w:rPr>
        <w:t>8.</w:t>
      </w:r>
      <w:r>
        <w:rPr>
          <w:rFonts w:hint="eastAsia"/>
        </w:rPr>
        <w:t>按键操作、治疗结束、缺液时具有声音提示</w:t>
      </w:r>
      <w:r>
        <w:rPr>
          <w:rFonts w:hint="eastAsia"/>
          <w:lang w:val="en-US" w:eastAsia="zh-CN"/>
        </w:rPr>
        <w:t>功能；</w:t>
      </w:r>
    </w:p>
    <w:p w14:paraId="03378A4A">
      <w:pPr>
        <w:jc w:val="left"/>
        <w:rPr>
          <w:rFonts w:hint="eastAsia"/>
          <w:lang w:eastAsia="zh-CN"/>
        </w:rPr>
      </w:pPr>
      <w:r>
        <w:rPr>
          <w:rFonts w:hint="eastAsia"/>
          <w:lang w:val="en-US" w:eastAsia="zh-CN"/>
        </w:rPr>
        <w:t>9.</w:t>
      </w:r>
      <w:r>
        <w:rPr>
          <w:rFonts w:hint="eastAsia"/>
        </w:rPr>
        <w:t>当熏蒸机加热容器中气压大于0.08MPa时，减压阀排气减压</w:t>
      </w:r>
      <w:r>
        <w:rPr>
          <w:rFonts w:hint="eastAsia"/>
          <w:lang w:eastAsia="zh-CN"/>
        </w:rPr>
        <w:t>；</w:t>
      </w:r>
    </w:p>
    <w:p w14:paraId="5A90062D">
      <w:pPr>
        <w:jc w:val="left"/>
        <w:rPr>
          <w:rFonts w:hint="eastAsia"/>
          <w:lang w:eastAsia="zh-CN"/>
        </w:rPr>
      </w:pPr>
      <w:r>
        <w:rPr>
          <w:rFonts w:hint="eastAsia"/>
        </w:rPr>
        <w:t>▲</w:t>
      </w:r>
      <w:r>
        <w:rPr>
          <w:rFonts w:hint="eastAsia"/>
          <w:lang w:val="en-US" w:eastAsia="zh-CN"/>
        </w:rPr>
        <w:t>10.</w:t>
      </w:r>
      <w:r>
        <w:rPr>
          <w:rFonts w:hint="eastAsia"/>
        </w:rPr>
        <w:t>喷杆关节四轴旋转可调，喷头动作角度万向可调，确保患者坐姿卧姿不同体位的熏蒸需求</w:t>
      </w:r>
      <w:r>
        <w:rPr>
          <w:rFonts w:hint="eastAsia"/>
          <w:lang w:eastAsia="zh-CN"/>
        </w:rPr>
        <w:t>；</w:t>
      </w:r>
      <w:r>
        <w:rPr>
          <w:rFonts w:hint="eastAsia" w:ascii="宋体" w:hAnsi="宋体" w:cs="宋体"/>
        </w:rPr>
        <w:t>（需提供证明材料）</w:t>
      </w:r>
    </w:p>
    <w:p w14:paraId="7400FE9F">
      <w:pPr>
        <w:jc w:val="left"/>
        <w:rPr>
          <w:rFonts w:hint="eastAsia"/>
          <w:lang w:eastAsia="zh-CN"/>
        </w:rPr>
      </w:pPr>
      <w:r>
        <w:rPr>
          <w:rFonts w:hint="eastAsia"/>
          <w:lang w:val="en-US" w:eastAsia="zh-CN"/>
        </w:rPr>
        <w:t>11.</w:t>
      </w:r>
      <w:r>
        <w:rPr>
          <w:rFonts w:hint="eastAsia"/>
        </w:rPr>
        <w:t>运行模式：连续运行</w:t>
      </w:r>
      <w:r>
        <w:rPr>
          <w:rFonts w:hint="eastAsia"/>
          <w:lang w:eastAsia="zh-CN"/>
        </w:rPr>
        <w:t>；</w:t>
      </w:r>
    </w:p>
    <w:p w14:paraId="42C9D6C2">
      <w:pPr>
        <w:jc w:val="left"/>
        <w:rPr>
          <w:rFonts w:hint="eastAsia"/>
          <w:lang w:eastAsia="zh-CN"/>
        </w:rPr>
      </w:pPr>
      <w:r>
        <w:rPr>
          <w:rFonts w:hint="eastAsia"/>
        </w:rPr>
        <w:t>▲</w:t>
      </w:r>
      <w:r>
        <w:rPr>
          <w:rFonts w:hint="eastAsia"/>
          <w:lang w:val="en-US" w:eastAsia="zh-CN"/>
        </w:rPr>
        <w:t>12.</w:t>
      </w:r>
      <w:r>
        <w:rPr>
          <w:rFonts w:hint="eastAsia"/>
        </w:rPr>
        <w:t>加热锅容量</w:t>
      </w:r>
      <w:r>
        <w:rPr>
          <w:rFonts w:hint="eastAsia"/>
          <w:lang w:val="en-US" w:eastAsia="zh-CN"/>
        </w:rPr>
        <w:t>不小于</w:t>
      </w:r>
      <w:r>
        <w:rPr>
          <w:rFonts w:hint="eastAsia"/>
        </w:rPr>
        <w:t>5L</w:t>
      </w:r>
      <w:r>
        <w:rPr>
          <w:rFonts w:hint="eastAsia"/>
          <w:lang w:eastAsia="zh-CN"/>
        </w:rPr>
        <w:t>；</w:t>
      </w:r>
      <w:r>
        <w:rPr>
          <w:rFonts w:hint="eastAsia" w:ascii="宋体" w:hAnsi="宋体" w:cs="宋体"/>
        </w:rPr>
        <w:t>（需提供证明材料）</w:t>
      </w:r>
    </w:p>
    <w:p w14:paraId="348E45D1">
      <w:pPr>
        <w:jc w:val="left"/>
        <w:rPr>
          <w:rFonts w:hint="eastAsia"/>
        </w:rPr>
      </w:pPr>
      <w:r>
        <w:rPr>
          <w:rFonts w:hint="eastAsia"/>
        </w:rPr>
        <w:t>1</w:t>
      </w:r>
      <w:r>
        <w:rPr>
          <w:rFonts w:hint="eastAsia"/>
          <w:lang w:val="en-US" w:eastAsia="zh-CN"/>
        </w:rPr>
        <w:t>3.喷头</w:t>
      </w:r>
      <w:r>
        <w:rPr>
          <w:rFonts w:hint="eastAsia"/>
        </w:rPr>
        <w:t>数：≥</w:t>
      </w:r>
      <w:r>
        <w:rPr>
          <w:rFonts w:hint="eastAsia"/>
          <w:lang w:val="en-US" w:eastAsia="zh-CN"/>
        </w:rPr>
        <w:t>1个</w:t>
      </w:r>
      <w:r>
        <w:rPr>
          <w:rFonts w:hint="eastAsia"/>
        </w:rPr>
        <w:t>。</w:t>
      </w:r>
    </w:p>
    <w:p w14:paraId="460E8F06">
      <w:pPr>
        <w:jc w:val="left"/>
        <w:rPr>
          <w:rFonts w:hint="eastAsia"/>
          <w:lang w:eastAsia="zh-CN"/>
        </w:rPr>
      </w:pPr>
      <w:r>
        <w:rPr>
          <w:rFonts w:hint="eastAsia"/>
        </w:rPr>
        <w:t>▲1</w:t>
      </w:r>
      <w:r>
        <w:rPr>
          <w:rFonts w:hint="eastAsia"/>
          <w:lang w:val="en-US" w:eastAsia="zh-CN"/>
        </w:rPr>
        <w:t>4.</w:t>
      </w:r>
      <w:r>
        <w:rPr>
          <w:rFonts w:hint="eastAsia"/>
        </w:rPr>
        <w:t>喷头采用双腔隔热设计，具有主容器和副容器，保证喷汽均匀，不喷水不滴水</w:t>
      </w:r>
      <w:r>
        <w:rPr>
          <w:rFonts w:hint="eastAsia"/>
          <w:lang w:eastAsia="zh-CN"/>
        </w:rPr>
        <w:t>；</w:t>
      </w:r>
      <w:r>
        <w:rPr>
          <w:rFonts w:hint="eastAsia" w:ascii="宋体" w:hAnsi="宋体" w:cs="宋体"/>
        </w:rPr>
        <w:t>（需提供证明材料）</w:t>
      </w:r>
    </w:p>
    <w:p w14:paraId="62833ACE">
      <w:pPr>
        <w:jc w:val="left"/>
        <w:rPr>
          <w:rFonts w:hint="eastAsia"/>
          <w:lang w:eastAsia="zh-CN"/>
        </w:rPr>
      </w:pPr>
      <w:r>
        <w:rPr>
          <w:rFonts w:hint="eastAsia"/>
          <w:lang w:val="en-US" w:eastAsia="zh-CN"/>
        </w:rPr>
        <w:t>15.</w:t>
      </w:r>
      <w:r>
        <w:rPr>
          <w:rFonts w:hint="eastAsia"/>
        </w:rPr>
        <w:t>机箱容器部分和电路显示部分采用分体设计，完全隔离</w:t>
      </w:r>
      <w:r>
        <w:rPr>
          <w:rFonts w:hint="eastAsia"/>
          <w:lang w:eastAsia="zh-CN"/>
        </w:rPr>
        <w:t>，</w:t>
      </w:r>
      <w:r>
        <w:rPr>
          <w:rFonts w:hint="eastAsia"/>
        </w:rPr>
        <w:t>便于保养和维修</w:t>
      </w:r>
      <w:r>
        <w:rPr>
          <w:rFonts w:hint="eastAsia"/>
          <w:lang w:eastAsia="zh-CN"/>
        </w:rPr>
        <w:t>；</w:t>
      </w:r>
    </w:p>
    <w:p w14:paraId="03E5BEFC">
      <w:pPr>
        <w:jc w:val="left"/>
        <w:rPr>
          <w:rFonts w:hint="eastAsia"/>
        </w:rPr>
      </w:pPr>
      <w:r>
        <w:rPr>
          <w:rFonts w:hint="eastAsia"/>
        </w:rPr>
        <w:t>1</w:t>
      </w:r>
      <w:r>
        <w:rPr>
          <w:rFonts w:hint="eastAsia"/>
          <w:lang w:val="en-US" w:eastAsia="zh-CN"/>
        </w:rPr>
        <w:t>6.</w:t>
      </w:r>
      <w:r>
        <w:rPr>
          <w:rFonts w:hint="eastAsia"/>
        </w:rPr>
        <w:t>采用气路、液路防阻塞设计；</w:t>
      </w:r>
    </w:p>
    <w:p w14:paraId="01832A3B">
      <w:pPr>
        <w:jc w:val="left"/>
        <w:rPr>
          <w:rFonts w:hint="eastAsia"/>
          <w:lang w:eastAsia="zh-CN"/>
        </w:rPr>
      </w:pPr>
      <w:r>
        <w:rPr>
          <w:rFonts w:hint="eastAsia"/>
        </w:rPr>
        <w:t>1</w:t>
      </w:r>
      <w:r>
        <w:rPr>
          <w:rFonts w:hint="eastAsia"/>
          <w:lang w:val="en-US" w:eastAsia="zh-CN"/>
        </w:rPr>
        <w:t>7.</w:t>
      </w:r>
      <w:r>
        <w:rPr>
          <w:rFonts w:hint="eastAsia"/>
        </w:rPr>
        <w:t>采用</w:t>
      </w:r>
      <w:r>
        <w:rPr>
          <w:rFonts w:hint="eastAsia"/>
          <w:lang w:val="en-US" w:eastAsia="zh-CN"/>
        </w:rPr>
        <w:t>大</w:t>
      </w:r>
      <w:r>
        <w:rPr>
          <w:rFonts w:hint="eastAsia"/>
        </w:rPr>
        <w:t>直径排液管路,确保排液方便快捷不阻塞，便于维护</w:t>
      </w:r>
      <w:r>
        <w:rPr>
          <w:rFonts w:hint="eastAsia"/>
          <w:lang w:eastAsia="zh-CN"/>
        </w:rPr>
        <w:t>；</w:t>
      </w:r>
    </w:p>
    <w:p w14:paraId="0D973DF0">
      <w:pPr>
        <w:jc w:val="left"/>
        <w:rPr>
          <w:rFonts w:hint="eastAsia"/>
        </w:rPr>
      </w:pPr>
      <w:r>
        <w:rPr>
          <w:rFonts w:hint="eastAsia"/>
        </w:rPr>
        <w:t>1</w:t>
      </w:r>
      <w:r>
        <w:rPr>
          <w:rFonts w:hint="eastAsia"/>
          <w:lang w:val="en-US" w:eastAsia="zh-CN"/>
        </w:rPr>
        <w:t>8.</w:t>
      </w:r>
      <w:r>
        <w:rPr>
          <w:rFonts w:hint="eastAsia"/>
        </w:rPr>
        <w:t>外置气路过滤器，方便清洁维护；</w:t>
      </w:r>
    </w:p>
    <w:p w14:paraId="424FF858">
      <w:pPr>
        <w:jc w:val="left"/>
        <w:rPr>
          <w:rFonts w:hint="eastAsia"/>
        </w:rPr>
      </w:pPr>
      <w:r>
        <w:rPr>
          <w:rFonts w:hint="eastAsia"/>
        </w:rPr>
        <w:t>1</w:t>
      </w:r>
      <w:r>
        <w:rPr>
          <w:rFonts w:hint="eastAsia"/>
          <w:lang w:val="en-US" w:eastAsia="zh-CN"/>
        </w:rPr>
        <w:t>9.</w:t>
      </w:r>
      <w:r>
        <w:rPr>
          <w:rFonts w:hint="eastAsia"/>
        </w:rPr>
        <w:t>采用防干烧、耐高温、防腐蚀、防结垢加热器</w:t>
      </w:r>
      <w:r>
        <w:rPr>
          <w:rFonts w:hint="eastAsia"/>
          <w:lang w:eastAsia="zh-CN"/>
        </w:rPr>
        <w:t>；</w:t>
      </w:r>
      <w:r>
        <w:rPr>
          <w:rFonts w:hint="eastAsia"/>
        </w:rPr>
        <w:t xml:space="preserve"> </w:t>
      </w:r>
    </w:p>
    <w:p w14:paraId="09A133DA">
      <w:pPr>
        <w:jc w:val="left"/>
        <w:rPr>
          <w:rFonts w:hint="eastAsia" w:ascii="宋体" w:hAnsi="宋体" w:cs="宋体"/>
        </w:rPr>
      </w:pPr>
      <w:r>
        <w:rPr>
          <w:rFonts w:hint="eastAsia"/>
        </w:rPr>
        <w:t>▲</w:t>
      </w:r>
      <w:r>
        <w:rPr>
          <w:rFonts w:hint="eastAsia"/>
          <w:lang w:val="en-US" w:eastAsia="zh-CN"/>
        </w:rPr>
        <w:t>20.产品</w:t>
      </w:r>
      <w:r>
        <w:rPr>
          <w:rFonts w:hint="eastAsia"/>
        </w:rPr>
        <w:t>入选国家中医药管理局“</w:t>
      </w:r>
      <w:bookmarkStart w:id="0" w:name="OLE_LINK1"/>
      <w:bookmarkStart w:id="1" w:name="OLE_LINK2"/>
      <w:r>
        <w:rPr>
          <w:rFonts w:hint="eastAsia"/>
        </w:rPr>
        <w:t>中医诊疗设备评估选型推荐品目</w:t>
      </w:r>
      <w:bookmarkEnd w:id="0"/>
      <w:bookmarkEnd w:id="1"/>
      <w:r>
        <w:rPr>
          <w:rFonts w:hint="eastAsia"/>
        </w:rPr>
        <w:t>”</w:t>
      </w:r>
      <w:r>
        <w:rPr>
          <w:rFonts w:hint="eastAsia"/>
          <w:lang w:eastAsia="zh-CN"/>
        </w:rPr>
        <w:t>；</w:t>
      </w:r>
      <w:r>
        <w:rPr>
          <w:rFonts w:hint="eastAsia" w:ascii="宋体" w:hAnsi="宋体" w:cs="宋体"/>
        </w:rPr>
        <w:t>（需提供证明材料）</w:t>
      </w:r>
    </w:p>
    <w:p w14:paraId="10F4B7D0">
      <w:pPr>
        <w:jc w:val="left"/>
        <w:rPr>
          <w:rFonts w:hint="eastAsia" w:eastAsia="宋体"/>
          <w:color w:val="0000FF"/>
          <w:lang w:val="en-US" w:eastAsia="zh-CN"/>
        </w:rPr>
      </w:pPr>
      <w:r>
        <w:rPr>
          <w:rFonts w:hint="eastAsia"/>
        </w:rPr>
        <w:t>▲</w:t>
      </w:r>
      <w:r>
        <w:rPr>
          <w:rFonts w:hint="eastAsia"/>
          <w:color w:val="0000FF"/>
          <w:lang w:val="en-US" w:eastAsia="zh-CN"/>
        </w:rPr>
        <w:t>21.</w:t>
      </w:r>
      <w:r>
        <w:rPr>
          <w:rFonts w:hint="eastAsia"/>
          <w:color w:val="0000FF"/>
        </w:rPr>
        <w:t>本产品</w:t>
      </w:r>
      <w:r>
        <w:rPr>
          <w:rFonts w:hint="eastAsia"/>
          <w:color w:val="0000FF"/>
          <w:lang w:val="en-US" w:eastAsia="zh-CN"/>
        </w:rPr>
        <w:t>软件系统</w:t>
      </w:r>
      <w:r>
        <w:rPr>
          <w:rFonts w:hint="eastAsia"/>
          <w:color w:val="0000FF"/>
        </w:rPr>
        <w:t>取得计算机软件著作权</w:t>
      </w:r>
      <w:r>
        <w:rPr>
          <w:rFonts w:hint="eastAsia"/>
          <w:color w:val="0000FF"/>
          <w:lang w:eastAsia="zh-CN"/>
        </w:rPr>
        <w:t>。</w:t>
      </w:r>
      <w:r>
        <w:rPr>
          <w:rFonts w:hint="eastAsia" w:ascii="宋体" w:hAnsi="宋体" w:cs="宋体"/>
          <w:color w:val="0000FF"/>
        </w:rPr>
        <w:t>（需提供证明材料）</w:t>
      </w:r>
    </w:p>
    <w:p w14:paraId="2E3A7D0D">
      <w:pPr>
        <w:numPr>
          <w:ilvl w:val="0"/>
          <w:numId w:val="2"/>
        </w:numPr>
        <w:jc w:val="left"/>
        <w:rPr>
          <w:b/>
          <w:bCs/>
        </w:rPr>
      </w:pPr>
      <w:r>
        <w:rPr>
          <w:rFonts w:hint="eastAsia"/>
          <w:b/>
          <w:bCs/>
        </w:rPr>
        <w:t>配置要求</w:t>
      </w:r>
    </w:p>
    <w:p w14:paraId="5022C284">
      <w:pPr>
        <w:numPr>
          <w:ilvl w:val="0"/>
          <w:numId w:val="3"/>
        </w:numPr>
        <w:jc w:val="left"/>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主机  2台</w:t>
      </w:r>
    </w:p>
    <w:p w14:paraId="66C9EB02">
      <w:pPr>
        <w:widowControl/>
        <w:jc w:val="left"/>
        <w:rPr>
          <w:rFonts w:hint="eastAsia" w:hAnsi="宋体" w:cs="宋体"/>
          <w:bCs/>
        </w:rPr>
      </w:pPr>
      <w:r>
        <w:rPr>
          <w:rFonts w:hint="eastAsia" w:hAnsi="宋体" w:cs="宋体"/>
          <w:bCs/>
        </w:rPr>
        <w:t>二、商务要求</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2782"/>
        <w:gridCol w:w="7379"/>
      </w:tblGrid>
      <w:tr w14:paraId="7CF82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7" w:type="pct"/>
          </w:tcPr>
          <w:p w14:paraId="4C02789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szCs w:val="24"/>
                <w:lang w:val="zh-CN"/>
              </w:rPr>
            </w:pPr>
            <w:r>
              <w:rPr>
                <w:rFonts w:hint="eastAsia" w:hAnsi="宋体" w:cs="宋体"/>
                <w:bCs/>
                <w:snapToGrid w:val="0"/>
                <w:szCs w:val="24"/>
                <w:lang w:val="zh-CN"/>
              </w:rPr>
              <w:t>序号</w:t>
            </w:r>
          </w:p>
        </w:tc>
        <w:tc>
          <w:tcPr>
            <w:tcW w:w="1238" w:type="pct"/>
          </w:tcPr>
          <w:p w14:paraId="38709E6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szCs w:val="24"/>
                <w:lang w:val="zh-CN"/>
              </w:rPr>
            </w:pPr>
            <w:r>
              <w:rPr>
                <w:rFonts w:hint="eastAsia" w:hAnsi="宋体" w:cs="宋体"/>
                <w:bCs/>
                <w:snapToGrid w:val="0"/>
                <w:szCs w:val="24"/>
                <w:lang w:val="zh-CN"/>
              </w:rPr>
              <w:t>商务和服务项目</w:t>
            </w:r>
          </w:p>
        </w:tc>
        <w:tc>
          <w:tcPr>
            <w:tcW w:w="3283" w:type="pct"/>
          </w:tcPr>
          <w:p w14:paraId="3B10656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szCs w:val="24"/>
                <w:lang w:val="zh-CN"/>
              </w:rPr>
            </w:pPr>
            <w:r>
              <w:rPr>
                <w:rFonts w:hint="eastAsia" w:hAnsi="宋体" w:cs="宋体"/>
                <w:bCs/>
                <w:snapToGrid w:val="0"/>
                <w:szCs w:val="24"/>
                <w:lang w:val="zh-CN"/>
              </w:rPr>
              <w:t>商务和服务要求</w:t>
            </w:r>
          </w:p>
        </w:tc>
      </w:tr>
      <w:tr w14:paraId="3585B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77" w:type="pct"/>
            <w:vAlign w:val="center"/>
          </w:tcPr>
          <w:p w14:paraId="2F26EEA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000000"/>
                <w:szCs w:val="24"/>
                <w:lang w:val="zh-CN"/>
              </w:rPr>
            </w:pPr>
            <w:r>
              <w:rPr>
                <w:rFonts w:hint="eastAsia" w:hAnsi="宋体" w:cs="宋体"/>
                <w:bCs/>
                <w:snapToGrid w:val="0"/>
                <w:color w:val="000000"/>
                <w:szCs w:val="24"/>
                <w:lang w:val="zh-CN"/>
              </w:rPr>
              <w:t>1</w:t>
            </w:r>
          </w:p>
        </w:tc>
        <w:tc>
          <w:tcPr>
            <w:tcW w:w="1238" w:type="pct"/>
            <w:vAlign w:val="center"/>
          </w:tcPr>
          <w:p w14:paraId="676B0C13">
            <w:pPr>
              <w:keepNext w:val="0"/>
              <w:keepLines w:val="0"/>
              <w:widowControl/>
              <w:suppressLineNumbers w:val="0"/>
              <w:spacing w:before="0" w:beforeAutospacing="0" w:after="0" w:afterAutospacing="0" w:line="360" w:lineRule="auto"/>
              <w:ind w:left="0" w:right="0"/>
              <w:jc w:val="center"/>
              <w:rPr>
                <w:rFonts w:hint="eastAsia" w:hAnsi="宋体" w:cs="宋体"/>
                <w:bCs/>
                <w:snapToGrid w:val="0"/>
                <w:color w:val="000000"/>
                <w:szCs w:val="24"/>
                <w:lang w:val="zh-CN"/>
              </w:rPr>
            </w:pPr>
            <w:r>
              <w:rPr>
                <w:rFonts w:hint="eastAsia" w:hAnsi="宋体" w:cs="宋体"/>
                <w:bCs/>
                <w:color w:val="000000"/>
                <w:szCs w:val="24"/>
              </w:rPr>
              <w:t>交货期</w:t>
            </w:r>
          </w:p>
        </w:tc>
        <w:tc>
          <w:tcPr>
            <w:tcW w:w="3283" w:type="pct"/>
            <w:vAlign w:val="center"/>
          </w:tcPr>
          <w:p w14:paraId="799C32E4">
            <w:pPr>
              <w:keepNext w:val="0"/>
              <w:keepLines w:val="0"/>
              <w:widowControl/>
              <w:suppressLineNumbers w:val="0"/>
              <w:spacing w:before="0" w:beforeAutospacing="0" w:after="0" w:afterAutospacing="0" w:line="360" w:lineRule="auto"/>
              <w:ind w:left="0" w:right="0"/>
              <w:jc w:val="left"/>
              <w:rPr>
                <w:rFonts w:hint="eastAsia" w:hAnsi="宋体" w:cs="宋体"/>
                <w:bCs/>
                <w:snapToGrid w:val="0"/>
                <w:color w:val="000000"/>
                <w:szCs w:val="24"/>
                <w:lang w:val="zh-CN"/>
              </w:rPr>
            </w:pPr>
            <w:r>
              <w:rPr>
                <w:rFonts w:hint="eastAsia" w:hAnsi="宋体" w:cs="宋体"/>
                <w:bCs/>
                <w:color w:val="000000"/>
                <w:szCs w:val="24"/>
              </w:rPr>
              <w:t>合同签订生效后一个月内</w:t>
            </w:r>
          </w:p>
        </w:tc>
      </w:tr>
      <w:tr w14:paraId="2917B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7" w:type="pct"/>
            <w:vAlign w:val="center"/>
          </w:tcPr>
          <w:p w14:paraId="6479534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000000"/>
                <w:szCs w:val="24"/>
                <w:lang w:val="zh-CN"/>
              </w:rPr>
            </w:pPr>
            <w:r>
              <w:rPr>
                <w:rFonts w:hint="eastAsia" w:hAnsi="宋体" w:cs="宋体"/>
                <w:bCs/>
                <w:snapToGrid w:val="0"/>
                <w:color w:val="000000"/>
                <w:szCs w:val="24"/>
                <w:lang w:val="zh-CN"/>
              </w:rPr>
              <w:t>2</w:t>
            </w:r>
          </w:p>
        </w:tc>
        <w:tc>
          <w:tcPr>
            <w:tcW w:w="1238" w:type="pct"/>
            <w:vAlign w:val="center"/>
          </w:tcPr>
          <w:p w14:paraId="766D12CD">
            <w:pPr>
              <w:keepNext w:val="0"/>
              <w:keepLines w:val="0"/>
              <w:widowControl/>
              <w:suppressLineNumbers w:val="0"/>
              <w:spacing w:before="0" w:beforeAutospacing="0" w:after="0" w:afterAutospacing="0" w:line="360" w:lineRule="auto"/>
              <w:ind w:left="0" w:right="0"/>
              <w:jc w:val="center"/>
              <w:rPr>
                <w:rFonts w:hint="eastAsia" w:hAnsi="宋体" w:cs="宋体"/>
                <w:bCs/>
                <w:snapToGrid w:val="0"/>
                <w:color w:val="000000"/>
                <w:szCs w:val="24"/>
                <w:lang w:val="zh-CN"/>
              </w:rPr>
            </w:pPr>
            <w:r>
              <w:rPr>
                <w:rFonts w:hint="eastAsia" w:hAnsi="宋体" w:cs="宋体"/>
                <w:bCs/>
                <w:color w:val="000000"/>
                <w:szCs w:val="24"/>
              </w:rPr>
              <w:t>保修期</w:t>
            </w:r>
          </w:p>
        </w:tc>
        <w:tc>
          <w:tcPr>
            <w:tcW w:w="3283" w:type="pct"/>
            <w:vAlign w:val="center"/>
          </w:tcPr>
          <w:p w14:paraId="4CFC540B">
            <w:pPr>
              <w:keepNext w:val="0"/>
              <w:keepLines w:val="0"/>
              <w:widowControl/>
              <w:suppressLineNumbers w:val="0"/>
              <w:spacing w:before="0" w:beforeAutospacing="0" w:after="0" w:afterAutospacing="0" w:line="360" w:lineRule="auto"/>
              <w:ind w:left="0" w:right="0"/>
              <w:jc w:val="left"/>
              <w:rPr>
                <w:rFonts w:hint="eastAsia" w:hAnsi="宋体" w:cs="宋体"/>
                <w:bCs/>
                <w:snapToGrid w:val="0"/>
                <w:color w:val="000000"/>
                <w:szCs w:val="24"/>
              </w:rPr>
            </w:pPr>
            <w:r>
              <w:rPr>
                <w:rFonts w:hint="eastAsia" w:hAnsi="宋体" w:cs="宋体"/>
                <w:bCs/>
                <w:color w:val="0000FF"/>
                <w:szCs w:val="24"/>
                <w:lang w:val="en-US" w:eastAsia="zh-CN"/>
              </w:rPr>
              <w:t>整机</w:t>
            </w:r>
            <w:r>
              <w:rPr>
                <w:rFonts w:hint="eastAsia" w:hAnsi="宋体" w:cs="宋体"/>
                <w:bCs/>
                <w:color w:val="0000FF"/>
                <w:szCs w:val="24"/>
              </w:rPr>
              <w:t>原厂免费质保≥</w:t>
            </w:r>
            <w:r>
              <w:rPr>
                <w:rFonts w:hint="eastAsia" w:hAnsi="宋体" w:cs="宋体"/>
                <w:bCs/>
                <w:color w:val="0000FF"/>
                <w:szCs w:val="24"/>
                <w:lang w:val="en-US" w:eastAsia="zh-CN"/>
              </w:rPr>
              <w:t>3</w:t>
            </w:r>
            <w:r>
              <w:rPr>
                <w:rFonts w:hint="eastAsia" w:hAnsi="宋体" w:cs="宋体"/>
                <w:bCs/>
                <w:color w:val="0000FF"/>
                <w:szCs w:val="24"/>
              </w:rPr>
              <w:t>年</w:t>
            </w:r>
          </w:p>
        </w:tc>
      </w:tr>
      <w:tr w14:paraId="752B1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7" w:type="pct"/>
            <w:vAlign w:val="center"/>
          </w:tcPr>
          <w:p w14:paraId="3A48F74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szCs w:val="24"/>
                <w:lang w:val="zh-CN"/>
              </w:rPr>
            </w:pPr>
            <w:r>
              <w:rPr>
                <w:rFonts w:hint="eastAsia" w:hAnsi="宋体" w:cs="宋体"/>
                <w:bCs/>
                <w:snapToGrid w:val="0"/>
                <w:szCs w:val="24"/>
                <w:lang w:val="zh-CN"/>
              </w:rPr>
              <w:t>3</w:t>
            </w:r>
          </w:p>
        </w:tc>
        <w:tc>
          <w:tcPr>
            <w:tcW w:w="1238" w:type="pct"/>
            <w:vAlign w:val="center"/>
          </w:tcPr>
          <w:p w14:paraId="2FFF95D1">
            <w:pPr>
              <w:keepNext w:val="0"/>
              <w:keepLines w:val="0"/>
              <w:widowControl/>
              <w:suppressLineNumbers w:val="0"/>
              <w:spacing w:before="0" w:beforeAutospacing="0" w:after="0" w:afterAutospacing="0" w:line="360" w:lineRule="auto"/>
              <w:ind w:left="0" w:right="0"/>
              <w:jc w:val="center"/>
              <w:rPr>
                <w:rFonts w:hint="default"/>
                <w:bCs/>
                <w:szCs w:val="24"/>
              </w:rPr>
            </w:pPr>
            <w:r>
              <w:rPr>
                <w:rFonts w:hint="eastAsia" w:hAnsi="宋体" w:cs="宋体"/>
                <w:bCs/>
                <w:szCs w:val="24"/>
              </w:rPr>
              <w:t>售后</w:t>
            </w:r>
          </w:p>
          <w:p w14:paraId="3B8F5600">
            <w:pPr>
              <w:keepNext w:val="0"/>
              <w:keepLines w:val="0"/>
              <w:widowControl/>
              <w:suppressLineNumbers w:val="0"/>
              <w:spacing w:before="0" w:beforeAutospacing="0" w:after="0" w:afterAutospacing="0" w:line="360" w:lineRule="auto"/>
              <w:ind w:left="0" w:right="0"/>
              <w:jc w:val="center"/>
              <w:rPr>
                <w:rFonts w:hint="eastAsia" w:hAnsi="宋体" w:cs="宋体"/>
                <w:bCs/>
                <w:snapToGrid w:val="0"/>
                <w:szCs w:val="24"/>
                <w:lang w:val="zh-CN"/>
              </w:rPr>
            </w:pPr>
            <w:r>
              <w:rPr>
                <w:rFonts w:hint="eastAsia" w:hAnsi="宋体" w:cs="宋体"/>
                <w:bCs/>
                <w:szCs w:val="24"/>
              </w:rPr>
              <w:t>服务承诺</w:t>
            </w:r>
          </w:p>
        </w:tc>
        <w:tc>
          <w:tcPr>
            <w:tcW w:w="3283" w:type="pct"/>
          </w:tcPr>
          <w:p w14:paraId="5900BBF9">
            <w:pPr>
              <w:keepNext w:val="0"/>
              <w:keepLines w:val="0"/>
              <w:widowControl/>
              <w:suppressLineNumbers w:val="0"/>
              <w:adjustRightInd w:val="0"/>
              <w:snapToGrid w:val="0"/>
              <w:spacing w:before="0" w:beforeAutospacing="0" w:after="0" w:afterAutospacing="0" w:line="360" w:lineRule="auto"/>
              <w:ind w:left="0" w:right="0"/>
              <w:rPr>
                <w:rFonts w:hint="eastAsia" w:hAnsi="宋体" w:cs="宋体"/>
                <w:bCs/>
                <w:szCs w:val="24"/>
              </w:rPr>
            </w:pPr>
            <w:r>
              <w:rPr>
                <w:rFonts w:hint="eastAsia" w:hAnsi="宋体" w:cs="宋体"/>
                <w:bCs/>
                <w:szCs w:val="24"/>
              </w:rPr>
              <w:t>（1）在保修期内，如有损坏或质量不合格者，卖方应及时给予修复和更换，其修理和更换应免费。正常修理周期和修理期间需提供免费测试。</w:t>
            </w:r>
          </w:p>
          <w:p w14:paraId="33D8413A">
            <w:pPr>
              <w:keepNext w:val="0"/>
              <w:keepLines w:val="0"/>
              <w:widowControl/>
              <w:suppressLineNumbers w:val="0"/>
              <w:adjustRightInd w:val="0"/>
              <w:snapToGrid w:val="0"/>
              <w:spacing w:before="0" w:beforeAutospacing="0" w:after="0" w:afterAutospacing="0" w:line="360" w:lineRule="auto"/>
              <w:ind w:left="0" w:right="0"/>
              <w:rPr>
                <w:rFonts w:hint="eastAsia" w:hAnsi="宋体" w:cs="宋体"/>
                <w:bCs/>
                <w:szCs w:val="24"/>
              </w:rPr>
            </w:pPr>
            <w:r>
              <w:rPr>
                <w:rFonts w:hint="eastAsia" w:hAnsi="宋体" w:cs="宋体"/>
                <w:bCs/>
                <w:szCs w:val="24"/>
              </w:rPr>
              <w:t>（2）在保修期外，卖方为仪器提供终身维修服务，维修问题出现时，按技术参数服务要求相应条款处理。</w:t>
            </w:r>
          </w:p>
          <w:p w14:paraId="30A94157">
            <w:pPr>
              <w:keepNext w:val="0"/>
              <w:keepLines w:val="0"/>
              <w:widowControl/>
              <w:suppressLineNumbers w:val="0"/>
              <w:adjustRightInd w:val="0"/>
              <w:snapToGrid w:val="0"/>
              <w:spacing w:before="0" w:beforeAutospacing="0" w:after="0" w:afterAutospacing="0" w:line="360" w:lineRule="auto"/>
              <w:ind w:left="0" w:right="0"/>
              <w:rPr>
                <w:rFonts w:hint="eastAsia" w:hAnsi="宋体" w:cs="宋体"/>
                <w:bCs/>
                <w:szCs w:val="24"/>
              </w:rPr>
            </w:pPr>
            <w:r>
              <w:rPr>
                <w:rFonts w:hint="eastAsia" w:hAnsi="宋体" w:cs="宋体"/>
                <w:bCs/>
                <w:szCs w:val="24"/>
              </w:rPr>
              <w:t>（3）在保修期内，如果原厂方鉴定设备因为人为损坏，厂方须出具具有法定权威性第三方检测证明，否则一律视为保修范围内容处理。</w:t>
            </w:r>
          </w:p>
          <w:p w14:paraId="6C5E5ED2">
            <w:pPr>
              <w:keepNext w:val="0"/>
              <w:keepLines w:val="0"/>
              <w:widowControl/>
              <w:suppressLineNumbers w:val="0"/>
              <w:adjustRightInd w:val="0"/>
              <w:snapToGrid w:val="0"/>
              <w:spacing w:before="0" w:beforeAutospacing="0" w:after="0" w:afterAutospacing="0" w:line="360" w:lineRule="auto"/>
              <w:ind w:left="0" w:right="0"/>
              <w:rPr>
                <w:rFonts w:hint="eastAsia" w:hAnsi="宋体" w:cs="宋体"/>
                <w:bCs/>
                <w:szCs w:val="24"/>
              </w:rPr>
            </w:pPr>
            <w:r>
              <w:rPr>
                <w:rFonts w:hint="eastAsia" w:hAnsi="宋体" w:cs="宋体"/>
                <w:bCs/>
                <w:szCs w:val="24"/>
              </w:rPr>
              <w:t>（4）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14:paraId="579920FE">
            <w:pPr>
              <w:keepNext w:val="0"/>
              <w:keepLines w:val="0"/>
              <w:widowControl/>
              <w:suppressLineNumbers w:val="0"/>
              <w:adjustRightInd w:val="0"/>
              <w:snapToGrid w:val="0"/>
              <w:spacing w:before="0" w:beforeAutospacing="0" w:after="0" w:afterAutospacing="0" w:line="360" w:lineRule="auto"/>
              <w:ind w:left="0" w:right="0"/>
              <w:rPr>
                <w:rFonts w:hint="eastAsia" w:hAnsi="宋体" w:cs="宋体"/>
                <w:bCs/>
                <w:szCs w:val="24"/>
              </w:rPr>
            </w:pPr>
            <w:r>
              <w:rPr>
                <w:rFonts w:hint="eastAsia" w:hAnsi="宋体" w:cs="宋体"/>
                <w:bCs/>
                <w:szCs w:val="24"/>
              </w:rPr>
              <w:t>（5）终身提供免费的应用咨询及技术帮助。</w:t>
            </w:r>
          </w:p>
          <w:p w14:paraId="66BAF176">
            <w:pPr>
              <w:pStyle w:val="13"/>
              <w:keepNext w:val="0"/>
              <w:keepLines w:val="0"/>
              <w:suppressLineNumbers w:val="0"/>
              <w:spacing w:before="0" w:beforeAutospacing="0" w:after="0" w:afterAutospacing="0"/>
              <w:ind w:left="0" w:leftChars="0" w:right="0" w:firstLine="0" w:firstLineChars="0"/>
              <w:jc w:val="left"/>
              <w:rPr>
                <w:rFonts w:hint="default"/>
                <w:szCs w:val="20"/>
                <w:lang w:val="zh-CN"/>
              </w:rPr>
            </w:pPr>
            <w:r>
              <w:rPr>
                <w:rFonts w:hint="eastAsia" w:hAnsi="宋体" w:eastAsia="宋体" w:cs="宋体"/>
                <w:bCs/>
                <w:szCs w:val="24"/>
              </w:rPr>
              <w:t>（6）提供零配件及易损件明细表，包括品牌、产地、厂家、型号、质保期满后优惠价格。</w:t>
            </w:r>
          </w:p>
        </w:tc>
      </w:tr>
      <w:tr w14:paraId="36B6A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377E23C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szCs w:val="24"/>
                <w:lang w:val="zh-CN"/>
              </w:rPr>
            </w:pPr>
            <w:r>
              <w:rPr>
                <w:rFonts w:hint="eastAsia" w:hAnsi="宋体" w:cs="宋体"/>
                <w:bCs/>
                <w:snapToGrid w:val="0"/>
                <w:szCs w:val="24"/>
                <w:lang w:val="zh-CN"/>
              </w:rPr>
              <w:t>4</w:t>
            </w:r>
          </w:p>
        </w:tc>
        <w:tc>
          <w:tcPr>
            <w:tcW w:w="1238" w:type="pct"/>
            <w:vAlign w:val="center"/>
          </w:tcPr>
          <w:p w14:paraId="263F0152">
            <w:pPr>
              <w:keepNext w:val="0"/>
              <w:keepLines w:val="0"/>
              <w:widowControl/>
              <w:suppressLineNumbers w:val="0"/>
              <w:spacing w:before="0" w:beforeAutospacing="0" w:after="0" w:afterAutospacing="0" w:line="360" w:lineRule="auto"/>
              <w:ind w:left="0" w:right="0"/>
              <w:jc w:val="center"/>
              <w:rPr>
                <w:rFonts w:hint="eastAsia" w:hAnsi="宋体" w:cs="宋体"/>
                <w:bCs/>
                <w:snapToGrid w:val="0"/>
                <w:szCs w:val="24"/>
                <w:lang w:val="zh-CN"/>
              </w:rPr>
            </w:pPr>
            <w:r>
              <w:rPr>
                <w:rFonts w:hint="eastAsia" w:hAnsi="宋体" w:cs="宋体"/>
                <w:bCs/>
                <w:szCs w:val="24"/>
              </w:rPr>
              <w:t>培训</w:t>
            </w:r>
          </w:p>
        </w:tc>
        <w:tc>
          <w:tcPr>
            <w:tcW w:w="3283" w:type="pct"/>
            <w:vAlign w:val="center"/>
          </w:tcPr>
          <w:p w14:paraId="326A6F10">
            <w:pPr>
              <w:keepNext w:val="0"/>
              <w:keepLines w:val="0"/>
              <w:widowControl/>
              <w:suppressLineNumbers w:val="0"/>
              <w:spacing w:before="0" w:beforeAutospacing="0" w:after="0" w:afterAutospacing="0" w:line="360" w:lineRule="auto"/>
              <w:ind w:left="0" w:right="0"/>
              <w:rPr>
                <w:rFonts w:hint="eastAsia" w:hAnsi="宋体" w:cs="宋体"/>
                <w:bCs/>
                <w:snapToGrid w:val="0"/>
                <w:szCs w:val="24"/>
                <w:lang w:val="zh-CN"/>
              </w:rPr>
            </w:pPr>
            <w:r>
              <w:rPr>
                <w:rFonts w:hint="eastAsia" w:hAnsi="宋体" w:cs="宋体"/>
                <w:bCs/>
                <w:szCs w:val="24"/>
              </w:rPr>
              <w:t>负责对采购人、最终用户的操作、维修人员在项目所在地进行业务培训，请投标人自报可以提供业务培训的人数及天数，并应达到能熟练操作并能排除常见故障的标准；</w:t>
            </w:r>
          </w:p>
        </w:tc>
      </w:tr>
      <w:tr w14:paraId="569F6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3D36A56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szCs w:val="24"/>
                <w:lang w:val="zh-CN"/>
              </w:rPr>
            </w:pPr>
            <w:r>
              <w:rPr>
                <w:rFonts w:hint="eastAsia" w:hAnsi="宋体" w:cs="宋体"/>
                <w:bCs/>
                <w:snapToGrid w:val="0"/>
                <w:szCs w:val="24"/>
                <w:lang w:val="zh-CN"/>
              </w:rPr>
              <w:t>5</w:t>
            </w:r>
          </w:p>
        </w:tc>
        <w:tc>
          <w:tcPr>
            <w:tcW w:w="1238" w:type="pct"/>
            <w:vAlign w:val="center"/>
          </w:tcPr>
          <w:p w14:paraId="29F79BA0">
            <w:pPr>
              <w:keepNext w:val="0"/>
              <w:keepLines w:val="0"/>
              <w:widowControl/>
              <w:suppressLineNumbers w:val="0"/>
              <w:spacing w:before="0" w:beforeAutospacing="0" w:after="0" w:afterAutospacing="0" w:line="360" w:lineRule="auto"/>
              <w:ind w:left="0" w:right="0"/>
              <w:jc w:val="center"/>
              <w:rPr>
                <w:rFonts w:hint="eastAsia" w:hAnsi="宋体" w:cs="宋体"/>
                <w:bCs/>
                <w:snapToGrid w:val="0"/>
                <w:szCs w:val="24"/>
                <w:lang w:val="zh-CN"/>
              </w:rPr>
            </w:pPr>
            <w:r>
              <w:rPr>
                <w:rFonts w:hint="eastAsia" w:hAnsi="宋体" w:cs="宋体"/>
                <w:bCs/>
                <w:szCs w:val="24"/>
              </w:rPr>
              <w:t>验收标准</w:t>
            </w:r>
          </w:p>
        </w:tc>
        <w:tc>
          <w:tcPr>
            <w:tcW w:w="3283" w:type="pct"/>
          </w:tcPr>
          <w:p w14:paraId="023C1996">
            <w:pPr>
              <w:keepNext w:val="0"/>
              <w:keepLines w:val="0"/>
              <w:widowControl/>
              <w:suppressLineNumbers w:val="0"/>
              <w:adjustRightInd w:val="0"/>
              <w:snapToGrid w:val="0"/>
              <w:spacing w:before="0" w:beforeAutospacing="0" w:after="0" w:afterAutospacing="0" w:line="360" w:lineRule="auto"/>
              <w:ind w:left="0" w:right="0"/>
              <w:jc w:val="left"/>
              <w:rPr>
                <w:rFonts w:hint="eastAsia" w:hAnsi="宋体" w:cs="宋体"/>
                <w:bCs/>
                <w:szCs w:val="24"/>
              </w:rPr>
            </w:pPr>
            <w:r>
              <w:rPr>
                <w:rFonts w:hint="eastAsia" w:hAnsi="宋体" w:cs="宋体"/>
                <w:bCs/>
                <w:szCs w:val="24"/>
              </w:rPr>
              <w:t>1.招标文件技术规格书中明确的标准和技术要求；</w:t>
            </w:r>
          </w:p>
          <w:p w14:paraId="5F40D876">
            <w:pPr>
              <w:keepNext w:val="0"/>
              <w:keepLines w:val="0"/>
              <w:widowControl/>
              <w:suppressLineNumbers w:val="0"/>
              <w:adjustRightInd w:val="0"/>
              <w:snapToGrid w:val="0"/>
              <w:spacing w:before="0" w:beforeAutospacing="0" w:after="0" w:afterAutospacing="0" w:line="360" w:lineRule="auto"/>
              <w:ind w:left="0" w:right="0"/>
              <w:jc w:val="left"/>
              <w:rPr>
                <w:rFonts w:hint="eastAsia" w:hAnsi="宋体" w:cs="宋体"/>
                <w:bCs/>
                <w:szCs w:val="24"/>
              </w:rPr>
            </w:pPr>
            <w:r>
              <w:rPr>
                <w:rFonts w:hint="eastAsia" w:hAnsi="宋体" w:cs="宋体"/>
                <w:bCs/>
                <w:szCs w:val="24"/>
              </w:rPr>
              <w:t>2.与合同货物有关的最新版本的中华人民共和国国家/国际标准和部颁标准；</w:t>
            </w:r>
          </w:p>
          <w:p w14:paraId="33A694F1">
            <w:pPr>
              <w:keepNext w:val="0"/>
              <w:keepLines w:val="0"/>
              <w:widowControl/>
              <w:suppressLineNumbers w:val="0"/>
              <w:adjustRightInd w:val="0"/>
              <w:snapToGrid w:val="0"/>
              <w:spacing w:before="0" w:beforeAutospacing="0" w:after="0" w:afterAutospacing="0" w:line="360" w:lineRule="auto"/>
              <w:ind w:left="0" w:right="0"/>
              <w:jc w:val="left"/>
              <w:rPr>
                <w:rFonts w:hint="eastAsia" w:hAnsi="宋体" w:cs="宋体"/>
                <w:bCs/>
                <w:szCs w:val="24"/>
              </w:rPr>
            </w:pPr>
            <w:r>
              <w:rPr>
                <w:rFonts w:hint="eastAsia" w:hAnsi="宋体" w:cs="宋体"/>
                <w:bCs/>
                <w:szCs w:val="24"/>
              </w:rPr>
              <w:t>3.货物合格证书技术资料中的精度、质量要求；</w:t>
            </w:r>
          </w:p>
          <w:p w14:paraId="38AF8E7C">
            <w:pPr>
              <w:keepNext w:val="0"/>
              <w:keepLines w:val="0"/>
              <w:widowControl/>
              <w:suppressLineNumbers w:val="0"/>
              <w:adjustRightInd w:val="0"/>
              <w:snapToGrid w:val="0"/>
              <w:spacing w:before="0" w:beforeAutospacing="0" w:after="0" w:afterAutospacing="0" w:line="360" w:lineRule="auto"/>
              <w:ind w:left="0" w:right="0"/>
              <w:jc w:val="left"/>
              <w:rPr>
                <w:rFonts w:hint="eastAsia" w:hAnsi="宋体" w:cs="宋体"/>
                <w:bCs/>
                <w:szCs w:val="24"/>
              </w:rPr>
            </w:pPr>
            <w:r>
              <w:rPr>
                <w:rFonts w:hint="eastAsia" w:hAnsi="宋体" w:cs="宋体"/>
                <w:bCs/>
                <w:szCs w:val="24"/>
              </w:rPr>
              <w:t>4.投标人在澄清投标文件时作出的承诺，经买方确认后，将作为对货物的验收依据之一；</w:t>
            </w:r>
          </w:p>
          <w:p w14:paraId="3148E771">
            <w:pPr>
              <w:keepNext w:val="0"/>
              <w:keepLines w:val="0"/>
              <w:widowControl/>
              <w:suppressLineNumbers w:val="0"/>
              <w:spacing w:before="0" w:beforeAutospacing="0" w:after="0" w:afterAutospacing="0" w:line="360" w:lineRule="auto"/>
              <w:ind w:left="0" w:right="0"/>
              <w:jc w:val="left"/>
              <w:rPr>
                <w:rFonts w:hint="eastAsia" w:hAnsi="宋体" w:cs="宋体"/>
                <w:bCs/>
                <w:szCs w:val="24"/>
              </w:rPr>
            </w:pPr>
            <w:r>
              <w:rPr>
                <w:rFonts w:hint="eastAsia" w:hAnsi="宋体" w:cs="宋体"/>
                <w:bCs/>
                <w:szCs w:val="24"/>
              </w:rPr>
              <w:t>5.双方签订的合同技术附件所规定的条款。</w:t>
            </w:r>
          </w:p>
          <w:p w14:paraId="4DE522E8">
            <w:pPr>
              <w:keepNext w:val="0"/>
              <w:keepLines w:val="0"/>
              <w:widowControl/>
              <w:suppressLineNumbers w:val="0"/>
              <w:spacing w:before="0" w:beforeAutospacing="0" w:after="0" w:afterAutospacing="0" w:line="360" w:lineRule="auto"/>
              <w:ind w:left="0" w:right="0"/>
              <w:jc w:val="left"/>
              <w:rPr>
                <w:rFonts w:hint="eastAsia" w:hAnsi="宋体" w:cs="宋体"/>
                <w:bCs/>
                <w:szCs w:val="24"/>
                <w:lang w:val="zh-CN"/>
              </w:rPr>
            </w:pPr>
            <w:r>
              <w:rPr>
                <w:rFonts w:hint="eastAsia" w:hAnsi="宋体" w:cs="宋体"/>
                <w:b/>
                <w:szCs w:val="24"/>
              </w:rPr>
              <w:t>6.所供设备生产日期在6个月内（国产）或12个月内（进口）。</w:t>
            </w:r>
          </w:p>
        </w:tc>
      </w:tr>
      <w:tr w14:paraId="3FB6C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1BD7C45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szCs w:val="24"/>
                <w:lang w:val="zh-CN"/>
              </w:rPr>
            </w:pPr>
            <w:r>
              <w:rPr>
                <w:rFonts w:hint="eastAsia" w:hAnsi="宋体" w:cs="宋体"/>
                <w:bCs/>
                <w:snapToGrid w:val="0"/>
                <w:szCs w:val="24"/>
                <w:lang w:val="zh-CN"/>
              </w:rPr>
              <w:t>6</w:t>
            </w:r>
          </w:p>
        </w:tc>
        <w:tc>
          <w:tcPr>
            <w:tcW w:w="1238" w:type="pct"/>
            <w:vAlign w:val="center"/>
          </w:tcPr>
          <w:p w14:paraId="3C3AEA6D">
            <w:pPr>
              <w:keepNext w:val="0"/>
              <w:keepLines w:val="0"/>
              <w:widowControl/>
              <w:suppressLineNumbers w:val="0"/>
              <w:spacing w:before="0" w:beforeAutospacing="0" w:after="0" w:afterAutospacing="0" w:line="360" w:lineRule="auto"/>
              <w:ind w:left="0" w:right="0"/>
              <w:jc w:val="center"/>
              <w:rPr>
                <w:rFonts w:hint="eastAsia" w:hAnsi="宋体" w:cs="宋体"/>
                <w:bCs/>
                <w:snapToGrid w:val="0"/>
                <w:szCs w:val="24"/>
                <w:lang w:val="zh-CN"/>
              </w:rPr>
            </w:pPr>
            <w:r>
              <w:rPr>
                <w:rFonts w:hint="eastAsia" w:hAnsi="宋体" w:cs="宋体"/>
                <w:bCs/>
                <w:szCs w:val="24"/>
              </w:rPr>
              <w:t>交货地点</w:t>
            </w:r>
          </w:p>
        </w:tc>
        <w:tc>
          <w:tcPr>
            <w:tcW w:w="3283" w:type="pct"/>
            <w:vAlign w:val="center"/>
          </w:tcPr>
          <w:p w14:paraId="0BE59B25">
            <w:pPr>
              <w:keepNext w:val="0"/>
              <w:keepLines w:val="0"/>
              <w:widowControl/>
              <w:suppressLineNumbers w:val="0"/>
              <w:spacing w:before="0" w:beforeAutospacing="0" w:after="0" w:afterAutospacing="0" w:line="360" w:lineRule="auto"/>
              <w:ind w:left="0" w:right="0"/>
              <w:jc w:val="left"/>
              <w:rPr>
                <w:rFonts w:hint="eastAsia" w:hAnsi="宋体" w:cs="宋体"/>
                <w:bCs/>
                <w:snapToGrid w:val="0"/>
                <w:szCs w:val="24"/>
                <w:lang w:val="zh-CN"/>
              </w:rPr>
            </w:pPr>
            <w:r>
              <w:rPr>
                <w:rFonts w:hint="eastAsia" w:hAnsi="宋体" w:cs="宋体"/>
                <w:bCs/>
                <w:szCs w:val="24"/>
              </w:rPr>
              <w:t>采购人指定地点</w:t>
            </w:r>
          </w:p>
        </w:tc>
      </w:tr>
      <w:tr w14:paraId="77B76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2F628E5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szCs w:val="24"/>
              </w:rPr>
            </w:pPr>
            <w:r>
              <w:rPr>
                <w:rFonts w:hint="eastAsia" w:hAnsi="宋体" w:cs="宋体"/>
                <w:bCs/>
                <w:snapToGrid w:val="0"/>
                <w:szCs w:val="24"/>
                <w:lang w:val="zh-CN"/>
              </w:rPr>
              <w:t>7</w:t>
            </w:r>
          </w:p>
        </w:tc>
        <w:tc>
          <w:tcPr>
            <w:tcW w:w="1238" w:type="pct"/>
            <w:vAlign w:val="center"/>
          </w:tcPr>
          <w:p w14:paraId="626A0CBC">
            <w:pPr>
              <w:keepNext w:val="0"/>
              <w:keepLines w:val="0"/>
              <w:widowControl/>
              <w:suppressLineNumbers w:val="0"/>
              <w:spacing w:before="0" w:beforeAutospacing="0" w:after="0" w:afterAutospacing="0" w:line="360" w:lineRule="auto"/>
              <w:ind w:left="0" w:right="0"/>
              <w:jc w:val="center"/>
              <w:rPr>
                <w:rFonts w:hint="eastAsia" w:hAnsi="宋体" w:cs="宋体"/>
                <w:bCs/>
                <w:szCs w:val="24"/>
              </w:rPr>
            </w:pPr>
            <w:r>
              <w:rPr>
                <w:rFonts w:hint="eastAsia" w:hAnsi="宋体" w:cs="宋体"/>
                <w:bCs/>
                <w:szCs w:val="24"/>
              </w:rPr>
              <w:t>设备安装调试</w:t>
            </w:r>
          </w:p>
        </w:tc>
        <w:tc>
          <w:tcPr>
            <w:tcW w:w="3283" w:type="pct"/>
            <w:vAlign w:val="center"/>
          </w:tcPr>
          <w:p w14:paraId="257D26A0">
            <w:pPr>
              <w:keepNext w:val="0"/>
              <w:keepLines w:val="0"/>
              <w:widowControl/>
              <w:suppressLineNumbers w:val="0"/>
              <w:spacing w:before="0" w:beforeAutospacing="0" w:after="0" w:afterAutospacing="0" w:line="360" w:lineRule="auto"/>
              <w:ind w:left="0" w:right="0"/>
              <w:jc w:val="left"/>
              <w:rPr>
                <w:rFonts w:hint="default"/>
                <w:bCs/>
                <w:szCs w:val="24"/>
              </w:rPr>
            </w:pPr>
            <w:r>
              <w:rPr>
                <w:rFonts w:hint="eastAsia" w:hAnsi="宋体" w:cs="宋体"/>
                <w:bCs/>
                <w:szCs w:val="24"/>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p>
        </w:tc>
      </w:tr>
      <w:tr w14:paraId="31566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47CDEF6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000000"/>
                <w:szCs w:val="24"/>
              </w:rPr>
            </w:pPr>
            <w:r>
              <w:rPr>
                <w:rFonts w:hint="default" w:hAnsi="宋体" w:cs="宋体"/>
                <w:bCs/>
                <w:snapToGrid w:val="0"/>
                <w:color w:val="000000"/>
                <w:szCs w:val="24"/>
              </w:rPr>
              <w:t>8</w:t>
            </w:r>
          </w:p>
        </w:tc>
        <w:tc>
          <w:tcPr>
            <w:tcW w:w="1238" w:type="pct"/>
            <w:vAlign w:val="center"/>
          </w:tcPr>
          <w:p w14:paraId="36E726F4">
            <w:pPr>
              <w:keepNext w:val="0"/>
              <w:keepLines w:val="0"/>
              <w:widowControl/>
              <w:suppressLineNumbers w:val="0"/>
              <w:spacing w:before="0" w:beforeAutospacing="0" w:after="0" w:afterAutospacing="0" w:line="360" w:lineRule="auto"/>
              <w:ind w:left="0" w:right="0"/>
              <w:jc w:val="center"/>
              <w:rPr>
                <w:rFonts w:hint="eastAsia" w:hAnsi="宋体" w:cs="宋体"/>
                <w:bCs/>
                <w:snapToGrid w:val="0"/>
                <w:color w:val="000000"/>
                <w:szCs w:val="24"/>
                <w:lang w:val="zh-CN"/>
              </w:rPr>
            </w:pPr>
            <w:r>
              <w:rPr>
                <w:rFonts w:hint="eastAsia" w:hAnsi="宋体" w:cs="宋体"/>
                <w:bCs/>
                <w:color w:val="000000"/>
                <w:szCs w:val="24"/>
              </w:rPr>
              <w:t>付款方式</w:t>
            </w:r>
          </w:p>
        </w:tc>
        <w:tc>
          <w:tcPr>
            <w:tcW w:w="3283" w:type="pct"/>
          </w:tcPr>
          <w:p w14:paraId="417D6C02">
            <w:pPr>
              <w:keepNext w:val="0"/>
              <w:keepLines w:val="0"/>
              <w:widowControl/>
              <w:suppressLineNumbers w:val="0"/>
              <w:spacing w:before="0" w:beforeAutospacing="0" w:after="0" w:afterAutospacing="0" w:line="360" w:lineRule="auto"/>
              <w:ind w:left="0" w:right="0"/>
              <w:jc w:val="left"/>
              <w:rPr>
                <w:rFonts w:hint="eastAsia" w:hAnsi="宋体" w:cs="宋体"/>
                <w:bCs/>
                <w:color w:val="000000"/>
                <w:szCs w:val="24"/>
                <w:highlight w:val="yellow"/>
              </w:rPr>
            </w:pPr>
            <w:r>
              <w:rPr>
                <w:rFonts w:hint="eastAsia" w:hAnsi="宋体" w:cs="宋体"/>
                <w:b w:val="0"/>
                <w:bCs/>
                <w:szCs w:val="24"/>
              </w:rPr>
              <w:t>乙方开具符合国家规定的发票，到货安装调试经甲方验收合格并提供原厂质保函后按甲方正常流程付</w:t>
            </w:r>
            <w:r>
              <w:rPr>
                <w:rFonts w:hint="eastAsia" w:hAnsi="宋体" w:cs="宋体"/>
                <w:b w:val="0"/>
                <w:bCs/>
                <w:szCs w:val="24"/>
                <w:lang w:val="en-US" w:eastAsia="zh-CN"/>
              </w:rPr>
              <w:t>9</w:t>
            </w:r>
            <w:r>
              <w:rPr>
                <w:rFonts w:hint="eastAsia" w:hAnsi="宋体" w:cs="宋体"/>
                <w:b w:val="0"/>
                <w:bCs/>
                <w:szCs w:val="24"/>
              </w:rPr>
              <w:t>0%，正常使用一年后无息支付10%。</w:t>
            </w:r>
          </w:p>
        </w:tc>
      </w:tr>
    </w:tbl>
    <w:p w14:paraId="6B7A26A2">
      <w:pPr>
        <w:autoSpaceDE w:val="0"/>
        <w:autoSpaceDN w:val="0"/>
        <w:adjustRightInd w:val="0"/>
        <w:snapToGrid w:val="0"/>
        <w:spacing w:before="156" w:beforeLines="50" w:after="156" w:afterLines="50" w:line="360" w:lineRule="auto"/>
        <w:ind w:firstLine="210" w:firstLineChars="100"/>
        <w:jc w:val="left"/>
        <w:rPr>
          <w:rFonts w:hint="eastAsia" w:ascii="宋体" w:hAnsi="宋体" w:cs="宋体"/>
          <w:b/>
          <w:bCs/>
          <w:color w:val="000000"/>
          <w:sz w:val="28"/>
          <w:szCs w:val="28"/>
          <w:lang w:val="zh-CN" w:eastAsia="zh-CN"/>
        </w:rPr>
      </w:pPr>
      <w:r>
        <w:rPr>
          <w:rFonts w:hint="eastAsia" w:hAnsi="宋体" w:cs="宋体"/>
          <w:snapToGrid w:val="0"/>
          <w:u w:val="single"/>
          <w:lang w:val="zh-CN"/>
        </w:rPr>
        <w:t>注: 商务需求中所有指标必须全部响应，任意一项不满足将判定为无效投标</w:t>
      </w:r>
    </w:p>
    <w:p w14:paraId="78881A10">
      <w:pPr>
        <w:autoSpaceDE w:val="0"/>
        <w:autoSpaceDN w:val="0"/>
        <w:adjustRightInd w:val="0"/>
        <w:spacing w:line="360" w:lineRule="auto"/>
        <w:jc w:val="left"/>
        <w:rPr>
          <w:rFonts w:hint="eastAsia" w:hAnsi="宋体" w:cs="宋体"/>
          <w:szCs w:val="24"/>
        </w:rPr>
      </w:pPr>
      <w:r>
        <w:rPr>
          <w:rFonts w:hint="eastAsia" w:hAnsi="宋体" w:cs="宋体"/>
          <w:szCs w:val="24"/>
        </w:rPr>
        <w:t>三、项目其它要求</w:t>
      </w:r>
    </w:p>
    <w:p w14:paraId="5B6AD5DE">
      <w:pPr>
        <w:spacing w:line="360" w:lineRule="auto"/>
        <w:ind w:firstLine="420" w:firstLineChars="200"/>
        <w:outlineLvl w:val="0"/>
        <w:rPr>
          <w:rFonts w:hint="eastAsia" w:hAnsi="宋体" w:cs="宋体"/>
        </w:rPr>
      </w:pPr>
      <w:r>
        <w:rPr>
          <w:rFonts w:hint="eastAsia" w:hAnsi="宋体" w:cs="宋体"/>
        </w:rPr>
        <w:t>1、投标文件整体编制：投标文件应编制规范，内容齐全，所有招标文件要求内容无缺漏，条理清晰、编制有详细的总目录、章节目录和细目等便于评委查询。</w:t>
      </w:r>
    </w:p>
    <w:p w14:paraId="42B788BF">
      <w:pPr>
        <w:spacing w:line="360" w:lineRule="auto"/>
        <w:ind w:firstLine="420" w:firstLineChars="200"/>
        <w:outlineLvl w:val="0"/>
        <w:rPr>
          <w:rFonts w:hint="eastAsia" w:hAnsi="宋体" w:cs="宋体"/>
        </w:rPr>
      </w:pPr>
      <w:r>
        <w:rPr>
          <w:rFonts w:hint="eastAsia" w:hAnsi="宋体" w:cs="宋体"/>
        </w:rPr>
        <w:t>2、产品质量、功能、技术先进性：本次投标产品应有完善的质量保证措施，参数满足招标文件要求，制造工艺成熟，技术先进，功能齐备。</w:t>
      </w:r>
    </w:p>
    <w:p w14:paraId="56004CD6">
      <w:pPr>
        <w:spacing w:line="360" w:lineRule="auto"/>
        <w:ind w:firstLine="420" w:firstLineChars="200"/>
        <w:outlineLvl w:val="0"/>
        <w:rPr>
          <w:rFonts w:hint="eastAsia" w:hAnsi="宋体" w:cs="宋体"/>
        </w:rPr>
      </w:pPr>
      <w:r>
        <w:rPr>
          <w:rFonts w:hint="eastAsia" w:hAnsi="宋体" w:cs="宋体"/>
        </w:rPr>
        <w:t>3、常用零配件保障措施：投标人应有完善的零配件保障措施，可以有效应对设备日常维保及损坏维修需要。确保设备在出现故障后，有效保障投标人在采购人规定的时间内完成修复工作，并使设备在寿命周期内正常稳定运行。</w:t>
      </w:r>
    </w:p>
    <w:p w14:paraId="1F7E3B08">
      <w:pPr>
        <w:spacing w:line="360" w:lineRule="auto"/>
        <w:ind w:firstLine="420" w:firstLineChars="200"/>
        <w:outlineLvl w:val="0"/>
        <w:rPr>
          <w:rFonts w:hint="eastAsia" w:hAnsi="宋体" w:cs="宋体"/>
        </w:rPr>
      </w:pPr>
      <w:r>
        <w:rPr>
          <w:rFonts w:hint="eastAsia" w:hAnsi="宋体" w:cs="宋体"/>
        </w:rPr>
        <w:t>4、增值服务或优惠内容：投标人可针对本项目提出针对性的增值服务或优惠内容，服务应考虑周到，对采购人具备实际价值（例如：可有效降低设备使用成本、优化设备使用效率或提升日常服务体验等，具体由投标人自选考虑）。</w:t>
      </w:r>
    </w:p>
    <w:p w14:paraId="6EBCF7D6">
      <w:pPr>
        <w:spacing w:line="360" w:lineRule="auto"/>
        <w:jc w:val="center"/>
        <w:rPr>
          <w:rFonts w:hint="eastAsia" w:ascii="宋体" w:hAnsi="宋体" w:cs="宋体"/>
          <w:b/>
          <w:bCs/>
          <w:color w:val="000000"/>
          <w:sz w:val="28"/>
          <w:szCs w:val="28"/>
          <w:lang w:val="zh-CN"/>
        </w:rPr>
      </w:pPr>
      <w:r>
        <w:rPr>
          <w:rFonts w:hint="eastAsia" w:ascii="宋体" w:hAnsi="宋体" w:cs="宋体"/>
          <w:b/>
          <w:bCs/>
          <w:color w:val="000000"/>
          <w:sz w:val="28"/>
          <w:szCs w:val="28"/>
          <w:lang w:val="zh-CN"/>
        </w:rPr>
        <w:t>第四部分 评分标准</w:t>
      </w:r>
    </w:p>
    <w:p w14:paraId="44CE83B8">
      <w:pPr>
        <w:spacing w:line="360" w:lineRule="auto"/>
        <w:jc w:val="left"/>
        <w:rPr>
          <w:rFonts w:hint="eastAsia" w:hAnsi="宋体" w:cs="宋体"/>
          <w:bCs/>
          <w:snapToGrid w:val="0"/>
          <w:sz w:val="28"/>
          <w:szCs w:val="28"/>
        </w:rPr>
      </w:pPr>
      <w:r>
        <w:rPr>
          <w:rFonts w:hint="eastAsia" w:ascii="宋体" w:hAnsi="宋体" w:cs="宋体"/>
          <w:b/>
          <w:bCs/>
          <w:color w:val="000000"/>
          <w:sz w:val="28"/>
          <w:szCs w:val="28"/>
          <w:lang w:val="en-US" w:eastAsia="zh-CN"/>
        </w:rPr>
        <w:t xml:space="preserve"> </w:t>
      </w:r>
      <w:bookmarkStart w:id="2" w:name="_Toc26554093"/>
      <w:bookmarkStart w:id="3" w:name="_Toc5953"/>
      <w:bookmarkStart w:id="4" w:name="_Toc49090575"/>
      <w:r>
        <w:rPr>
          <w:rFonts w:hint="eastAsia" w:hAnsi="宋体" w:cs="宋体"/>
          <w:bCs/>
          <w:snapToGrid w:val="0"/>
          <w:sz w:val="28"/>
          <w:szCs w:val="28"/>
        </w:rPr>
        <w:t>一、评标方法</w:t>
      </w:r>
    </w:p>
    <w:p w14:paraId="71B50CA4">
      <w:pPr>
        <w:spacing w:line="360" w:lineRule="auto"/>
        <w:ind w:firstLine="420"/>
        <w:jc w:val="left"/>
        <w:rPr>
          <w:rFonts w:hint="eastAsia" w:hAnsi="宋体" w:cs="宋体"/>
          <w:bCs/>
        </w:rPr>
      </w:pPr>
      <w:r>
        <w:rPr>
          <w:rFonts w:hint="eastAsia" w:hAnsi="宋体" w:cs="宋体"/>
          <w:bCs/>
        </w:rPr>
        <w:t>评委会将对确定为实质性响应招标文件要求的投标文件进行评价和比较，评标</w:t>
      </w:r>
    </w:p>
    <w:p w14:paraId="1923413C">
      <w:pPr>
        <w:spacing w:line="360" w:lineRule="auto"/>
        <w:jc w:val="left"/>
        <w:rPr>
          <w:rFonts w:hint="eastAsia" w:hAnsi="宋体" w:cs="宋体"/>
          <w:bCs/>
        </w:rPr>
      </w:pPr>
      <w:r>
        <w:rPr>
          <w:rFonts w:hint="eastAsia" w:hAnsi="宋体" w:cs="宋体"/>
          <w:bCs/>
        </w:rPr>
        <w:t>采用综合评分法。</w:t>
      </w:r>
    </w:p>
    <w:p w14:paraId="0AC4A953">
      <w:pPr>
        <w:spacing w:line="360" w:lineRule="auto"/>
        <w:jc w:val="left"/>
      </w:pPr>
      <w:r>
        <w:rPr>
          <w:rFonts w:hint="eastAsia" w:hAnsi="宋体" w:cs="宋体"/>
          <w:bCs/>
          <w:snapToGrid w:val="0"/>
          <w:sz w:val="28"/>
          <w:szCs w:val="28"/>
        </w:rPr>
        <w:t>二、评标标准</w:t>
      </w:r>
    </w:p>
    <w:tbl>
      <w:tblPr>
        <w:tblStyle w:val="11"/>
        <w:tblpPr w:leftFromText="180" w:rightFromText="180" w:vertAnchor="text" w:horzAnchor="page" w:tblpX="696" w:tblpY="6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7"/>
      </w:tblGrid>
      <w:tr w14:paraId="159D3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0" w:type="dxa"/>
          </w:tcPr>
          <w:p w14:paraId="13BAFA46">
            <w:pPr>
              <w:keepNext w:val="0"/>
              <w:keepLines w:val="0"/>
              <w:suppressLineNumbers w:val="0"/>
              <w:spacing w:before="0" w:beforeAutospacing="0" w:after="0" w:afterAutospacing="0"/>
              <w:ind w:left="0" w:right="0"/>
              <w:rPr>
                <w:rFonts w:hint="default"/>
                <w:szCs w:val="20"/>
                <w:u w:val="single"/>
              </w:rPr>
            </w:pPr>
            <w:r>
              <w:rPr>
                <w:rFonts w:hint="eastAsia"/>
                <w:szCs w:val="20"/>
                <w:u w:val="single"/>
              </w:rPr>
              <w:t>综合评估法：具体采用打分法</w:t>
            </w:r>
          </w:p>
          <w:p w14:paraId="3BC070F6">
            <w:pPr>
              <w:keepNext w:val="0"/>
              <w:keepLines w:val="0"/>
              <w:suppressLineNumbers w:val="0"/>
              <w:spacing w:before="0" w:beforeAutospacing="0" w:after="0" w:afterAutospacing="0"/>
              <w:ind w:left="0" w:right="0"/>
              <w:rPr>
                <w:rFonts w:hint="default"/>
                <w:szCs w:val="20"/>
              </w:rPr>
            </w:pPr>
            <w:r>
              <w:rPr>
                <w:rFonts w:hint="eastAsia"/>
                <w:szCs w:val="20"/>
              </w:rPr>
              <w:t>说明：只有初步评审合格的投标人，才能进入详细评审。初步评审办法详见招标文件。</w:t>
            </w:r>
          </w:p>
          <w:p w14:paraId="6A90E59F">
            <w:pPr>
              <w:keepNext w:val="0"/>
              <w:keepLines w:val="0"/>
              <w:suppressLineNumbers w:val="0"/>
              <w:spacing w:before="0" w:beforeAutospacing="0" w:after="0" w:afterAutospacing="0"/>
              <w:ind w:left="0" w:right="0"/>
              <w:rPr>
                <w:rFonts w:hint="default"/>
                <w:szCs w:val="20"/>
              </w:rPr>
            </w:pPr>
            <w:r>
              <w:rPr>
                <w:rFonts w:hint="eastAsia"/>
                <w:szCs w:val="20"/>
              </w:rPr>
              <w:t>对于初步评审合格的投标人，本次详细评审采用综合评估法，具体采用打分法，得分最高者为中标候选人，其中：</w:t>
            </w:r>
          </w:p>
          <w:p w14:paraId="15D08A42">
            <w:pPr>
              <w:keepNext w:val="0"/>
              <w:keepLines w:val="0"/>
              <w:suppressLineNumbers w:val="0"/>
              <w:spacing w:before="0" w:beforeAutospacing="0" w:after="0" w:afterAutospacing="0"/>
              <w:ind w:left="0" w:right="0"/>
              <w:rPr>
                <w:rFonts w:hint="default"/>
                <w:bCs/>
                <w:szCs w:val="20"/>
              </w:rPr>
            </w:pPr>
            <w:r>
              <w:rPr>
                <w:rFonts w:hint="eastAsia"/>
                <w:bCs/>
                <w:szCs w:val="20"/>
              </w:rPr>
              <w:t>1、报价：30分</w:t>
            </w:r>
          </w:p>
          <w:p w14:paraId="67E83C67">
            <w:pPr>
              <w:keepNext w:val="0"/>
              <w:keepLines w:val="0"/>
              <w:suppressLineNumbers w:val="0"/>
              <w:spacing w:before="0" w:beforeAutospacing="0" w:after="0" w:afterAutospacing="0"/>
              <w:ind w:left="0" w:right="0"/>
              <w:rPr>
                <w:rFonts w:hint="default"/>
                <w:szCs w:val="20"/>
              </w:rPr>
            </w:pPr>
            <w:r>
              <w:rPr>
                <w:rFonts w:hint="eastAsia"/>
                <w:bCs/>
                <w:szCs w:val="20"/>
              </w:rPr>
              <w:t>（</w:t>
            </w:r>
            <w:r>
              <w:rPr>
                <w:rFonts w:hint="default"/>
                <w:szCs w:val="20"/>
              </w:rPr>
              <w:t>价格分采用低价优先法计算，即满足招标文件要求且投标价格最低的投标报价为评标基准价，其他供应商的价格分按照下列公式计算：</w:t>
            </w:r>
          </w:p>
          <w:p w14:paraId="0C265597">
            <w:pPr>
              <w:keepNext w:val="0"/>
              <w:keepLines w:val="0"/>
              <w:suppressLineNumbers w:val="0"/>
              <w:spacing w:before="0" w:beforeAutospacing="0" w:after="0" w:afterAutospacing="0"/>
              <w:ind w:left="0" w:right="0"/>
              <w:rPr>
                <w:rFonts w:hint="default"/>
                <w:bCs/>
                <w:szCs w:val="20"/>
              </w:rPr>
            </w:pPr>
            <w:r>
              <w:rPr>
                <w:rFonts w:hint="default"/>
                <w:szCs w:val="20"/>
              </w:rPr>
              <w:t>价格分=（评标基准价/投标报价）×</w:t>
            </w:r>
            <w:r>
              <w:rPr>
                <w:rFonts w:hint="eastAsia"/>
                <w:szCs w:val="20"/>
              </w:rPr>
              <w:t>3</w:t>
            </w:r>
            <w:r>
              <w:rPr>
                <w:rFonts w:hint="default"/>
                <w:szCs w:val="20"/>
              </w:rPr>
              <w:t>0</w:t>
            </w:r>
            <w:r>
              <w:rPr>
                <w:rFonts w:hint="eastAsia"/>
                <w:szCs w:val="20"/>
              </w:rPr>
              <w:t>（小数点保留两位）</w:t>
            </w:r>
            <w:r>
              <w:rPr>
                <w:rFonts w:hint="eastAsia"/>
                <w:bCs/>
                <w:szCs w:val="20"/>
              </w:rPr>
              <w:t>）</w:t>
            </w:r>
          </w:p>
          <w:p w14:paraId="3BD6859D">
            <w:pPr>
              <w:keepNext w:val="0"/>
              <w:keepLines w:val="0"/>
              <w:suppressLineNumbers w:val="0"/>
              <w:spacing w:before="0" w:beforeAutospacing="0" w:after="0" w:afterAutospacing="0"/>
              <w:ind w:left="0" w:right="0"/>
              <w:rPr>
                <w:rFonts w:hint="default"/>
                <w:szCs w:val="20"/>
              </w:rPr>
            </w:pPr>
            <w:r>
              <w:rPr>
                <w:rFonts w:hint="eastAsia"/>
                <w:szCs w:val="20"/>
              </w:rPr>
              <w:t>2、技术、性能、配置：46分</w:t>
            </w:r>
          </w:p>
          <w:p w14:paraId="04706369">
            <w:pPr>
              <w:keepNext w:val="0"/>
              <w:keepLines w:val="0"/>
              <w:suppressLineNumbers w:val="0"/>
              <w:spacing w:before="0" w:beforeAutospacing="0" w:after="0" w:afterAutospacing="0"/>
              <w:ind w:left="0" w:right="0"/>
              <w:rPr>
                <w:rFonts w:hint="default"/>
                <w:szCs w:val="20"/>
              </w:rPr>
            </w:pPr>
            <w:r>
              <w:rPr>
                <w:rFonts w:hint="eastAsia"/>
                <w:szCs w:val="20"/>
              </w:rPr>
              <w:t>评委根据招标文件中《技术规格及商务要求》，结合投标文件提供的佐证材料等进行评审：</w:t>
            </w:r>
          </w:p>
          <w:p w14:paraId="4AAF4BD3">
            <w:pPr>
              <w:keepNext w:val="0"/>
              <w:keepLines w:val="0"/>
              <w:suppressLineNumbers w:val="0"/>
              <w:spacing w:before="0" w:beforeAutospacing="0" w:after="0" w:afterAutospacing="0"/>
              <w:ind w:left="0" w:right="0"/>
              <w:rPr>
                <w:rFonts w:hint="default"/>
                <w:szCs w:val="20"/>
              </w:rPr>
            </w:pPr>
            <w:r>
              <w:rPr>
                <w:rFonts w:hint="default"/>
                <w:szCs w:val="20"/>
              </w:rPr>
              <w:t>2.</w:t>
            </w:r>
            <w:r>
              <w:rPr>
                <w:rFonts w:hint="eastAsia"/>
                <w:szCs w:val="20"/>
              </w:rPr>
              <w:t>1、全部满足标书基本要求得4</w:t>
            </w:r>
            <w:r>
              <w:rPr>
                <w:rFonts w:hint="eastAsia"/>
                <w:szCs w:val="20"/>
                <w:lang w:val="en-US" w:eastAsia="zh-CN"/>
              </w:rPr>
              <w:t>6</w:t>
            </w:r>
            <w:r>
              <w:rPr>
                <w:rFonts w:hint="eastAsia"/>
                <w:szCs w:val="20"/>
              </w:rPr>
              <w:t>分，正偏离不加分；</w:t>
            </w:r>
          </w:p>
          <w:p w14:paraId="23AB75F3">
            <w:pPr>
              <w:keepNext w:val="0"/>
              <w:keepLines w:val="0"/>
              <w:suppressLineNumbers w:val="0"/>
              <w:spacing w:before="0" w:beforeAutospacing="0" w:after="0" w:afterAutospacing="0"/>
              <w:ind w:left="0" w:right="0"/>
              <w:rPr>
                <w:rFonts w:hint="default"/>
                <w:szCs w:val="20"/>
              </w:rPr>
            </w:pPr>
            <w:r>
              <w:rPr>
                <w:rFonts w:hint="default"/>
                <w:szCs w:val="20"/>
              </w:rPr>
              <w:t>2.</w:t>
            </w:r>
            <w:r>
              <w:rPr>
                <w:rFonts w:hint="eastAsia"/>
                <w:szCs w:val="20"/>
              </w:rPr>
              <w:t>2、有一项▲号指标负偏离扣</w:t>
            </w:r>
            <w:r>
              <w:rPr>
                <w:rFonts w:hint="default"/>
                <w:szCs w:val="20"/>
              </w:rPr>
              <w:t>3</w:t>
            </w:r>
            <w:r>
              <w:rPr>
                <w:rFonts w:hint="eastAsia"/>
                <w:szCs w:val="20"/>
              </w:rPr>
              <w:t>分；（</w:t>
            </w:r>
            <w:r>
              <w:rPr>
                <w:rFonts w:hint="eastAsia"/>
                <w:szCs w:val="24"/>
              </w:rPr>
              <w:t>▲号指标须提供相关证明材料（</w:t>
            </w:r>
            <w:r>
              <w:rPr>
                <w:rFonts w:hint="eastAsia"/>
                <w:szCs w:val="24"/>
                <w:highlight w:val="none"/>
              </w:rPr>
              <w:t>包括</w:t>
            </w:r>
            <w:r>
              <w:rPr>
                <w:rFonts w:hint="eastAsia"/>
                <w:szCs w:val="20"/>
                <w:highlight w:val="none"/>
              </w:rPr>
              <w:t>医疗器械注册证、加盖厂家公章的产品白皮书（原件）、</w:t>
            </w:r>
            <w:r>
              <w:rPr>
                <w:rFonts w:hint="eastAsia"/>
                <w:szCs w:val="24"/>
                <w:highlight w:val="none"/>
              </w:rPr>
              <w:t>国家承认的</w:t>
            </w:r>
            <w:r>
              <w:rPr>
                <w:rFonts w:hint="eastAsia"/>
                <w:szCs w:val="20"/>
                <w:highlight w:val="none"/>
              </w:rPr>
              <w:t>第三方出具的产品检测报告</w:t>
            </w:r>
            <w:r>
              <w:rPr>
                <w:rFonts w:hint="eastAsia"/>
                <w:szCs w:val="24"/>
                <w:highlight w:val="none"/>
              </w:rPr>
              <w:t>、厂家公开发行的宣传彩页等</w:t>
            </w:r>
            <w:r>
              <w:rPr>
                <w:rFonts w:hint="eastAsia"/>
                <w:szCs w:val="24"/>
              </w:rPr>
              <w:t>）并在投标文件技术参数偏离表备注栏中标注相应证明文件页码，未标注页码视为负偏离</w:t>
            </w:r>
            <w:r>
              <w:rPr>
                <w:rFonts w:hint="eastAsia"/>
                <w:szCs w:val="20"/>
              </w:rPr>
              <w:t>）</w:t>
            </w:r>
          </w:p>
          <w:p w14:paraId="7325375D">
            <w:pPr>
              <w:keepNext w:val="0"/>
              <w:keepLines w:val="0"/>
              <w:suppressLineNumbers w:val="0"/>
              <w:spacing w:before="0" w:beforeAutospacing="0" w:after="0" w:afterAutospacing="0"/>
              <w:ind w:left="0" w:right="0"/>
              <w:rPr>
                <w:rFonts w:hint="default"/>
                <w:szCs w:val="20"/>
              </w:rPr>
            </w:pPr>
            <w:r>
              <w:rPr>
                <w:rFonts w:hint="default"/>
                <w:szCs w:val="20"/>
              </w:rPr>
              <w:t>2.</w:t>
            </w:r>
            <w:r>
              <w:rPr>
                <w:rFonts w:hint="eastAsia"/>
                <w:szCs w:val="20"/>
              </w:rPr>
              <w:t>3、非▲号指标每负偏离一项扣</w:t>
            </w:r>
            <w:r>
              <w:rPr>
                <w:rFonts w:hint="default"/>
                <w:szCs w:val="20"/>
              </w:rPr>
              <w:t>1</w:t>
            </w:r>
            <w:r>
              <w:rPr>
                <w:rFonts w:hint="eastAsia"/>
                <w:szCs w:val="20"/>
              </w:rPr>
              <w:t>分，扣完为止。</w:t>
            </w:r>
          </w:p>
          <w:p w14:paraId="2765577A">
            <w:pPr>
              <w:keepNext w:val="0"/>
              <w:keepLines w:val="0"/>
              <w:suppressLineNumbers w:val="0"/>
              <w:spacing w:before="0" w:beforeAutospacing="0" w:after="0" w:afterAutospacing="0"/>
              <w:ind w:left="0" w:right="0"/>
              <w:rPr>
                <w:rFonts w:hint="default"/>
                <w:szCs w:val="20"/>
              </w:rPr>
            </w:pPr>
            <w:r>
              <w:rPr>
                <w:rFonts w:hint="eastAsia"/>
                <w:szCs w:val="20"/>
              </w:rPr>
              <w:t>3、技术培训方案(5分)</w:t>
            </w:r>
          </w:p>
          <w:p w14:paraId="7548C8CA">
            <w:pPr>
              <w:keepNext w:val="0"/>
              <w:keepLines w:val="0"/>
              <w:suppressLineNumbers w:val="0"/>
              <w:spacing w:before="0" w:beforeAutospacing="0" w:after="0" w:afterAutospacing="0"/>
              <w:ind w:left="0" w:right="0"/>
              <w:rPr>
                <w:rFonts w:hint="default"/>
                <w:szCs w:val="20"/>
              </w:rPr>
            </w:pPr>
            <w:r>
              <w:rPr>
                <w:rFonts w:hint="eastAsia"/>
                <w:szCs w:val="20"/>
              </w:rPr>
              <w:t>供应商提供对用户的操作培训、业务功能培训等相关培训计划方案，除正常操作培训外，针对甲方是教学培训单位的特点，提出其他技术培训保障方案；</w:t>
            </w:r>
          </w:p>
          <w:p w14:paraId="5EF86367">
            <w:pPr>
              <w:keepNext w:val="0"/>
              <w:keepLines w:val="0"/>
              <w:suppressLineNumbers w:val="0"/>
              <w:spacing w:before="0" w:beforeAutospacing="0" w:after="0" w:afterAutospacing="0"/>
              <w:ind w:left="0" w:right="0"/>
              <w:rPr>
                <w:rFonts w:hint="default"/>
                <w:szCs w:val="20"/>
              </w:rPr>
            </w:pPr>
            <w:r>
              <w:rPr>
                <w:rFonts w:hint="default"/>
                <w:szCs w:val="20"/>
              </w:rPr>
              <w:t>3.</w:t>
            </w:r>
            <w:r>
              <w:rPr>
                <w:rFonts w:hint="eastAsia"/>
                <w:szCs w:val="20"/>
              </w:rPr>
              <w:t>1、技术培训保障方案内容详实、科学、合理，考虑周全，培训计划针对性强、内容详实，培训人员配备齐全、技术水平高、分工明确、岗位设置科学合理，培训率承诺高，得5分。</w:t>
            </w:r>
          </w:p>
          <w:p w14:paraId="3E572D3B">
            <w:pPr>
              <w:keepNext w:val="0"/>
              <w:keepLines w:val="0"/>
              <w:suppressLineNumbers w:val="0"/>
              <w:spacing w:before="0" w:beforeAutospacing="0" w:after="0" w:afterAutospacing="0"/>
              <w:ind w:left="0" w:right="0"/>
              <w:rPr>
                <w:rFonts w:hint="default"/>
                <w:szCs w:val="20"/>
              </w:rPr>
            </w:pPr>
            <w:r>
              <w:rPr>
                <w:rFonts w:hint="default"/>
                <w:szCs w:val="20"/>
              </w:rPr>
              <w:t>3.</w:t>
            </w:r>
            <w:r>
              <w:rPr>
                <w:rFonts w:hint="eastAsia"/>
                <w:szCs w:val="20"/>
              </w:rPr>
              <w:t>2、技术培训保障方案内容详实、考虑较全，培训计划具体，培训人员齐全，培训率承诺较高，得3分。</w:t>
            </w:r>
          </w:p>
          <w:p w14:paraId="709096CA">
            <w:pPr>
              <w:keepNext w:val="0"/>
              <w:keepLines w:val="0"/>
              <w:suppressLineNumbers w:val="0"/>
              <w:spacing w:before="0" w:beforeAutospacing="0" w:after="0" w:afterAutospacing="0"/>
              <w:ind w:left="0" w:right="0"/>
              <w:rPr>
                <w:rFonts w:hint="default"/>
                <w:szCs w:val="20"/>
              </w:rPr>
            </w:pPr>
            <w:r>
              <w:rPr>
                <w:rFonts w:hint="default"/>
                <w:szCs w:val="20"/>
              </w:rPr>
              <w:t>3.</w:t>
            </w:r>
            <w:r>
              <w:rPr>
                <w:rFonts w:hint="eastAsia"/>
                <w:szCs w:val="20"/>
              </w:rPr>
              <w:t>3．技术培训保障方案表述简单，培训计划简单、培训人员较少，培训率承诺一般，得</w:t>
            </w:r>
            <w:r>
              <w:rPr>
                <w:rFonts w:hint="default"/>
                <w:szCs w:val="20"/>
              </w:rPr>
              <w:t>1</w:t>
            </w:r>
            <w:r>
              <w:rPr>
                <w:rFonts w:hint="eastAsia"/>
                <w:szCs w:val="20"/>
              </w:rPr>
              <w:t>分。</w:t>
            </w:r>
          </w:p>
          <w:p w14:paraId="27F06D28">
            <w:pPr>
              <w:keepNext w:val="0"/>
              <w:keepLines w:val="0"/>
              <w:suppressLineNumbers w:val="0"/>
              <w:spacing w:before="0" w:beforeAutospacing="0" w:after="0" w:afterAutospacing="0"/>
              <w:ind w:left="0" w:right="0"/>
              <w:rPr>
                <w:rFonts w:hint="default"/>
                <w:szCs w:val="20"/>
              </w:rPr>
            </w:pPr>
            <w:r>
              <w:rPr>
                <w:rFonts w:hint="default"/>
                <w:szCs w:val="20"/>
              </w:rPr>
              <w:t>3.</w:t>
            </w:r>
            <w:r>
              <w:rPr>
                <w:rFonts w:hint="eastAsia"/>
                <w:szCs w:val="20"/>
              </w:rPr>
              <w:t>4．未提供方案或方案无可行性不得分。</w:t>
            </w:r>
          </w:p>
          <w:p w14:paraId="53983470">
            <w:pPr>
              <w:keepNext w:val="0"/>
              <w:keepLines w:val="0"/>
              <w:suppressLineNumbers w:val="0"/>
              <w:spacing w:before="0" w:beforeAutospacing="0" w:after="0" w:afterAutospacing="0"/>
              <w:ind w:left="0" w:right="0"/>
              <w:rPr>
                <w:rFonts w:hint="default"/>
                <w:szCs w:val="20"/>
              </w:rPr>
            </w:pPr>
            <w:r>
              <w:rPr>
                <w:rFonts w:hint="eastAsia"/>
                <w:szCs w:val="20"/>
              </w:rPr>
              <w:t>4、业绩：</w:t>
            </w:r>
            <w:r>
              <w:rPr>
                <w:rFonts w:hint="default"/>
                <w:szCs w:val="20"/>
              </w:rPr>
              <w:t>10</w:t>
            </w:r>
            <w:r>
              <w:rPr>
                <w:rFonts w:hint="eastAsia"/>
                <w:szCs w:val="20"/>
              </w:rPr>
              <w:t>分</w:t>
            </w:r>
          </w:p>
          <w:p w14:paraId="135DC871">
            <w:pPr>
              <w:keepNext w:val="0"/>
              <w:keepLines w:val="0"/>
              <w:suppressLineNumbers w:val="0"/>
              <w:spacing w:before="0" w:beforeAutospacing="0" w:after="0" w:afterAutospacing="0"/>
              <w:ind w:left="0" w:right="0"/>
              <w:rPr>
                <w:rFonts w:hint="default"/>
                <w:szCs w:val="20"/>
              </w:rPr>
            </w:pPr>
            <w:r>
              <w:rPr>
                <w:rFonts w:hint="eastAsia"/>
                <w:szCs w:val="20"/>
              </w:rPr>
              <w:t>提供投标产品的制造商或其代理商20</w:t>
            </w:r>
            <w:r>
              <w:rPr>
                <w:rFonts w:hint="default"/>
                <w:szCs w:val="20"/>
              </w:rPr>
              <w:t>2</w:t>
            </w:r>
            <w:r>
              <w:rPr>
                <w:rFonts w:hint="eastAsia"/>
                <w:szCs w:val="20"/>
              </w:rPr>
              <w:t>2年至今同品牌同型号的业绩证明文件（销售合同复印件），每提供1份合同得</w:t>
            </w:r>
            <w:r>
              <w:rPr>
                <w:rFonts w:hint="default"/>
                <w:szCs w:val="20"/>
              </w:rPr>
              <w:t>2.5</w:t>
            </w:r>
            <w:r>
              <w:rPr>
                <w:rFonts w:hint="eastAsia"/>
                <w:szCs w:val="20"/>
              </w:rPr>
              <w:t>分，最多得</w:t>
            </w:r>
            <w:r>
              <w:rPr>
                <w:rFonts w:hint="default"/>
                <w:szCs w:val="20"/>
              </w:rPr>
              <w:t>10</w:t>
            </w:r>
            <w:r>
              <w:rPr>
                <w:rFonts w:hint="eastAsia"/>
                <w:szCs w:val="20"/>
              </w:rPr>
              <w:t>分。未提供合同或合同型号不一致、关键页不清晰者，该项不得分。</w:t>
            </w:r>
          </w:p>
          <w:p w14:paraId="79BAFBF2">
            <w:pPr>
              <w:keepNext w:val="0"/>
              <w:keepLines w:val="0"/>
              <w:suppressLineNumbers w:val="0"/>
              <w:spacing w:before="0" w:beforeAutospacing="0" w:after="0" w:afterAutospacing="0"/>
              <w:ind w:left="0" w:right="0"/>
              <w:rPr>
                <w:rFonts w:hint="default"/>
                <w:szCs w:val="20"/>
              </w:rPr>
            </w:pPr>
            <w:r>
              <w:rPr>
                <w:rFonts w:hint="eastAsia"/>
                <w:szCs w:val="20"/>
              </w:rPr>
              <w:t>5、售后服务：9分</w:t>
            </w:r>
          </w:p>
          <w:p w14:paraId="750EAFA8">
            <w:pPr>
              <w:keepNext w:val="0"/>
              <w:keepLines w:val="0"/>
              <w:suppressLineNumbers w:val="0"/>
              <w:spacing w:before="0" w:beforeAutospacing="0" w:after="0" w:afterAutospacing="0"/>
              <w:ind w:left="0" w:right="0"/>
              <w:rPr>
                <w:rFonts w:hint="default"/>
                <w:szCs w:val="20"/>
              </w:rPr>
            </w:pPr>
            <w:r>
              <w:rPr>
                <w:rFonts w:hint="eastAsia"/>
                <w:bCs/>
                <w:szCs w:val="20"/>
              </w:rPr>
              <w:t>5.1、售后服务实施响应 (7分)</w:t>
            </w:r>
            <w:r>
              <w:rPr>
                <w:rFonts w:hint="eastAsia"/>
                <w:szCs w:val="20"/>
              </w:rPr>
              <w:t>：</w:t>
            </w:r>
          </w:p>
          <w:p w14:paraId="7A199483">
            <w:pPr>
              <w:keepNext w:val="0"/>
              <w:keepLines w:val="0"/>
              <w:suppressLineNumbers w:val="0"/>
              <w:spacing w:before="0" w:beforeAutospacing="0" w:after="0" w:afterAutospacing="0"/>
              <w:ind w:left="0" w:right="0"/>
              <w:rPr>
                <w:rFonts w:hint="default"/>
                <w:szCs w:val="20"/>
              </w:rPr>
            </w:pPr>
            <w:r>
              <w:rPr>
                <w:rFonts w:hint="eastAsia"/>
                <w:szCs w:val="20"/>
              </w:rPr>
              <w:t>根据投标人质保期内售后服务（响应时间，回访巡检方案、故障解决措施、技术人员保障、备品配件价格等）、本地化服务方案（江苏省内各服务网点、维修网点设置情况以及技术人员安排情况）等服务内容，</w:t>
            </w:r>
          </w:p>
          <w:p w14:paraId="7DD06E9C">
            <w:pPr>
              <w:keepNext w:val="0"/>
              <w:keepLines w:val="0"/>
              <w:suppressLineNumbers w:val="0"/>
              <w:spacing w:before="0" w:beforeAutospacing="0" w:after="0" w:afterAutospacing="0"/>
              <w:ind w:left="0" w:right="0"/>
              <w:rPr>
                <w:rFonts w:hint="default"/>
                <w:szCs w:val="20"/>
              </w:rPr>
            </w:pPr>
            <w:r>
              <w:rPr>
                <w:rFonts w:hint="eastAsia"/>
                <w:szCs w:val="20"/>
              </w:rPr>
              <w:t>1）售后方案内容详实、科学、合理，考虑周全，对产品质量管控措施要求全面到位，相关服务承诺内容详实，人员配备齐全，分工明确、岗位设置科学合理，人员配备齐全、设备配备齐全、先进者得7分；</w:t>
            </w:r>
          </w:p>
          <w:p w14:paraId="64629C25">
            <w:pPr>
              <w:keepNext w:val="0"/>
              <w:keepLines w:val="0"/>
              <w:suppressLineNumbers w:val="0"/>
              <w:spacing w:before="0" w:beforeAutospacing="0" w:after="0" w:afterAutospacing="0"/>
              <w:ind w:left="0" w:right="0"/>
              <w:rPr>
                <w:rFonts w:hint="default"/>
                <w:szCs w:val="20"/>
              </w:rPr>
            </w:pPr>
            <w:r>
              <w:rPr>
                <w:rFonts w:hint="eastAsia"/>
                <w:szCs w:val="20"/>
              </w:rPr>
              <w:t>2）售后方案内容详实、考虑较全，对产品质量管控措施要求到位，相关服务承诺内容具体，人员配备齐全、设备配备齐全者得4分；</w:t>
            </w:r>
          </w:p>
          <w:p w14:paraId="232D567E">
            <w:pPr>
              <w:keepNext w:val="0"/>
              <w:keepLines w:val="0"/>
              <w:suppressLineNumbers w:val="0"/>
              <w:spacing w:before="0" w:beforeAutospacing="0" w:after="0" w:afterAutospacing="0"/>
              <w:ind w:left="0" w:right="0"/>
              <w:rPr>
                <w:rFonts w:hint="default"/>
                <w:szCs w:val="20"/>
              </w:rPr>
            </w:pPr>
            <w:r>
              <w:rPr>
                <w:rFonts w:hint="eastAsia"/>
                <w:szCs w:val="20"/>
              </w:rPr>
              <w:t>3）</w:t>
            </w:r>
            <w:r>
              <w:rPr>
                <w:rFonts w:hint="eastAsia" w:ascii="宋体" w:hAnsi="宋体" w:cs="宋体"/>
                <w:szCs w:val="21"/>
              </w:rPr>
              <w:t>售后方案表述简单，人员配备有所欠缺、设备配备一般者得</w:t>
            </w:r>
            <w:r>
              <w:rPr>
                <w:rFonts w:hint="default" w:ascii="宋体" w:hAnsi="宋体" w:cs="宋体"/>
                <w:szCs w:val="21"/>
              </w:rPr>
              <w:t>1</w:t>
            </w:r>
            <w:r>
              <w:rPr>
                <w:rFonts w:hint="eastAsia" w:ascii="宋体" w:hAnsi="宋体" w:cs="宋体"/>
                <w:szCs w:val="21"/>
              </w:rPr>
              <w:t>分；</w:t>
            </w:r>
          </w:p>
          <w:p w14:paraId="78BE4889">
            <w:pPr>
              <w:keepNext w:val="0"/>
              <w:keepLines w:val="0"/>
              <w:suppressLineNumbers w:val="0"/>
              <w:spacing w:before="0" w:beforeAutospacing="0" w:after="0" w:afterAutospacing="0"/>
              <w:ind w:left="0" w:right="0"/>
              <w:rPr>
                <w:rFonts w:hint="default"/>
                <w:szCs w:val="20"/>
              </w:rPr>
            </w:pPr>
            <w:r>
              <w:rPr>
                <w:rFonts w:hint="eastAsia"/>
                <w:szCs w:val="20"/>
              </w:rPr>
              <w:t>4）未提供服务方案的不得分。</w:t>
            </w:r>
          </w:p>
          <w:p w14:paraId="31FAD485">
            <w:pPr>
              <w:keepNext w:val="0"/>
              <w:keepLines w:val="0"/>
              <w:suppressLineNumbers w:val="0"/>
              <w:spacing w:before="0" w:beforeAutospacing="0" w:after="0" w:afterAutospacing="0"/>
              <w:ind w:left="0" w:right="0"/>
              <w:rPr>
                <w:rFonts w:hint="default"/>
                <w:bCs/>
                <w:szCs w:val="20"/>
              </w:rPr>
            </w:pPr>
            <w:r>
              <w:rPr>
                <w:rFonts w:hint="eastAsia"/>
                <w:bCs/>
                <w:szCs w:val="20"/>
              </w:rPr>
              <w:t>5.2、质保期（2分）：</w:t>
            </w:r>
          </w:p>
          <w:p w14:paraId="46C50A80">
            <w:pPr>
              <w:keepNext w:val="0"/>
              <w:keepLines w:val="0"/>
              <w:suppressLineNumbers w:val="0"/>
              <w:spacing w:before="0" w:beforeAutospacing="0" w:after="0" w:afterAutospacing="0"/>
              <w:ind w:left="0" w:right="0"/>
              <w:rPr>
                <w:rFonts w:hint="default"/>
                <w:szCs w:val="24"/>
              </w:rPr>
            </w:pPr>
            <w:r>
              <w:rPr>
                <w:rFonts w:hint="eastAsia"/>
                <w:szCs w:val="24"/>
              </w:rPr>
              <w:t>5.2.1投标人提供的售后服务承诺书需响应招标文件要求</w:t>
            </w:r>
            <w:r>
              <w:rPr>
                <w:rFonts w:hint="eastAsia"/>
                <w:szCs w:val="24"/>
                <w:lang w:val="en-US" w:eastAsia="zh-CN"/>
              </w:rPr>
              <w:t>的</w:t>
            </w:r>
            <w:r>
              <w:rPr>
                <w:rFonts w:hint="eastAsia"/>
                <w:szCs w:val="24"/>
              </w:rPr>
              <w:t>免费质保</w:t>
            </w:r>
            <w:r>
              <w:rPr>
                <w:rFonts w:hint="eastAsia"/>
                <w:szCs w:val="24"/>
                <w:lang w:val="en-US" w:eastAsia="zh-CN"/>
              </w:rPr>
              <w:t>期，满足</w:t>
            </w:r>
            <w:r>
              <w:rPr>
                <w:rFonts w:hint="eastAsia"/>
                <w:szCs w:val="24"/>
              </w:rPr>
              <w:t>不得分，免费质保</w:t>
            </w:r>
            <w:r>
              <w:rPr>
                <w:rFonts w:hint="eastAsia"/>
                <w:szCs w:val="24"/>
                <w:lang w:val="en-US" w:eastAsia="zh-CN"/>
              </w:rPr>
              <w:t>期</w:t>
            </w:r>
            <w:r>
              <w:rPr>
                <w:rFonts w:hint="eastAsia"/>
                <w:szCs w:val="24"/>
              </w:rPr>
              <w:t>基础上每增加一年加1分，最多得</w:t>
            </w:r>
            <w:r>
              <w:rPr>
                <w:rFonts w:hint="eastAsia"/>
                <w:szCs w:val="24"/>
                <w:lang w:val="en-US" w:eastAsia="zh-CN"/>
              </w:rPr>
              <w:t>2</w:t>
            </w:r>
            <w:r>
              <w:rPr>
                <w:rFonts w:hint="eastAsia"/>
                <w:szCs w:val="24"/>
              </w:rPr>
              <w:t>分。</w:t>
            </w:r>
          </w:p>
        </w:tc>
      </w:tr>
    </w:tbl>
    <w:p w14:paraId="5DFB6395">
      <w:pPr>
        <w:rPr>
          <w:rFonts w:hint="eastAsia" w:hAnsi="宋体" w:cs="宋体"/>
          <w:bCs/>
          <w:lang w:val="en-US" w:eastAsia="zh-CN"/>
        </w:rPr>
      </w:pPr>
    </w:p>
    <w:p w14:paraId="69320D0D">
      <w:pPr>
        <w:rPr>
          <w:rFonts w:hint="eastAsia" w:hAnsi="宋体" w:cs="宋体"/>
        </w:rPr>
      </w:pPr>
    </w:p>
    <w:p w14:paraId="2E6BF23B">
      <w:pPr>
        <w:rPr>
          <w:rFonts w:hint="eastAsia" w:hAnsi="宋体" w:cs="宋体"/>
        </w:rPr>
      </w:pPr>
      <w:r>
        <w:rPr>
          <w:rFonts w:hint="eastAsia" w:hAnsi="宋体" w:cs="宋体"/>
        </w:rPr>
        <w:t>说明：</w:t>
      </w:r>
    </w:p>
    <w:p w14:paraId="44F80B5F">
      <w:pPr>
        <w:spacing w:line="360" w:lineRule="auto"/>
        <w:ind w:firstLine="420"/>
        <w:jc w:val="left"/>
        <w:rPr>
          <w:rFonts w:hint="eastAsia" w:hAnsi="宋体" w:cs="宋体"/>
          <w:bCs/>
        </w:rPr>
      </w:pPr>
      <w:r>
        <w:rPr>
          <w:rFonts w:hint="eastAsia" w:hAnsi="宋体" w:cs="宋体"/>
          <w:bCs/>
        </w:rPr>
        <w:t>1、促进中小企业发展政策</w:t>
      </w:r>
    </w:p>
    <w:p w14:paraId="494E4CD3">
      <w:pPr>
        <w:tabs>
          <w:tab w:val="left" w:pos="8200"/>
        </w:tabs>
        <w:spacing w:line="360" w:lineRule="auto"/>
        <w:ind w:firstLine="420" w:firstLineChars="200"/>
        <w:rPr>
          <w:rFonts w:hint="eastAsia" w:hAnsi="宋体" w:cs="宋体"/>
          <w:bCs/>
        </w:rPr>
      </w:pPr>
      <w:r>
        <w:rPr>
          <w:rFonts w:hint="eastAsia" w:hAnsi="宋体" w:cs="宋体"/>
          <w:szCs w:val="22"/>
        </w:rPr>
        <w:t>①本项目为非专门面向中小</w:t>
      </w:r>
      <w:r>
        <w:rPr>
          <w:rFonts w:hint="eastAsia" w:hAnsi="宋体" w:cs="宋体"/>
          <w:bCs/>
        </w:rPr>
        <w:t>微企业的项目，对</w:t>
      </w:r>
      <w:r>
        <w:rPr>
          <w:rFonts w:hint="eastAsia" w:hAnsi="宋体" w:cs="宋体"/>
        </w:rPr>
        <w:t>小型和微型企业</w:t>
      </w:r>
      <w:r>
        <w:rPr>
          <w:rFonts w:hint="eastAsia" w:hAnsi="宋体" w:cs="宋体"/>
          <w:bCs/>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4295E951">
      <w:pPr>
        <w:tabs>
          <w:tab w:val="left" w:pos="8200"/>
        </w:tabs>
        <w:spacing w:line="360" w:lineRule="auto"/>
        <w:ind w:firstLine="420" w:firstLineChars="200"/>
        <w:rPr>
          <w:rFonts w:hint="eastAsia" w:hAnsi="宋体" w:cs="宋体"/>
          <w:bCs/>
          <w:szCs w:val="22"/>
        </w:rPr>
      </w:pPr>
      <w:r>
        <w:rPr>
          <w:rFonts w:hint="eastAsia" w:hAnsi="宋体" w:cs="宋体"/>
          <w:bCs/>
          <w:szCs w:val="22"/>
        </w:rPr>
        <w:t>在政府采购活动中，投标人提供的货物、工程或者服务符合下列情形的，享受价格扣除：</w:t>
      </w:r>
    </w:p>
    <w:p w14:paraId="4FD625F8">
      <w:pPr>
        <w:numPr>
          <w:ilvl w:val="0"/>
          <w:numId w:val="1"/>
        </w:numPr>
        <w:tabs>
          <w:tab w:val="left" w:pos="8200"/>
        </w:tabs>
        <w:spacing w:line="360" w:lineRule="auto"/>
        <w:ind w:firstLine="420" w:firstLineChars="200"/>
        <w:rPr>
          <w:rFonts w:hint="eastAsia" w:hAnsi="宋体" w:cs="宋体"/>
          <w:bCs/>
          <w:szCs w:val="22"/>
        </w:rPr>
      </w:pPr>
      <w:r>
        <w:rPr>
          <w:rFonts w:hint="eastAsia" w:hAnsi="宋体" w:cs="宋体"/>
          <w:bCs/>
          <w:szCs w:val="22"/>
        </w:rPr>
        <w:t>在货物采购项目中，货物由小微企业制造，即货物由小微企业生产且使用该小微企业商号或者注册商标；</w:t>
      </w:r>
    </w:p>
    <w:p w14:paraId="3D818837">
      <w:pPr>
        <w:numPr>
          <w:ilvl w:val="0"/>
          <w:numId w:val="1"/>
        </w:numPr>
        <w:tabs>
          <w:tab w:val="left" w:pos="8200"/>
        </w:tabs>
        <w:spacing w:line="360" w:lineRule="auto"/>
        <w:ind w:firstLine="420" w:firstLineChars="200"/>
        <w:rPr>
          <w:rFonts w:hint="eastAsia" w:hAnsi="宋体" w:cs="宋体"/>
          <w:bCs/>
          <w:szCs w:val="22"/>
        </w:rPr>
      </w:pPr>
      <w:r>
        <w:rPr>
          <w:rFonts w:hint="eastAsia" w:hAnsi="宋体" w:cs="宋体"/>
          <w:bCs/>
          <w:szCs w:val="22"/>
        </w:rPr>
        <w:t>在服务采购项目中，服务由小微企业承接，即提供服务的人员为小微企业依照《中华人民共和国劳动合同法》订立劳动合同的从业人员。</w:t>
      </w:r>
    </w:p>
    <w:p w14:paraId="37F232D9">
      <w:pPr>
        <w:tabs>
          <w:tab w:val="left" w:pos="8200"/>
        </w:tabs>
        <w:spacing w:line="360" w:lineRule="auto"/>
        <w:ind w:firstLine="420" w:firstLineChars="200"/>
        <w:rPr>
          <w:rFonts w:hint="eastAsia" w:hAnsi="宋体" w:cs="宋体"/>
          <w:bCs/>
          <w:szCs w:val="22"/>
        </w:rPr>
      </w:pPr>
      <w:r>
        <w:rPr>
          <w:rFonts w:hint="eastAsia" w:hAnsi="宋体" w:cs="宋体"/>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Ansi="宋体" w:cs="宋体"/>
          <w:bCs/>
          <w:szCs w:val="22"/>
        </w:rPr>
        <w:t>4</w:t>
      </w:r>
      <w:r>
        <w:rPr>
          <w:rFonts w:hint="eastAsia" w:hAnsi="宋体" w:cs="宋体"/>
          <w:bCs/>
          <w:szCs w:val="22"/>
        </w:rPr>
        <w:t>%的扣除，用扣除后的价格参加评审。组成联合体或者接受分包的小微企业与联合体内其他企业、分包企业之间存在直接控股、管理关系的，不享受价格扣除优惠政策。</w:t>
      </w:r>
    </w:p>
    <w:p w14:paraId="22F691D4">
      <w:pPr>
        <w:tabs>
          <w:tab w:val="left" w:pos="8200"/>
        </w:tabs>
        <w:spacing w:line="360" w:lineRule="auto"/>
        <w:ind w:firstLine="420" w:firstLineChars="200"/>
        <w:rPr>
          <w:rFonts w:hint="eastAsia" w:hAnsi="宋体" w:cs="宋体"/>
          <w:bCs/>
        </w:rPr>
      </w:pPr>
      <w:r>
        <w:rPr>
          <w:rFonts w:hint="eastAsia" w:hAnsi="宋体" w:cs="宋体"/>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65D6C578">
      <w:pPr>
        <w:tabs>
          <w:tab w:val="left" w:pos="8200"/>
        </w:tabs>
        <w:spacing w:line="360" w:lineRule="auto"/>
        <w:ind w:firstLine="420" w:firstLineChars="200"/>
        <w:rPr>
          <w:rFonts w:hint="eastAsia" w:hAnsi="宋体" w:cs="宋体"/>
          <w:bCs/>
        </w:rPr>
      </w:pPr>
      <w:r>
        <w:rPr>
          <w:rFonts w:hint="eastAsia" w:hAnsi="宋体" w:cs="宋体"/>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32E0A0EE">
      <w:pPr>
        <w:tabs>
          <w:tab w:val="left" w:pos="8200"/>
        </w:tabs>
        <w:spacing w:line="360" w:lineRule="auto"/>
        <w:ind w:firstLine="420" w:firstLineChars="200"/>
        <w:rPr>
          <w:bCs/>
        </w:rPr>
      </w:pPr>
      <w:r>
        <w:rPr>
          <w:rFonts w:hint="eastAsia" w:hAnsi="宋体" w:cs="宋体"/>
          <w:bCs/>
        </w:rPr>
        <w:t>④</w:t>
      </w:r>
      <w:r>
        <w:rPr>
          <w:rFonts w:hint="eastAsia" w:hAnsi="宋体"/>
          <w:bCs/>
        </w:rPr>
        <w:t>残疾人福利单位、监狱企业属于小型、微型企业的，不重复享受政策。</w:t>
      </w:r>
    </w:p>
    <w:p w14:paraId="7FE05B4D">
      <w:pPr>
        <w:tabs>
          <w:tab w:val="left" w:pos="8200"/>
        </w:tabs>
        <w:spacing w:line="360" w:lineRule="auto"/>
        <w:ind w:firstLine="420" w:firstLineChars="200"/>
        <w:rPr>
          <w:rFonts w:hint="eastAsia" w:hAnsi="宋体" w:cs="宋体"/>
          <w:bCs/>
        </w:rPr>
      </w:pPr>
      <w:r>
        <w:rPr>
          <w:rFonts w:hint="eastAsia" w:hAnsi="宋体" w:cs="宋体"/>
          <w:bCs/>
        </w:rPr>
        <w:t>2、根据财政部、国家发改委《节能产品政府采购实施意见》，投标产品属于《节能产品政府采购清单》（最新一期）内的政府采购的节能产品，对相应产品的价格给予1%的扣除，用扣除后的价格参与评审。</w:t>
      </w:r>
    </w:p>
    <w:p w14:paraId="2E885B7B">
      <w:pPr>
        <w:tabs>
          <w:tab w:val="left" w:pos="8200"/>
        </w:tabs>
        <w:spacing w:line="360" w:lineRule="auto"/>
        <w:ind w:firstLine="420" w:firstLineChars="200"/>
        <w:rPr>
          <w:rFonts w:hint="eastAsia" w:hAnsi="宋体" w:cs="宋体"/>
          <w:bCs/>
        </w:rPr>
      </w:pPr>
      <w:r>
        <w:rPr>
          <w:rFonts w:hint="eastAsia" w:hAnsi="宋体" w:cs="宋体"/>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014522AE">
      <w:pPr>
        <w:tabs>
          <w:tab w:val="left" w:pos="8200"/>
        </w:tabs>
        <w:spacing w:line="360" w:lineRule="auto"/>
        <w:ind w:firstLine="420" w:firstLineChars="200"/>
        <w:rPr>
          <w:rFonts w:hint="eastAsia" w:hAnsi="宋体" w:cs="宋体"/>
          <w:bCs/>
        </w:rPr>
      </w:pPr>
      <w:r>
        <w:rPr>
          <w:rFonts w:hint="eastAsia" w:hAnsi="宋体" w:cs="宋体"/>
          <w:bCs/>
        </w:rPr>
        <w:t>投标产品如为节能产品的，投标人需提供产品及型号所在清单页的复印件并用标识标明，如未提供，评委会</w:t>
      </w:r>
      <w:r>
        <w:rPr>
          <w:rFonts w:hint="eastAsia" w:hAnsi="宋体" w:cs="宋体"/>
        </w:rPr>
        <w:t>将仅按</w:t>
      </w:r>
      <w:r>
        <w:rPr>
          <w:rFonts w:hint="eastAsia" w:hAnsi="宋体" w:cs="宋体"/>
          <w:bCs/>
        </w:rPr>
        <w:t>可明确进行价格扣除的内容进行扣除。</w:t>
      </w:r>
    </w:p>
    <w:p w14:paraId="43C5D4E7">
      <w:pPr>
        <w:tabs>
          <w:tab w:val="left" w:pos="8200"/>
        </w:tabs>
        <w:spacing w:line="360" w:lineRule="auto"/>
        <w:ind w:firstLine="420" w:firstLineChars="200"/>
        <w:rPr>
          <w:rFonts w:hint="eastAsia" w:hAnsi="宋体" w:cs="宋体"/>
          <w:bCs/>
        </w:rPr>
      </w:pPr>
      <w:r>
        <w:rPr>
          <w:rFonts w:hint="eastAsia" w:hAnsi="宋体" w:cs="宋体"/>
          <w:bCs/>
        </w:rPr>
        <w:t>3、根据财政部、国家环保总局《关于环境标志产品政府采购实施的意见》，投标产品属于《环境标志产品政府采购清单》（最新一期）内的产品），对相应产品的价格给予1%的扣除，用扣除后的价格参与评审。</w:t>
      </w:r>
    </w:p>
    <w:p w14:paraId="725F945B">
      <w:pPr>
        <w:tabs>
          <w:tab w:val="left" w:pos="8200"/>
        </w:tabs>
        <w:spacing w:line="360" w:lineRule="auto"/>
        <w:ind w:firstLine="420" w:firstLineChars="200"/>
        <w:rPr>
          <w:rFonts w:hint="eastAsia" w:hAnsi="宋体" w:cs="宋体"/>
          <w:bCs/>
          <w:szCs w:val="22"/>
        </w:rPr>
      </w:pPr>
      <w:r>
        <w:rPr>
          <w:rFonts w:hint="eastAsia" w:hAnsi="宋体" w:cs="宋体"/>
          <w:bCs/>
        </w:rPr>
        <w:t>评标委员会根据投标人填制的《环境标志产品报价表》（格式自拟），计算其所投</w:t>
      </w:r>
      <w:r>
        <w:rPr>
          <w:rFonts w:hint="eastAsia" w:hAnsi="宋体" w:cs="宋体"/>
          <w:bCs/>
          <w:szCs w:val="22"/>
        </w:rPr>
        <w:t>环境标志产品享受价格折扣部分的多少</w:t>
      </w:r>
      <w:r>
        <w:rPr>
          <w:rFonts w:hint="eastAsia" w:hAnsi="宋体" w:cs="宋体"/>
          <w:bCs/>
        </w:rPr>
        <w:t>，如未提供或价格数据不全（必须包括产品名称、单价数量明细和汇总报价），评委会</w:t>
      </w:r>
      <w:r>
        <w:rPr>
          <w:rFonts w:hint="eastAsia" w:hAnsi="宋体" w:cs="宋体"/>
        </w:rPr>
        <w:t>将仅</w:t>
      </w:r>
      <w:r>
        <w:rPr>
          <w:rFonts w:hint="eastAsia" w:hAnsi="宋体" w:cs="宋体"/>
          <w:bCs/>
        </w:rPr>
        <w:t>按可明确进行价格扣除的内容进行扣除</w:t>
      </w:r>
      <w:r>
        <w:rPr>
          <w:rFonts w:hint="eastAsia" w:hAnsi="宋体" w:cs="宋体"/>
          <w:bCs/>
          <w:szCs w:val="22"/>
        </w:rPr>
        <w:t>。</w:t>
      </w:r>
    </w:p>
    <w:p w14:paraId="0FF6B96B">
      <w:pPr>
        <w:numPr>
          <w:ilvl w:val="0"/>
          <w:numId w:val="0"/>
        </w:numPr>
        <w:jc w:val="both"/>
        <w:rPr>
          <w:rFonts w:hint="eastAsia" w:hAnsi="宋体" w:cs="宋体"/>
          <w:bCs/>
        </w:rPr>
      </w:pPr>
      <w:r>
        <w:rPr>
          <w:rFonts w:hint="eastAsia" w:hAnsi="宋体" w:cs="宋体"/>
          <w:bCs/>
        </w:rPr>
        <w:t>投标产品如为环境标志产品的，投标人需提供产品及型号所在清单页的复印件并用标识标明，如未提供，评委会将仅按可明确进行价格扣除的内容进行扣除。</w:t>
      </w:r>
      <w:bookmarkEnd w:id="2"/>
      <w:bookmarkEnd w:id="3"/>
      <w:bookmarkEnd w:id="4"/>
    </w:p>
    <w:p w14:paraId="4E641975">
      <w:pPr>
        <w:numPr>
          <w:ilvl w:val="0"/>
          <w:numId w:val="0"/>
        </w:numPr>
        <w:jc w:val="center"/>
        <w:rPr>
          <w:b/>
          <w:bCs/>
          <w:sz w:val="28"/>
          <w:szCs w:val="28"/>
        </w:rPr>
      </w:pPr>
      <w:r>
        <w:rPr>
          <w:rFonts w:hint="eastAsia" w:eastAsia="宋体"/>
          <w:b/>
          <w:bCs/>
          <w:sz w:val="28"/>
          <w:szCs w:val="28"/>
          <w:lang w:eastAsia="zh-CN"/>
        </w:rPr>
        <w:t>第五部分</w:t>
      </w:r>
      <w:r>
        <w:rPr>
          <w:rFonts w:hint="eastAsia" w:eastAsia="宋体"/>
          <w:b/>
          <w:bCs/>
          <w:sz w:val="28"/>
          <w:szCs w:val="28"/>
          <w:lang w:val="en-US" w:eastAsia="zh-CN"/>
        </w:rPr>
        <w:t xml:space="preserve"> </w:t>
      </w:r>
      <w:r>
        <w:rPr>
          <w:rFonts w:hint="eastAsia"/>
          <w:b/>
          <w:bCs/>
          <w:sz w:val="28"/>
          <w:szCs w:val="28"/>
        </w:rPr>
        <w:t>拟签订的合同文本（供参考）</w:t>
      </w:r>
    </w:p>
    <w:p w14:paraId="713172FF">
      <w:pPr>
        <w:pStyle w:val="5"/>
        <w:ind w:left="0"/>
      </w:pPr>
    </w:p>
    <w:p w14:paraId="11158425">
      <w:pPr>
        <w:pStyle w:val="5"/>
        <w:ind w:left="0"/>
      </w:pPr>
    </w:p>
    <w:tbl>
      <w:tblPr>
        <w:tblStyle w:val="10"/>
        <w:tblW w:w="0" w:type="auto"/>
        <w:jc w:val="center"/>
        <w:tblLayout w:type="fixed"/>
        <w:tblCellMar>
          <w:top w:w="0" w:type="dxa"/>
          <w:left w:w="108" w:type="dxa"/>
          <w:bottom w:w="0" w:type="dxa"/>
          <w:right w:w="108" w:type="dxa"/>
        </w:tblCellMar>
      </w:tblPr>
      <w:tblGrid>
        <w:gridCol w:w="3685"/>
        <w:gridCol w:w="1685"/>
      </w:tblGrid>
      <w:tr w14:paraId="0A70F484">
        <w:tblPrEx>
          <w:tblCellMar>
            <w:top w:w="0" w:type="dxa"/>
            <w:left w:w="108" w:type="dxa"/>
            <w:bottom w:w="0" w:type="dxa"/>
            <w:right w:w="108" w:type="dxa"/>
          </w:tblCellMar>
        </w:tblPrEx>
        <w:trPr>
          <w:jc w:val="center"/>
        </w:trPr>
        <w:tc>
          <w:tcPr>
            <w:tcW w:w="3685" w:type="dxa"/>
            <w:tcBorders>
              <w:top w:val="nil"/>
              <w:left w:val="nil"/>
              <w:bottom w:val="single" w:color="000000" w:sz="4" w:space="0"/>
              <w:right w:val="nil"/>
            </w:tcBorders>
            <w:shd w:val="clear" w:color="auto" w:fill="auto"/>
            <w:noWrap/>
            <w:vAlign w:val="bottom"/>
          </w:tcPr>
          <w:p w14:paraId="6F9F248E">
            <w:pPr>
              <w:keepNext w:val="0"/>
              <w:keepLines w:val="0"/>
              <w:suppressLineNumbers w:val="0"/>
              <w:spacing w:before="0" w:beforeAutospacing="0" w:after="0" w:afterAutospacing="0"/>
              <w:ind w:left="0" w:right="0"/>
              <w:jc w:val="distribute"/>
              <w:rPr>
                <w:rFonts w:hint="eastAsia" w:hAnsi="宋体" w:cs="仿宋"/>
                <w:color w:val="000000"/>
                <w:szCs w:val="24"/>
              </w:rPr>
            </w:pPr>
            <w:r>
              <w:rPr>
                <w:rFonts w:hint="eastAsia" w:hAnsi="宋体" w:cs="仿宋"/>
                <w:color w:val="000000"/>
                <w:szCs w:val="24"/>
                <w:lang w:bidi="ar"/>
              </w:rPr>
              <w:t>南京市溧水区人民医院</w:t>
            </w:r>
          </w:p>
        </w:tc>
        <w:tc>
          <w:tcPr>
            <w:tcW w:w="1685" w:type="dxa"/>
            <w:vMerge w:val="restart"/>
            <w:shd w:val="clear" w:color="auto" w:fill="auto"/>
            <w:noWrap/>
          </w:tcPr>
          <w:p w14:paraId="474A5A24">
            <w:pPr>
              <w:keepNext w:val="0"/>
              <w:keepLines w:val="0"/>
              <w:suppressLineNumbers w:val="0"/>
              <w:spacing w:before="0" w:beforeAutospacing="0" w:after="0" w:afterAutospacing="0"/>
              <w:ind w:left="0" w:right="0"/>
              <w:rPr>
                <w:rFonts w:hint="eastAsia" w:hAnsi="宋体" w:cs="仿宋"/>
                <w:color w:val="000000"/>
                <w:szCs w:val="24"/>
              </w:rPr>
            </w:pPr>
            <w:r>
              <w:rPr>
                <w:rFonts w:hint="eastAsia" w:hAnsi="宋体" w:cs="仿宋"/>
                <w:color w:val="000000"/>
                <w:w w:val="80"/>
                <w:szCs w:val="24"/>
                <w:lang w:bidi="ar"/>
              </w:rPr>
              <w:t>采购合同</w:t>
            </w:r>
          </w:p>
        </w:tc>
      </w:tr>
      <w:tr w14:paraId="7A9991EB">
        <w:tblPrEx>
          <w:tblCellMar>
            <w:top w:w="0" w:type="dxa"/>
            <w:left w:w="108" w:type="dxa"/>
            <w:bottom w:w="0" w:type="dxa"/>
            <w:right w:w="108" w:type="dxa"/>
          </w:tblCellMar>
        </w:tblPrEx>
        <w:trPr>
          <w:jc w:val="center"/>
        </w:trPr>
        <w:tc>
          <w:tcPr>
            <w:tcW w:w="3685" w:type="dxa"/>
            <w:tcBorders>
              <w:top w:val="single" w:color="000000" w:sz="4" w:space="0"/>
              <w:left w:val="nil"/>
              <w:bottom w:val="nil"/>
              <w:right w:val="nil"/>
            </w:tcBorders>
            <w:shd w:val="clear" w:color="auto" w:fill="auto"/>
            <w:noWrap/>
          </w:tcPr>
          <w:p w14:paraId="2A6132D6">
            <w:pPr>
              <w:keepNext w:val="0"/>
              <w:keepLines w:val="0"/>
              <w:suppressLineNumbers w:val="0"/>
              <w:spacing w:before="0" w:beforeAutospacing="0" w:after="0" w:afterAutospacing="0"/>
              <w:ind w:left="0" w:right="0"/>
              <w:jc w:val="distribute"/>
              <w:rPr>
                <w:rFonts w:hint="eastAsia" w:hAnsi="宋体" w:cs="仿宋"/>
                <w:color w:val="000000"/>
                <w:szCs w:val="24"/>
              </w:rPr>
            </w:pPr>
            <w:r>
              <w:rPr>
                <w:rFonts w:hint="eastAsia" w:hAnsi="宋体" w:cs="仿宋"/>
                <w:color w:val="000000"/>
                <w:szCs w:val="24"/>
                <w:lang w:bidi="ar"/>
              </w:rPr>
              <w:t>东南大学附属中大医院溧水分院</w:t>
            </w:r>
          </w:p>
        </w:tc>
        <w:tc>
          <w:tcPr>
            <w:tcW w:w="1685" w:type="dxa"/>
            <w:vMerge w:val="continue"/>
            <w:shd w:val="clear" w:color="auto" w:fill="auto"/>
            <w:noWrap/>
          </w:tcPr>
          <w:p w14:paraId="6DE80F23">
            <w:pPr>
              <w:keepNext w:val="0"/>
              <w:keepLines w:val="0"/>
              <w:suppressLineNumbers w:val="0"/>
              <w:spacing w:before="0" w:beforeAutospacing="0" w:after="0" w:afterAutospacing="0"/>
              <w:ind w:left="0" w:right="0"/>
              <w:rPr>
                <w:rFonts w:hint="default"/>
                <w:sz w:val="20"/>
                <w:szCs w:val="20"/>
              </w:rPr>
            </w:pPr>
          </w:p>
        </w:tc>
      </w:tr>
    </w:tbl>
    <w:p w14:paraId="707FED43">
      <w:pPr>
        <w:rPr>
          <w:rFonts w:hint="eastAsia" w:hAnsi="宋体" w:cs="仿宋"/>
          <w:bCs/>
          <w:vanish/>
          <w:szCs w:val="24"/>
        </w:rPr>
      </w:pPr>
    </w:p>
    <w:tbl>
      <w:tblPr>
        <w:tblStyle w:val="10"/>
        <w:tblpPr w:leftFromText="180" w:rightFromText="180" w:vertAnchor="text" w:horzAnchor="page" w:tblpXSpec="center" w:tblpY="94"/>
        <w:tblOverlap w:val="never"/>
        <w:tblW w:w="8404" w:type="dxa"/>
        <w:tblInd w:w="0" w:type="dxa"/>
        <w:tblLayout w:type="fixed"/>
        <w:tblCellMar>
          <w:top w:w="0" w:type="dxa"/>
          <w:left w:w="108" w:type="dxa"/>
          <w:bottom w:w="0" w:type="dxa"/>
          <w:right w:w="108" w:type="dxa"/>
        </w:tblCellMar>
      </w:tblPr>
      <w:tblGrid>
        <w:gridCol w:w="3895"/>
        <w:gridCol w:w="4509"/>
      </w:tblGrid>
      <w:tr w14:paraId="29462BD5">
        <w:tblPrEx>
          <w:tblCellMar>
            <w:top w:w="0" w:type="dxa"/>
            <w:left w:w="108" w:type="dxa"/>
            <w:bottom w:w="0" w:type="dxa"/>
            <w:right w:w="108" w:type="dxa"/>
          </w:tblCellMar>
        </w:tblPrEx>
        <w:tc>
          <w:tcPr>
            <w:tcW w:w="3895" w:type="dxa"/>
            <w:shd w:val="clear" w:color="auto" w:fill="auto"/>
            <w:noWrap/>
          </w:tcPr>
          <w:p w14:paraId="76BE1E25">
            <w:pPr>
              <w:keepNext w:val="0"/>
              <w:keepLines w:val="0"/>
              <w:suppressLineNumbers w:val="0"/>
              <w:spacing w:before="0" w:beforeAutospacing="0" w:after="0" w:afterAutospacing="0"/>
              <w:ind w:left="0" w:right="0" w:firstLine="360" w:firstLineChars="200"/>
              <w:rPr>
                <w:rFonts w:hint="eastAsia" w:hAnsi="宋体" w:cs="仿宋"/>
                <w:sz w:val="18"/>
                <w:szCs w:val="18"/>
              </w:rPr>
            </w:pPr>
            <w:r>
              <w:rPr>
                <w:rFonts w:hint="eastAsia" w:hAnsi="宋体" w:cs="仿宋"/>
                <w:sz w:val="18"/>
                <w:szCs w:val="18"/>
                <w:lang w:bidi="ar"/>
              </w:rPr>
              <w:t>甲</w:t>
            </w:r>
            <w:r>
              <w:rPr>
                <w:rFonts w:hint="default" w:hAnsi="宋体" w:cs="仿宋"/>
                <w:sz w:val="18"/>
                <w:szCs w:val="18"/>
                <w:lang w:bidi="ar"/>
              </w:rPr>
              <w:t xml:space="preserve">  </w:t>
            </w:r>
            <w:r>
              <w:rPr>
                <w:rFonts w:hint="eastAsia" w:hAnsi="宋体" w:cs="仿宋"/>
                <w:sz w:val="18"/>
                <w:szCs w:val="18"/>
                <w:lang w:bidi="ar"/>
              </w:rPr>
              <w:t>方：南京市溧水区人民医院</w:t>
            </w:r>
          </w:p>
        </w:tc>
        <w:tc>
          <w:tcPr>
            <w:tcW w:w="4509" w:type="dxa"/>
            <w:shd w:val="clear" w:color="auto" w:fill="auto"/>
            <w:noWrap/>
          </w:tcPr>
          <w:p w14:paraId="7697668D">
            <w:pPr>
              <w:keepNext w:val="0"/>
              <w:keepLines w:val="0"/>
              <w:suppressLineNumbers w:val="0"/>
              <w:spacing w:before="0" w:beforeAutospacing="0" w:after="0" w:afterAutospacing="0"/>
              <w:ind w:left="0" w:right="0" w:firstLine="360" w:firstLineChars="200"/>
              <w:rPr>
                <w:rFonts w:hint="eastAsia" w:hAnsi="宋体" w:cs="仿宋"/>
                <w:sz w:val="18"/>
                <w:szCs w:val="18"/>
              </w:rPr>
            </w:pPr>
            <w:r>
              <w:rPr>
                <w:rFonts w:hint="eastAsia" w:hAnsi="宋体" w:cs="仿宋"/>
                <w:sz w:val="18"/>
                <w:szCs w:val="18"/>
                <w:lang w:bidi="ar"/>
              </w:rPr>
              <w:t>乙</w:t>
            </w:r>
            <w:r>
              <w:rPr>
                <w:rFonts w:hint="default" w:hAnsi="宋体" w:cs="仿宋"/>
                <w:sz w:val="18"/>
                <w:szCs w:val="18"/>
                <w:lang w:bidi="ar"/>
              </w:rPr>
              <w:t xml:space="preserve">  </w:t>
            </w:r>
            <w:r>
              <w:rPr>
                <w:rFonts w:hint="eastAsia" w:hAnsi="宋体" w:cs="仿宋"/>
                <w:sz w:val="18"/>
                <w:szCs w:val="18"/>
                <w:lang w:bidi="ar"/>
              </w:rPr>
              <w:t>方：</w:t>
            </w:r>
          </w:p>
        </w:tc>
      </w:tr>
      <w:tr w14:paraId="7C67B0E2">
        <w:tblPrEx>
          <w:tblCellMar>
            <w:top w:w="0" w:type="dxa"/>
            <w:left w:w="108" w:type="dxa"/>
            <w:bottom w:w="0" w:type="dxa"/>
            <w:right w:w="108" w:type="dxa"/>
          </w:tblCellMar>
        </w:tblPrEx>
        <w:tc>
          <w:tcPr>
            <w:tcW w:w="3895" w:type="dxa"/>
            <w:shd w:val="clear" w:color="auto" w:fill="auto"/>
            <w:noWrap/>
          </w:tcPr>
          <w:p w14:paraId="040C408E">
            <w:pPr>
              <w:keepNext w:val="0"/>
              <w:keepLines w:val="0"/>
              <w:suppressLineNumbers w:val="0"/>
              <w:spacing w:before="0" w:beforeAutospacing="0" w:after="0" w:afterAutospacing="0"/>
              <w:ind w:left="0" w:right="0" w:firstLine="360" w:firstLineChars="200"/>
              <w:rPr>
                <w:rFonts w:hint="eastAsia" w:hAnsi="宋体" w:cs="仿宋"/>
                <w:sz w:val="18"/>
                <w:szCs w:val="18"/>
              </w:rPr>
            </w:pPr>
            <w:r>
              <w:rPr>
                <w:rFonts w:hint="eastAsia" w:hAnsi="宋体" w:cs="仿宋"/>
                <w:sz w:val="18"/>
                <w:szCs w:val="18"/>
                <w:lang w:bidi="ar"/>
              </w:rPr>
              <w:t>住所地：南京市溧水区永阳镇崇文路</w:t>
            </w:r>
            <w:r>
              <w:rPr>
                <w:rFonts w:hint="default" w:hAnsi="宋体" w:cs="仿宋"/>
                <w:sz w:val="18"/>
                <w:szCs w:val="18"/>
                <w:lang w:bidi="ar"/>
              </w:rPr>
              <w:t>86</w:t>
            </w:r>
            <w:r>
              <w:rPr>
                <w:rFonts w:hint="eastAsia" w:hAnsi="宋体" w:cs="仿宋"/>
                <w:sz w:val="18"/>
                <w:szCs w:val="18"/>
                <w:lang w:bidi="ar"/>
              </w:rPr>
              <w:t>号</w:t>
            </w:r>
            <w:r>
              <w:rPr>
                <w:rFonts w:hint="default" w:hAnsi="宋体" w:cs="仿宋"/>
                <w:sz w:val="18"/>
                <w:szCs w:val="18"/>
                <w:lang w:bidi="ar"/>
              </w:rPr>
              <w:t xml:space="preserve">         </w:t>
            </w:r>
          </w:p>
        </w:tc>
        <w:tc>
          <w:tcPr>
            <w:tcW w:w="4509" w:type="dxa"/>
            <w:shd w:val="clear" w:color="auto" w:fill="auto"/>
            <w:noWrap/>
          </w:tcPr>
          <w:p w14:paraId="65154793">
            <w:pPr>
              <w:keepNext w:val="0"/>
              <w:keepLines w:val="0"/>
              <w:suppressLineNumbers w:val="0"/>
              <w:spacing w:before="0" w:beforeAutospacing="0" w:after="0" w:afterAutospacing="0"/>
              <w:ind w:left="675" w:leftChars="150" w:right="0" w:hanging="360" w:hangingChars="200"/>
              <w:rPr>
                <w:rFonts w:hint="eastAsia" w:hAnsi="宋体" w:cs="仿宋"/>
                <w:sz w:val="18"/>
                <w:szCs w:val="18"/>
              </w:rPr>
            </w:pPr>
            <w:r>
              <w:rPr>
                <w:rFonts w:hint="eastAsia" w:hAnsi="宋体" w:cs="仿宋"/>
                <w:sz w:val="18"/>
                <w:szCs w:val="18"/>
                <w:lang w:bidi="ar"/>
              </w:rPr>
              <w:t>住所地：</w:t>
            </w:r>
          </w:p>
        </w:tc>
      </w:tr>
    </w:tbl>
    <w:p w14:paraId="7DE0C243">
      <w:pPr>
        <w:ind w:firstLine="360" w:firstLineChars="200"/>
        <w:rPr>
          <w:rFonts w:hint="eastAsia" w:hAnsi="宋体" w:cs="仿宋"/>
          <w:sz w:val="18"/>
          <w:szCs w:val="18"/>
          <w:lang w:bidi="ar"/>
        </w:rPr>
      </w:pPr>
    </w:p>
    <w:p w14:paraId="19F6E6C4">
      <w:pPr>
        <w:ind w:firstLine="360" w:firstLineChars="200"/>
        <w:rPr>
          <w:rFonts w:hint="eastAsia" w:hAnsi="宋体" w:cs="仿宋"/>
          <w:sz w:val="18"/>
          <w:szCs w:val="18"/>
          <w:lang w:bidi="ar"/>
        </w:rPr>
      </w:pPr>
    </w:p>
    <w:p w14:paraId="73B5F741">
      <w:pPr>
        <w:ind w:firstLine="360" w:firstLineChars="200"/>
        <w:rPr>
          <w:rFonts w:hint="eastAsia" w:hAnsi="宋体" w:cs="仿宋"/>
          <w:sz w:val="18"/>
          <w:szCs w:val="18"/>
          <w:lang w:bidi="ar"/>
        </w:rPr>
      </w:pPr>
    </w:p>
    <w:p w14:paraId="30F9D02E">
      <w:pPr>
        <w:ind w:firstLine="360" w:firstLineChars="200"/>
        <w:rPr>
          <w:rFonts w:hint="eastAsia" w:hAnsi="宋体" w:cs="仿宋"/>
          <w:sz w:val="18"/>
          <w:szCs w:val="18"/>
        </w:rPr>
      </w:pPr>
      <w:r>
        <w:rPr>
          <w:rFonts w:hint="eastAsia" w:hAnsi="宋体" w:cs="仿宋"/>
          <w:sz w:val="18"/>
          <w:szCs w:val="18"/>
          <w:lang w:bidi="ar"/>
        </w:rPr>
        <w:t>根据《中华人民共和国政府采购法》、《中华人民共和国民法典》等法律法规的规定，甲乙双方经过友好协商，根据</w:t>
      </w:r>
      <w:r>
        <w:rPr>
          <w:rFonts w:hAnsi="宋体" w:cs="仿宋"/>
          <w:sz w:val="18"/>
          <w:szCs w:val="18"/>
          <w:lang w:bidi="ar"/>
        </w:rPr>
        <w:t xml:space="preserve">    </w:t>
      </w:r>
      <w:r>
        <w:rPr>
          <w:rFonts w:hint="eastAsia" w:hAnsi="宋体" w:cs="仿宋"/>
          <w:sz w:val="18"/>
          <w:szCs w:val="18"/>
          <w:lang w:bidi="ar"/>
        </w:rPr>
        <w:t>结果签订本合同，承诺共同信守。</w:t>
      </w:r>
    </w:p>
    <w:p w14:paraId="7AB434C5">
      <w:pPr>
        <w:ind w:firstLine="360" w:firstLineChars="200"/>
        <w:rPr>
          <w:rFonts w:hint="eastAsia" w:hAnsi="宋体" w:cs="仿宋"/>
          <w:sz w:val="18"/>
          <w:szCs w:val="18"/>
        </w:rPr>
      </w:pPr>
      <w:r>
        <w:rPr>
          <w:rFonts w:hint="eastAsia" w:hAnsi="宋体" w:cs="仿宋"/>
          <w:sz w:val="18"/>
          <w:szCs w:val="18"/>
          <w:lang w:bidi="ar"/>
        </w:rPr>
        <w:t>第一条</w:t>
      </w:r>
      <w:r>
        <w:rPr>
          <w:rFonts w:hAnsi="宋体" w:cs="仿宋"/>
          <w:sz w:val="18"/>
          <w:szCs w:val="18"/>
          <w:lang w:bidi="ar"/>
        </w:rPr>
        <w:t xml:space="preserve"> </w:t>
      </w:r>
      <w:r>
        <w:rPr>
          <w:rFonts w:hint="eastAsia" w:hAnsi="宋体" w:cs="仿宋"/>
          <w:sz w:val="18"/>
          <w:szCs w:val="18"/>
          <w:lang w:bidi="ar"/>
        </w:rPr>
        <w:t>合同标的</w:t>
      </w:r>
      <w:r>
        <w:rPr>
          <w:rFonts w:hAnsi="宋体" w:cs="仿宋"/>
          <w:sz w:val="18"/>
          <w:szCs w:val="18"/>
          <w:lang w:bidi="ar"/>
        </w:rPr>
        <w:t xml:space="preserve"> </w:t>
      </w:r>
    </w:p>
    <w:p w14:paraId="6E597561">
      <w:pPr>
        <w:ind w:firstLine="360" w:firstLineChars="200"/>
        <w:rPr>
          <w:rFonts w:hint="eastAsia" w:hAnsi="宋体" w:cs="仿宋"/>
          <w:sz w:val="18"/>
          <w:szCs w:val="18"/>
        </w:rPr>
      </w:pPr>
      <w:r>
        <w:rPr>
          <w:rFonts w:hint="eastAsia" w:hAnsi="宋体" w:cs="仿宋"/>
          <w:sz w:val="18"/>
          <w:szCs w:val="18"/>
          <w:lang w:bidi="ar"/>
        </w:rPr>
        <w:t>乙方根据甲方要求提供下列产品（服务）：</w:t>
      </w:r>
    </w:p>
    <w:tbl>
      <w:tblPr>
        <w:tblStyle w:val="10"/>
        <w:tblW w:w="8415" w:type="dxa"/>
        <w:jc w:val="center"/>
        <w:tblLayout w:type="fixed"/>
        <w:tblCellMar>
          <w:top w:w="0" w:type="dxa"/>
          <w:left w:w="108" w:type="dxa"/>
          <w:bottom w:w="0" w:type="dxa"/>
          <w:right w:w="108" w:type="dxa"/>
        </w:tblCellMar>
      </w:tblPr>
      <w:tblGrid>
        <w:gridCol w:w="724"/>
        <w:gridCol w:w="1720"/>
        <w:gridCol w:w="1680"/>
        <w:gridCol w:w="795"/>
        <w:gridCol w:w="1680"/>
        <w:gridCol w:w="1816"/>
      </w:tblGrid>
      <w:tr w14:paraId="2617F33C">
        <w:tblPrEx>
          <w:tblCellMar>
            <w:top w:w="0" w:type="dxa"/>
            <w:left w:w="108" w:type="dxa"/>
            <w:bottom w:w="0" w:type="dxa"/>
            <w:right w:w="108" w:type="dxa"/>
          </w:tblCellMar>
        </w:tblPrEx>
        <w:trPr>
          <w:trHeight w:val="90" w:hRule="atLeast"/>
          <w:jc w:val="center"/>
        </w:trPr>
        <w:tc>
          <w:tcPr>
            <w:tcW w:w="72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F90857">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序号</w:t>
            </w:r>
          </w:p>
        </w:tc>
        <w:tc>
          <w:tcPr>
            <w:tcW w:w="1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C1E66C">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型号</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B1779B">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货物名称</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463BE4">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数量</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7477B6">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单价（元人民币）</w:t>
            </w:r>
          </w:p>
        </w:tc>
        <w:tc>
          <w:tcPr>
            <w:tcW w:w="181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2171D0">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总价（元人民币）</w:t>
            </w:r>
          </w:p>
        </w:tc>
      </w:tr>
      <w:tr w14:paraId="273F5037">
        <w:tblPrEx>
          <w:tblCellMar>
            <w:top w:w="0" w:type="dxa"/>
            <w:left w:w="108" w:type="dxa"/>
            <w:bottom w:w="0" w:type="dxa"/>
            <w:right w:w="108" w:type="dxa"/>
          </w:tblCellMar>
        </w:tblPrEx>
        <w:trPr>
          <w:trHeight w:val="90" w:hRule="atLeast"/>
          <w:jc w:val="center"/>
        </w:trPr>
        <w:tc>
          <w:tcPr>
            <w:tcW w:w="724" w:type="dxa"/>
            <w:tcBorders>
              <w:top w:val="nil"/>
              <w:left w:val="single" w:color="000000" w:sz="8" w:space="0"/>
              <w:bottom w:val="single" w:color="auto" w:sz="4" w:space="0"/>
              <w:right w:val="single" w:color="000000" w:sz="8" w:space="0"/>
            </w:tcBorders>
            <w:shd w:val="clear" w:color="auto" w:fill="auto"/>
            <w:vAlign w:val="center"/>
          </w:tcPr>
          <w:p w14:paraId="7FDB00E3">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720" w:type="dxa"/>
            <w:tcBorders>
              <w:top w:val="nil"/>
              <w:left w:val="single" w:color="000000" w:sz="8" w:space="0"/>
              <w:bottom w:val="single" w:color="auto" w:sz="4" w:space="0"/>
              <w:right w:val="single" w:color="000000" w:sz="8" w:space="0"/>
            </w:tcBorders>
            <w:shd w:val="clear" w:color="auto" w:fill="auto"/>
            <w:vAlign w:val="center"/>
          </w:tcPr>
          <w:p w14:paraId="0FBDF83B">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680" w:type="dxa"/>
            <w:tcBorders>
              <w:top w:val="nil"/>
              <w:left w:val="single" w:color="000000" w:sz="8" w:space="0"/>
              <w:bottom w:val="single" w:color="auto" w:sz="4" w:space="0"/>
              <w:right w:val="single" w:color="000000" w:sz="8" w:space="0"/>
            </w:tcBorders>
            <w:shd w:val="clear" w:color="auto" w:fill="auto"/>
            <w:vAlign w:val="center"/>
          </w:tcPr>
          <w:p w14:paraId="05E8BB57">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795" w:type="dxa"/>
            <w:tcBorders>
              <w:top w:val="nil"/>
              <w:left w:val="single" w:color="000000" w:sz="8" w:space="0"/>
              <w:bottom w:val="single" w:color="auto" w:sz="4" w:space="0"/>
              <w:right w:val="single" w:color="000000" w:sz="8" w:space="0"/>
            </w:tcBorders>
            <w:shd w:val="clear" w:color="auto" w:fill="auto"/>
            <w:vAlign w:val="center"/>
          </w:tcPr>
          <w:p w14:paraId="4C67AC28">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680" w:type="dxa"/>
            <w:tcBorders>
              <w:top w:val="nil"/>
              <w:left w:val="single" w:color="000000" w:sz="8" w:space="0"/>
              <w:bottom w:val="single" w:color="auto" w:sz="4" w:space="0"/>
              <w:right w:val="single" w:color="000000" w:sz="8" w:space="0"/>
            </w:tcBorders>
            <w:shd w:val="clear" w:color="auto" w:fill="auto"/>
            <w:vAlign w:val="center"/>
          </w:tcPr>
          <w:p w14:paraId="4044532C">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816" w:type="dxa"/>
            <w:tcBorders>
              <w:top w:val="nil"/>
              <w:left w:val="single" w:color="000000" w:sz="8" w:space="0"/>
              <w:bottom w:val="single" w:color="auto" w:sz="4" w:space="0"/>
              <w:right w:val="single" w:color="000000" w:sz="8" w:space="0"/>
            </w:tcBorders>
            <w:shd w:val="clear" w:color="auto" w:fill="auto"/>
            <w:vAlign w:val="center"/>
          </w:tcPr>
          <w:p w14:paraId="18379441">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r>
      <w:tr w14:paraId="532DE45F">
        <w:tblPrEx>
          <w:tblCellMar>
            <w:top w:w="0" w:type="dxa"/>
            <w:left w:w="108" w:type="dxa"/>
            <w:bottom w:w="0" w:type="dxa"/>
            <w:right w:w="108" w:type="dxa"/>
          </w:tblCellMar>
        </w:tblPrEx>
        <w:trPr>
          <w:trHeight w:val="90" w:hRule="atLeast"/>
          <w:jc w:val="center"/>
        </w:trPr>
        <w:tc>
          <w:tcPr>
            <w:tcW w:w="841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63ED2E8">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总计：¥</w:t>
            </w:r>
            <w:r>
              <w:rPr>
                <w:rFonts w:hint="eastAsia" w:ascii="宋体" w:hAnsi="宋体" w:cs="仿宋"/>
                <w:sz w:val="18"/>
                <w:szCs w:val="18"/>
                <w:lang w:bidi="ar"/>
              </w:rPr>
              <w:t xml:space="preserve">   </w:t>
            </w:r>
            <w:r>
              <w:rPr>
                <w:rFonts w:hint="eastAsia" w:hAnsi="宋体" w:cs="仿宋"/>
                <w:sz w:val="18"/>
                <w:szCs w:val="18"/>
                <w:lang w:bidi="ar"/>
              </w:rPr>
              <w:t>元</w:t>
            </w:r>
            <w:r>
              <w:rPr>
                <w:rFonts w:hint="default" w:hAnsi="宋体" w:cs="仿宋"/>
                <w:sz w:val="18"/>
                <w:szCs w:val="18"/>
                <w:lang w:bidi="ar"/>
              </w:rPr>
              <w:t xml:space="preserve">         </w:t>
            </w:r>
            <w:r>
              <w:rPr>
                <w:rFonts w:hint="eastAsia" w:hAnsi="宋体" w:cs="仿宋"/>
                <w:sz w:val="18"/>
                <w:szCs w:val="18"/>
                <w:lang w:bidi="ar"/>
              </w:rPr>
              <w:t>大写：（人民币）</w:t>
            </w:r>
            <w:r>
              <w:rPr>
                <w:rFonts w:hint="default" w:hAnsi="宋体" w:cs="仿宋"/>
                <w:sz w:val="18"/>
                <w:szCs w:val="18"/>
                <w:lang w:bidi="ar"/>
              </w:rPr>
              <w:t xml:space="preserve">   </w:t>
            </w:r>
            <w:r>
              <w:rPr>
                <w:rFonts w:hint="eastAsia" w:hAnsi="宋体" w:cs="仿宋"/>
                <w:sz w:val="18"/>
                <w:szCs w:val="18"/>
                <w:lang w:bidi="ar"/>
              </w:rPr>
              <w:t>元整</w:t>
            </w:r>
          </w:p>
        </w:tc>
      </w:tr>
    </w:tbl>
    <w:p w14:paraId="229F0567">
      <w:pPr>
        <w:ind w:firstLine="360" w:firstLineChars="200"/>
        <w:rPr>
          <w:rFonts w:hint="eastAsia" w:hAnsi="宋体" w:cs="仿宋"/>
          <w:sz w:val="18"/>
          <w:szCs w:val="18"/>
        </w:rPr>
      </w:pPr>
      <w:r>
        <w:rPr>
          <w:rFonts w:hint="eastAsia" w:hAnsi="宋体" w:cs="仿宋"/>
          <w:sz w:val="18"/>
          <w:szCs w:val="18"/>
          <w:lang w:bidi="ar"/>
        </w:rPr>
        <w:t>第二条</w:t>
      </w:r>
      <w:r>
        <w:rPr>
          <w:rFonts w:hAnsi="宋体" w:cs="仿宋"/>
          <w:sz w:val="18"/>
          <w:szCs w:val="18"/>
          <w:lang w:bidi="ar"/>
        </w:rPr>
        <w:t xml:space="preserve"> </w:t>
      </w:r>
      <w:r>
        <w:rPr>
          <w:rFonts w:hint="eastAsia" w:hAnsi="宋体" w:cs="仿宋"/>
          <w:sz w:val="18"/>
          <w:szCs w:val="18"/>
          <w:lang w:bidi="ar"/>
        </w:rPr>
        <w:t>合同总价款</w:t>
      </w:r>
      <w:r>
        <w:rPr>
          <w:rFonts w:hAnsi="宋体" w:cs="仿宋"/>
          <w:sz w:val="18"/>
          <w:szCs w:val="18"/>
          <w:lang w:bidi="ar"/>
        </w:rPr>
        <w:t xml:space="preserve"> </w:t>
      </w:r>
    </w:p>
    <w:p w14:paraId="499F01AE">
      <w:pPr>
        <w:ind w:firstLine="360" w:firstLineChars="200"/>
        <w:rPr>
          <w:rFonts w:hint="eastAsia" w:hAnsi="宋体" w:cs="仿宋"/>
          <w:sz w:val="18"/>
          <w:szCs w:val="18"/>
        </w:rPr>
      </w:pPr>
      <w:r>
        <w:rPr>
          <w:rFonts w:hint="eastAsia" w:hAnsi="宋体" w:cs="仿宋"/>
          <w:sz w:val="18"/>
          <w:szCs w:val="18"/>
          <w:lang w:bidi="ar"/>
        </w:rPr>
        <w:t>本合同项下货物总价款为</w:t>
      </w:r>
      <w:r>
        <w:rPr>
          <w:rFonts w:hAnsi="宋体" w:cs="仿宋"/>
          <w:sz w:val="18"/>
          <w:szCs w:val="18"/>
          <w:lang w:bidi="ar"/>
        </w:rPr>
        <w:t xml:space="preserve">     </w:t>
      </w:r>
      <w:r>
        <w:rPr>
          <w:rFonts w:hint="eastAsia" w:hAnsi="宋体" w:cs="仿宋"/>
          <w:sz w:val="18"/>
          <w:szCs w:val="18"/>
          <w:lang w:bidi="ar"/>
        </w:rPr>
        <w:t>元整（大写）人民币。本合同总价款是货物制造、包装、仓储、运输、安装及验收合格前和保修期内发生的所有含税费用（含接口费）。本合同总价款还包含乙方应当提供的伴随服务</w:t>
      </w:r>
      <w:r>
        <w:rPr>
          <w:rFonts w:hAnsi="宋体" w:cs="仿宋"/>
          <w:sz w:val="18"/>
          <w:szCs w:val="18"/>
          <w:lang w:bidi="ar"/>
        </w:rPr>
        <w:t>/</w:t>
      </w:r>
      <w:r>
        <w:rPr>
          <w:rFonts w:hint="eastAsia" w:hAnsi="宋体" w:cs="仿宋"/>
          <w:sz w:val="18"/>
          <w:szCs w:val="18"/>
          <w:lang w:bidi="ar"/>
        </w:rPr>
        <w:t>售后服务费用。</w:t>
      </w:r>
    </w:p>
    <w:p w14:paraId="74105210">
      <w:pPr>
        <w:ind w:firstLine="360" w:firstLineChars="200"/>
        <w:rPr>
          <w:rFonts w:hint="eastAsia" w:hAnsi="宋体" w:cs="仿宋"/>
          <w:sz w:val="18"/>
          <w:szCs w:val="18"/>
        </w:rPr>
      </w:pPr>
      <w:r>
        <w:rPr>
          <w:rFonts w:hint="eastAsia" w:hAnsi="宋体" w:cs="仿宋"/>
          <w:sz w:val="18"/>
          <w:szCs w:val="18"/>
          <w:lang w:bidi="ar"/>
        </w:rPr>
        <w:t>第三条</w:t>
      </w:r>
      <w:r>
        <w:rPr>
          <w:rFonts w:hAnsi="宋体" w:cs="仿宋"/>
          <w:sz w:val="18"/>
          <w:szCs w:val="18"/>
          <w:lang w:bidi="ar"/>
        </w:rPr>
        <w:t xml:space="preserve">  </w:t>
      </w:r>
      <w:r>
        <w:rPr>
          <w:rFonts w:hint="eastAsia" w:hAnsi="宋体" w:cs="仿宋"/>
          <w:sz w:val="18"/>
          <w:szCs w:val="18"/>
          <w:lang w:bidi="ar"/>
        </w:rPr>
        <w:t>交货期限</w:t>
      </w:r>
    </w:p>
    <w:p w14:paraId="3129388F">
      <w:pPr>
        <w:ind w:firstLine="360" w:firstLineChars="200"/>
        <w:rPr>
          <w:rFonts w:hint="eastAsia" w:hAnsi="宋体" w:cs="仿宋"/>
          <w:sz w:val="18"/>
          <w:szCs w:val="18"/>
        </w:rPr>
      </w:pPr>
      <w:r>
        <w:rPr>
          <w:rFonts w:hint="eastAsia" w:hAnsi="宋体" w:cs="仿宋"/>
          <w:sz w:val="18"/>
          <w:szCs w:val="18"/>
          <w:lang w:bidi="ar"/>
        </w:rPr>
        <w:t>乙方应当在合同签订后</w:t>
      </w:r>
      <w:r>
        <w:rPr>
          <w:rFonts w:hAnsi="宋体" w:cs="仿宋"/>
          <w:sz w:val="18"/>
          <w:szCs w:val="18"/>
          <w:lang w:bidi="ar"/>
        </w:rPr>
        <w:t xml:space="preserve">    </w:t>
      </w:r>
      <w:r>
        <w:rPr>
          <w:rFonts w:hint="eastAsia" w:hAnsi="宋体" w:cs="仿宋"/>
          <w:sz w:val="18"/>
          <w:szCs w:val="18"/>
          <w:lang w:bidi="ar"/>
        </w:rPr>
        <w:t>内完成送货到甲方指定地点（联系人：临床医学工程部</w:t>
      </w:r>
      <w:r>
        <w:rPr>
          <w:rFonts w:hAnsi="宋体" w:cs="仿宋"/>
          <w:sz w:val="18"/>
          <w:szCs w:val="18"/>
          <w:lang w:bidi="ar"/>
        </w:rPr>
        <w:t>025-56232024</w:t>
      </w:r>
      <w:r>
        <w:rPr>
          <w:rFonts w:hint="eastAsia" w:hAnsi="宋体" w:cs="仿宋"/>
          <w:sz w:val="18"/>
          <w:szCs w:val="18"/>
          <w:lang w:bidi="ar"/>
        </w:rPr>
        <w:t>），设备到货当天，乙方应派有经验和能力、具有相应资质的技术人员，完成设备安装、调试至交付使用，乙方承担因此发生的一切费用。</w:t>
      </w:r>
    </w:p>
    <w:p w14:paraId="156B8C76">
      <w:pPr>
        <w:ind w:firstLine="360" w:firstLineChars="200"/>
        <w:rPr>
          <w:rFonts w:hint="eastAsia" w:hAnsi="宋体" w:cs="仿宋"/>
          <w:sz w:val="18"/>
          <w:szCs w:val="18"/>
        </w:rPr>
      </w:pPr>
      <w:r>
        <w:rPr>
          <w:rFonts w:hint="eastAsia" w:hAnsi="宋体" w:cs="仿宋"/>
          <w:sz w:val="18"/>
          <w:szCs w:val="18"/>
          <w:lang w:bidi="ar"/>
        </w:rPr>
        <w:t>第四条</w:t>
      </w:r>
      <w:r>
        <w:rPr>
          <w:rFonts w:hAnsi="宋体" w:cs="仿宋"/>
          <w:sz w:val="18"/>
          <w:szCs w:val="18"/>
          <w:lang w:bidi="ar"/>
        </w:rPr>
        <w:t xml:space="preserve">  </w:t>
      </w:r>
      <w:r>
        <w:rPr>
          <w:rFonts w:hint="eastAsia" w:hAnsi="宋体" w:cs="仿宋"/>
          <w:sz w:val="18"/>
          <w:szCs w:val="18"/>
          <w:lang w:bidi="ar"/>
        </w:rPr>
        <w:t>合同款支付</w:t>
      </w:r>
    </w:p>
    <w:p w14:paraId="59F83B6B">
      <w:pPr>
        <w:ind w:firstLine="360" w:firstLineChars="200"/>
        <w:rPr>
          <w:rFonts w:hint="eastAsia" w:hAnsi="宋体" w:cs="仿宋"/>
          <w:sz w:val="18"/>
          <w:szCs w:val="18"/>
        </w:rPr>
      </w:pPr>
      <w:r>
        <w:rPr>
          <w:rFonts w:hint="eastAsia" w:hAnsi="宋体" w:cs="仿宋"/>
          <w:sz w:val="18"/>
          <w:szCs w:val="18"/>
          <w:lang w:bidi="ar"/>
        </w:rPr>
        <w:t>详见采购需求</w:t>
      </w:r>
    </w:p>
    <w:p w14:paraId="230C6CB0">
      <w:pPr>
        <w:ind w:firstLine="360" w:firstLineChars="200"/>
        <w:rPr>
          <w:rFonts w:hint="eastAsia" w:hAnsi="宋体" w:cs="仿宋"/>
          <w:sz w:val="18"/>
          <w:szCs w:val="18"/>
        </w:rPr>
      </w:pPr>
      <w:r>
        <w:rPr>
          <w:rFonts w:hint="eastAsia" w:hAnsi="宋体" w:cs="仿宋"/>
          <w:sz w:val="18"/>
          <w:szCs w:val="18"/>
          <w:lang w:bidi="ar"/>
        </w:rPr>
        <w:t>第五条</w:t>
      </w:r>
      <w:r>
        <w:rPr>
          <w:rFonts w:hAnsi="宋体" w:cs="仿宋"/>
          <w:sz w:val="18"/>
          <w:szCs w:val="18"/>
          <w:lang w:bidi="ar"/>
        </w:rPr>
        <w:t xml:space="preserve">  </w:t>
      </w:r>
      <w:r>
        <w:rPr>
          <w:rFonts w:hint="eastAsia" w:hAnsi="宋体" w:cs="仿宋"/>
          <w:sz w:val="18"/>
          <w:szCs w:val="18"/>
          <w:lang w:bidi="ar"/>
        </w:rPr>
        <w:t>质量保证</w:t>
      </w:r>
    </w:p>
    <w:p w14:paraId="2EB2563C">
      <w:pPr>
        <w:ind w:firstLine="360" w:firstLineChars="200"/>
        <w:rPr>
          <w:rFonts w:hint="eastAsia" w:hAnsi="宋体" w:cs="仿宋"/>
          <w:sz w:val="18"/>
          <w:szCs w:val="18"/>
        </w:rPr>
      </w:pPr>
      <w:r>
        <w:rPr>
          <w:rFonts w:hint="eastAsia" w:hAnsi="宋体" w:cs="仿宋"/>
          <w:sz w:val="18"/>
          <w:szCs w:val="18"/>
          <w:lang w:bidi="ar"/>
        </w:rPr>
        <w:t>乙方应保证货物（包括配件、零部件）是全新、未使用过的、未拆封的原装合格正品（所供设备生产日期在</w:t>
      </w:r>
      <w:r>
        <w:rPr>
          <w:rFonts w:hAnsi="宋体" w:cs="仿宋"/>
          <w:sz w:val="18"/>
          <w:szCs w:val="18"/>
          <w:lang w:bidi="ar"/>
        </w:rPr>
        <w:t>6</w:t>
      </w:r>
      <w:r>
        <w:rPr>
          <w:rFonts w:hint="eastAsia" w:hAnsi="宋体" w:cs="仿宋"/>
          <w:sz w:val="18"/>
          <w:szCs w:val="18"/>
          <w:lang w:bidi="ar"/>
        </w:rPr>
        <w:t>个月内（国产）</w:t>
      </w:r>
      <w:r>
        <w:rPr>
          <w:rFonts w:hAnsi="宋体" w:cs="仿宋"/>
          <w:sz w:val="18"/>
          <w:szCs w:val="18"/>
          <w:lang w:bidi="ar"/>
        </w:rPr>
        <w:t>/12</w:t>
      </w:r>
      <w:r>
        <w:rPr>
          <w:rFonts w:hint="eastAsia" w:hAnsi="宋体" w:cs="仿宋"/>
          <w:sz w:val="18"/>
          <w:szCs w:val="18"/>
          <w:lang w:bidi="ar"/>
        </w:rPr>
        <w:t>个月内（进口）），并完全符合国家质量检测标准和环保标准，具备出厂合格证，乙方提供的货物质量应符合中华人民共和国相关标准及相应的技术规范。乙方应保证其提供的货物在正常使用和保养条件下，在其使用寿命内具有良好的性能。设备验收后如甲方发现技术指标异常或提出其他异议的，乙方应在二个工作日内负责解决。</w:t>
      </w:r>
    </w:p>
    <w:p w14:paraId="0AA2FB6A">
      <w:pPr>
        <w:ind w:firstLine="360" w:firstLineChars="200"/>
        <w:rPr>
          <w:rFonts w:hint="eastAsia" w:hAnsi="宋体" w:cs="仿宋"/>
          <w:sz w:val="18"/>
          <w:szCs w:val="18"/>
        </w:rPr>
      </w:pPr>
      <w:r>
        <w:rPr>
          <w:rFonts w:hint="eastAsia" w:hAnsi="宋体" w:cs="仿宋"/>
          <w:sz w:val="18"/>
          <w:szCs w:val="18"/>
          <w:lang w:bidi="ar"/>
        </w:rPr>
        <w:t>免费质保期：乙方承诺器械免费原厂质保</w:t>
      </w:r>
      <w:r>
        <w:rPr>
          <w:rFonts w:hAnsi="宋体" w:cs="仿宋"/>
          <w:sz w:val="18"/>
          <w:szCs w:val="18"/>
          <w:u w:val="single"/>
          <w:lang w:bidi="ar"/>
        </w:rPr>
        <w:t xml:space="preserve">  </w:t>
      </w:r>
      <w:r>
        <w:rPr>
          <w:rFonts w:hint="eastAsia" w:hAnsi="宋体" w:cs="仿宋"/>
          <w:sz w:val="18"/>
          <w:szCs w:val="18"/>
          <w:u w:val="single"/>
          <w:lang w:bidi="ar"/>
        </w:rPr>
        <w:t xml:space="preserve"> </w:t>
      </w:r>
      <w:r>
        <w:rPr>
          <w:rFonts w:hint="eastAsia" w:hAnsi="宋体" w:cs="仿宋"/>
          <w:sz w:val="18"/>
          <w:szCs w:val="18"/>
          <w:lang w:bidi="ar"/>
        </w:rPr>
        <w:t>年，自甲方验收合格之日算起。质保期内乙方每年提供</w:t>
      </w:r>
      <w:r>
        <w:rPr>
          <w:rFonts w:hint="eastAsia" w:hAnsi="宋体" w:cs="仿宋"/>
          <w:sz w:val="18"/>
          <w:szCs w:val="18"/>
          <w:u w:val="single"/>
          <w:lang w:bidi="ar"/>
        </w:rPr>
        <w:t xml:space="preserve">  </w:t>
      </w:r>
      <w:r>
        <w:rPr>
          <w:rFonts w:hint="eastAsia" w:hAnsi="宋体" w:cs="仿宋"/>
          <w:sz w:val="18"/>
          <w:szCs w:val="18"/>
          <w:lang w:bidi="ar"/>
        </w:rPr>
        <w:t>次免费上门维保服务，包括更换易损件，提供书面维护保养记录，并由甲方签字确认。质保期内同一故障两次维修仍无法修复的，乙方负责免费包换，</w:t>
      </w:r>
      <w:r>
        <w:rPr>
          <w:rFonts w:hAnsi="宋体" w:cs="仿宋"/>
          <w:sz w:val="18"/>
          <w:szCs w:val="18"/>
          <w:lang w:bidi="ar"/>
        </w:rPr>
        <w:t>7</w:t>
      </w:r>
      <w:r>
        <w:rPr>
          <w:rFonts w:hint="eastAsia" w:hAnsi="宋体" w:cs="仿宋"/>
          <w:sz w:val="18"/>
          <w:szCs w:val="18"/>
          <w:lang w:bidi="ar"/>
        </w:rPr>
        <w:t>日内不能修复和包换，因质量问题造成的损失，乙方应赔偿甲方。质保期内发生</w:t>
      </w:r>
      <w:r>
        <w:rPr>
          <w:rFonts w:hAnsi="宋体" w:cs="仿宋"/>
          <w:sz w:val="18"/>
          <w:szCs w:val="18"/>
          <w:lang w:bidi="ar"/>
        </w:rPr>
        <w:t>3</w:t>
      </w:r>
      <w:r>
        <w:rPr>
          <w:rFonts w:hint="eastAsia" w:hAnsi="宋体" w:cs="仿宋"/>
          <w:sz w:val="18"/>
          <w:szCs w:val="18"/>
          <w:lang w:bidi="ar"/>
        </w:rPr>
        <w:t>次同一种重大质量问题，乙方无条件负责免费更换。质保期外乙方负责对本设备终身维修。</w:t>
      </w:r>
    </w:p>
    <w:p w14:paraId="2993CD27">
      <w:pPr>
        <w:ind w:firstLine="360" w:firstLineChars="200"/>
        <w:rPr>
          <w:rFonts w:hint="eastAsia" w:hAnsi="宋体" w:cs="仿宋"/>
          <w:sz w:val="18"/>
          <w:szCs w:val="18"/>
        </w:rPr>
      </w:pPr>
      <w:r>
        <w:rPr>
          <w:rFonts w:hint="eastAsia" w:hAnsi="宋体" w:cs="仿宋"/>
          <w:sz w:val="18"/>
          <w:szCs w:val="18"/>
          <w:lang w:bidi="ar"/>
        </w:rPr>
        <w:t>无论在保修期内还是保修期外，乙方均承诺上门维修，乙方工程师至甲方维修本设备，必须事先与甲方设备管理部门取得联系，并做相应登记；在维修过程中与甲方工程师共同完成维修工作。否则引起的一切责任由乙方负责。为保证设备正常运行，乙方承诺在设备的使用寿命周期内保证为甲方更换到原厂正宗的零部件并做到</w:t>
      </w:r>
      <w:r>
        <w:rPr>
          <w:rFonts w:hAnsi="宋体" w:cs="仿宋"/>
          <w:sz w:val="18"/>
          <w:szCs w:val="18"/>
          <w:lang w:bidi="ar"/>
        </w:rPr>
        <w:t>24</w:t>
      </w:r>
      <w:r>
        <w:rPr>
          <w:rFonts w:hint="eastAsia" w:hAnsi="宋体" w:cs="仿宋"/>
          <w:sz w:val="18"/>
          <w:szCs w:val="18"/>
          <w:lang w:bidi="ar"/>
        </w:rPr>
        <w:t>小时内常用零配件供应，确保设备的正常使用。乙方承诺提供的设备或备件的价格不得高于市场同类产品的中等价格水平。如乙方将要停止备件生产，应事先将停产计划通知甲方，以使甲方有足够的时间采购所需的备件。否则因备件问题导致设备无法正常使用，甲方有权向乙方追索全部损失。</w:t>
      </w:r>
    </w:p>
    <w:p w14:paraId="26321B20">
      <w:pPr>
        <w:ind w:firstLine="360" w:firstLineChars="200"/>
        <w:rPr>
          <w:rFonts w:hint="eastAsia" w:hAnsi="宋体" w:cs="仿宋"/>
          <w:sz w:val="18"/>
          <w:szCs w:val="18"/>
        </w:rPr>
      </w:pPr>
      <w:r>
        <w:rPr>
          <w:rFonts w:hint="eastAsia" w:hAnsi="宋体" w:cs="仿宋"/>
          <w:sz w:val="18"/>
          <w:szCs w:val="18"/>
          <w:lang w:bidi="ar"/>
        </w:rPr>
        <w:t>售后服务要求：在接到甲方维修及技术服务要求后，乙方须立即响应，</w:t>
      </w:r>
      <w:r>
        <w:rPr>
          <w:rFonts w:hint="eastAsia" w:hAnsi="宋体" w:cs="仿宋"/>
          <w:sz w:val="18"/>
          <w:szCs w:val="18"/>
          <w:u w:val="single"/>
          <w:lang w:bidi="ar"/>
        </w:rPr>
        <w:t xml:space="preserve">     </w:t>
      </w:r>
      <w:r>
        <w:rPr>
          <w:rFonts w:hint="eastAsia" w:hAnsi="宋体" w:cs="仿宋"/>
          <w:sz w:val="18"/>
          <w:szCs w:val="18"/>
          <w:lang w:bidi="ar"/>
        </w:rPr>
        <w:t>小时内到现场排除故障（包括所有节假日），</w:t>
      </w:r>
      <w:r>
        <w:rPr>
          <w:rFonts w:hint="eastAsia" w:hAnsi="宋体" w:cs="仿宋"/>
          <w:sz w:val="18"/>
          <w:szCs w:val="18"/>
          <w:u w:val="single"/>
          <w:lang w:bidi="ar"/>
        </w:rPr>
        <w:t xml:space="preserve">     </w:t>
      </w:r>
      <w:r>
        <w:rPr>
          <w:rFonts w:hint="eastAsia" w:hAnsi="宋体" w:cs="仿宋"/>
          <w:sz w:val="18"/>
          <w:szCs w:val="18"/>
          <w:lang w:bidi="ar"/>
        </w:rPr>
        <w:t>小时内如果不能及时解决机器实际工作中出现的问题，乙方须提供不低于故障机规格型号档次的备用设备，否则甲方可自行采取必要的措施，由此产生的风险和费用由乙方承担。如有特殊情况，乙方应立即电话通知甲方不能响应的原因，在获得甲方同意后，才可推迟响应时间。</w:t>
      </w:r>
    </w:p>
    <w:p w14:paraId="6B4758D0">
      <w:pPr>
        <w:ind w:firstLine="360" w:firstLineChars="200"/>
        <w:rPr>
          <w:rFonts w:hint="eastAsia" w:hAnsi="宋体" w:cs="仿宋"/>
          <w:sz w:val="18"/>
          <w:szCs w:val="18"/>
        </w:rPr>
      </w:pPr>
      <w:r>
        <w:rPr>
          <w:rFonts w:hint="eastAsia" w:hAnsi="宋体" w:cs="仿宋"/>
          <w:sz w:val="18"/>
          <w:szCs w:val="18"/>
          <w:lang w:bidi="ar"/>
        </w:rPr>
        <w:t>软件升级：乙方承诺终身免费升级软件，并对新软件的功能免费培训，免费开放数据接口，如科室使用该设备需接入我院信息系统，产生的接口费用由乙方承担。</w:t>
      </w:r>
    </w:p>
    <w:p w14:paraId="2B271AA0">
      <w:pPr>
        <w:ind w:firstLine="360" w:firstLineChars="200"/>
        <w:rPr>
          <w:rFonts w:hint="eastAsia" w:hAnsi="宋体" w:cs="仿宋"/>
          <w:sz w:val="18"/>
          <w:szCs w:val="18"/>
        </w:rPr>
      </w:pPr>
      <w:r>
        <w:rPr>
          <w:rFonts w:hint="eastAsia" w:hAnsi="宋体" w:cs="仿宋"/>
          <w:sz w:val="18"/>
          <w:szCs w:val="18"/>
          <w:lang w:bidi="ar"/>
        </w:rPr>
        <w:t>技术培训：乙方免费提供工程师指导科室人员使用培训，乙方免费培训甲方维修人员完全掌握设备基本维修技术，提供书面医疗设备培训报告，并由甲方签字确认。如有专用工具，乙方需向甲方提供设备维护的专用工具。</w:t>
      </w:r>
    </w:p>
    <w:p w14:paraId="163537BB">
      <w:pPr>
        <w:ind w:firstLine="360" w:firstLineChars="200"/>
        <w:rPr>
          <w:rFonts w:hint="eastAsia" w:hAnsi="宋体" w:cs="仿宋"/>
          <w:sz w:val="18"/>
          <w:szCs w:val="18"/>
        </w:rPr>
      </w:pPr>
      <w:r>
        <w:rPr>
          <w:rFonts w:hint="eastAsia" w:hAnsi="宋体" w:cs="仿宋"/>
          <w:sz w:val="18"/>
          <w:szCs w:val="18"/>
          <w:lang w:bidi="ar"/>
        </w:rPr>
        <w:t>保修期将满时，乙方需对设备及配件进行全面检测一次，解决检测出的问题，并向院方提供全面检测的书面报告。质保期满后，乙方须提供最优惠的维修价格（材料费、设备费等），在设备寿命期内，乙方须保证维修配件的供应和及时维修，维修价格保持不变（政策调整因素除外），且乙方免人工费，只收配件费用。</w:t>
      </w:r>
    </w:p>
    <w:p w14:paraId="12A7BEFA">
      <w:pPr>
        <w:ind w:firstLine="360" w:firstLineChars="200"/>
        <w:rPr>
          <w:rFonts w:hint="eastAsia" w:hAnsi="宋体" w:cs="仿宋"/>
          <w:sz w:val="18"/>
          <w:szCs w:val="18"/>
        </w:rPr>
      </w:pPr>
      <w:r>
        <w:rPr>
          <w:rFonts w:hint="eastAsia" w:hAnsi="宋体" w:cs="仿宋"/>
          <w:sz w:val="18"/>
          <w:szCs w:val="18"/>
          <w:lang w:bidi="ar"/>
        </w:rPr>
        <w:t>第六条</w:t>
      </w:r>
      <w:r>
        <w:rPr>
          <w:rFonts w:hAnsi="宋体" w:cs="仿宋"/>
          <w:sz w:val="18"/>
          <w:szCs w:val="18"/>
          <w:lang w:bidi="ar"/>
        </w:rPr>
        <w:t xml:space="preserve">  </w:t>
      </w:r>
      <w:r>
        <w:rPr>
          <w:rFonts w:hint="eastAsia" w:hAnsi="宋体" w:cs="仿宋"/>
          <w:sz w:val="18"/>
          <w:szCs w:val="18"/>
          <w:lang w:bidi="ar"/>
        </w:rPr>
        <w:t>交付使用和验收</w:t>
      </w:r>
    </w:p>
    <w:p w14:paraId="48563F95">
      <w:pPr>
        <w:ind w:firstLine="360" w:firstLineChars="200"/>
        <w:rPr>
          <w:rFonts w:hint="eastAsia" w:hAnsi="宋体" w:cs="仿宋"/>
          <w:sz w:val="18"/>
          <w:szCs w:val="18"/>
        </w:rPr>
      </w:pPr>
      <w:r>
        <w:rPr>
          <w:rFonts w:hint="eastAsia" w:hAnsi="宋体" w:cs="仿宋"/>
          <w:sz w:val="18"/>
          <w:szCs w:val="18"/>
          <w:lang w:bidi="ar"/>
        </w:rPr>
        <w:t>乙方提供的所有货物，均应采用国家或专业标准保护要求和货物说明书、标签标示的要求进行包装，使包装适用于远距离运输，并有良好的防潮、防震、防锈和防野蛮装卸等保护措施，以确保货物安全无损运抵甲方现场。乙方应承担由于其包装不妥而引起货物锈蚀、损坏和丢失的责任。乙方应在每件包装箱内附一份详细装箱单和质量合格证书。设备在项目安装调试验收合格并移交给甲方之前的保管由乙方负责。设备安装时，乙方负责设备的免费安装和调试，但乙方必须事先与甲方的使用科室联系，并与使用科室共同参与，否则引起的一切责任由乙方承担。装机所产生的垃圾必须摆放整齐，不得有影响工作人员、病人及家属安全通过的行为。乙方在装机后</w:t>
      </w:r>
      <w:r>
        <w:rPr>
          <w:rFonts w:hAnsi="宋体" w:cs="仿宋"/>
          <w:sz w:val="18"/>
          <w:szCs w:val="18"/>
          <w:lang w:bidi="ar"/>
        </w:rPr>
        <w:t>12</w:t>
      </w:r>
      <w:r>
        <w:rPr>
          <w:rFonts w:hint="eastAsia" w:hAnsi="宋体" w:cs="仿宋"/>
          <w:sz w:val="18"/>
          <w:szCs w:val="18"/>
          <w:lang w:bidi="ar"/>
        </w:rPr>
        <w:t>小时内必须完成对包装拆除物的清理。因包装拆除物原因引起的医疗事故和纠纷，由乙方承担全部法律和经济责任。</w:t>
      </w:r>
    </w:p>
    <w:p w14:paraId="2FD20AE6">
      <w:pPr>
        <w:ind w:firstLine="360" w:firstLineChars="200"/>
        <w:rPr>
          <w:rFonts w:hint="eastAsia" w:hAnsi="宋体" w:cs="仿宋"/>
          <w:sz w:val="18"/>
          <w:szCs w:val="18"/>
        </w:rPr>
      </w:pPr>
      <w:r>
        <w:rPr>
          <w:rFonts w:hint="eastAsia" w:hAnsi="宋体" w:cs="仿宋"/>
          <w:sz w:val="18"/>
          <w:szCs w:val="18"/>
          <w:lang w:bidi="ar"/>
        </w:rPr>
        <w:t>乙方免费提供全套资料，含医疗器械注册证、医疗器械生产许可证、医疗器械经营许可证、生产厂家营业执照、供应商营业执照、供应商医疗器械经营许可证、授权书、原厂质保函、装箱单、产品合格证、操作手册和中文说明书。进口产品还需提供进口货物报关单、检验检疫证明、中文装箱单、产品质量检测报告和中文说明书，并加盖供应商公章。如以上技术资料不全，甲方有权不支付货款。甲方自行组织验收，验收标准：采购标的需执行的国家标准、行业标准、地方标准或者其他标准、规范。乙方提供的货物、型号、规格、技术参数、数量、质量等不符合采购要求或合同规定的，甲方有权拒收，乙方愿意更换货物但逾期交货的，按乙方逾期交货处理。乙方拒绝更换货物的，甲方可单方面解除合同，乙方按合同总价的</w:t>
      </w:r>
      <w:r>
        <w:rPr>
          <w:rFonts w:hAnsi="宋体" w:cs="仿宋"/>
          <w:sz w:val="18"/>
          <w:szCs w:val="18"/>
          <w:lang w:bidi="ar"/>
        </w:rPr>
        <w:t>30%</w:t>
      </w:r>
      <w:r>
        <w:rPr>
          <w:rFonts w:hint="eastAsia" w:hAnsi="宋体" w:cs="仿宋"/>
          <w:sz w:val="18"/>
          <w:szCs w:val="18"/>
          <w:lang w:bidi="ar"/>
        </w:rPr>
        <w:t>承担违约责任。</w:t>
      </w:r>
    </w:p>
    <w:p w14:paraId="27F8F63E">
      <w:pPr>
        <w:ind w:firstLine="360" w:firstLineChars="200"/>
        <w:rPr>
          <w:rFonts w:hint="eastAsia" w:hAnsi="宋体" w:cs="仿宋"/>
          <w:sz w:val="18"/>
          <w:szCs w:val="18"/>
        </w:rPr>
      </w:pPr>
      <w:r>
        <w:rPr>
          <w:rFonts w:hint="eastAsia" w:hAnsi="宋体" w:cs="仿宋"/>
          <w:sz w:val="18"/>
          <w:szCs w:val="18"/>
          <w:lang w:bidi="ar"/>
        </w:rPr>
        <w:t>包装要求：乙方提供的货物包装，应符合国家快递包装和商品包装政府采购需求标准的有关要求。</w:t>
      </w:r>
    </w:p>
    <w:p w14:paraId="150B7674">
      <w:pPr>
        <w:ind w:firstLine="360" w:firstLineChars="200"/>
        <w:rPr>
          <w:rFonts w:hint="eastAsia" w:hAnsi="宋体" w:cs="仿宋"/>
          <w:sz w:val="18"/>
          <w:szCs w:val="18"/>
        </w:rPr>
      </w:pPr>
      <w:r>
        <w:rPr>
          <w:rFonts w:hint="eastAsia" w:hAnsi="宋体" w:cs="仿宋"/>
          <w:sz w:val="18"/>
          <w:szCs w:val="18"/>
          <w:lang w:bidi="ar"/>
        </w:rPr>
        <w:t>第七条</w:t>
      </w:r>
      <w:r>
        <w:rPr>
          <w:rFonts w:hAnsi="宋体" w:cs="仿宋"/>
          <w:sz w:val="18"/>
          <w:szCs w:val="18"/>
          <w:lang w:bidi="ar"/>
        </w:rPr>
        <w:t xml:space="preserve"> </w:t>
      </w:r>
      <w:r>
        <w:rPr>
          <w:rFonts w:hint="eastAsia" w:hAnsi="宋体" w:cs="仿宋"/>
          <w:sz w:val="18"/>
          <w:szCs w:val="18"/>
          <w:lang w:bidi="ar"/>
        </w:rPr>
        <w:t>权利保证</w:t>
      </w:r>
      <w:r>
        <w:rPr>
          <w:rFonts w:hAnsi="宋体" w:cs="仿宋"/>
          <w:sz w:val="18"/>
          <w:szCs w:val="18"/>
          <w:lang w:bidi="ar"/>
        </w:rPr>
        <w:t xml:space="preserve">    </w:t>
      </w:r>
      <w:r>
        <w:rPr>
          <w:rFonts w:hint="eastAsia" w:hAnsi="宋体" w:cs="仿宋"/>
          <w:sz w:val="18"/>
          <w:szCs w:val="18"/>
          <w:lang w:bidi="ar"/>
        </w:rPr>
        <w:t>乙方应保证甲方在使用、接受本合同货物和服务或其任何一部分时不受第三方提出侵犯其专利权、版权、商标权和工业设计权等知识产权的起诉。一旦出现侵权，由乙方负全部责任。</w:t>
      </w:r>
    </w:p>
    <w:p w14:paraId="73CBF004">
      <w:pPr>
        <w:ind w:firstLine="360" w:firstLineChars="200"/>
        <w:rPr>
          <w:rFonts w:hint="eastAsia" w:hAnsi="宋体" w:cs="仿宋"/>
          <w:sz w:val="18"/>
          <w:szCs w:val="18"/>
        </w:rPr>
      </w:pPr>
      <w:r>
        <w:rPr>
          <w:rFonts w:hint="eastAsia" w:hAnsi="宋体" w:cs="仿宋"/>
          <w:sz w:val="18"/>
          <w:szCs w:val="18"/>
          <w:lang w:bidi="ar"/>
        </w:rPr>
        <w:t>第八条</w:t>
      </w:r>
      <w:r>
        <w:rPr>
          <w:rFonts w:hAnsi="宋体" w:cs="仿宋"/>
          <w:sz w:val="18"/>
          <w:szCs w:val="18"/>
          <w:lang w:bidi="ar"/>
        </w:rPr>
        <w:t xml:space="preserve"> </w:t>
      </w:r>
      <w:r>
        <w:rPr>
          <w:rFonts w:hint="eastAsia" w:hAnsi="宋体" w:cs="仿宋"/>
          <w:sz w:val="18"/>
          <w:szCs w:val="18"/>
          <w:lang w:bidi="ar"/>
        </w:rPr>
        <w:t>违约责任</w:t>
      </w:r>
      <w:r>
        <w:rPr>
          <w:rFonts w:hAnsi="宋体" w:cs="仿宋"/>
          <w:sz w:val="18"/>
          <w:szCs w:val="18"/>
          <w:lang w:bidi="ar"/>
        </w:rPr>
        <w:t xml:space="preserve">    </w:t>
      </w:r>
      <w:r>
        <w:rPr>
          <w:rFonts w:hint="eastAsia" w:hAnsi="宋体" w:cs="仿宋"/>
          <w:sz w:val="18"/>
          <w:szCs w:val="18"/>
          <w:lang w:bidi="ar"/>
        </w:rPr>
        <w:t>乙方不得逾期交付货物，乙方每逾期一天交货，甲方按合同总价的</w:t>
      </w:r>
      <w:r>
        <w:rPr>
          <w:rFonts w:hAnsi="宋体" w:cs="仿宋"/>
          <w:sz w:val="18"/>
          <w:szCs w:val="18"/>
          <w:lang w:bidi="ar"/>
        </w:rPr>
        <w:t>5</w:t>
      </w:r>
      <w:r>
        <w:rPr>
          <w:rFonts w:hint="eastAsia" w:hAnsi="宋体" w:cs="仿宋"/>
          <w:sz w:val="18"/>
          <w:szCs w:val="18"/>
          <w:lang w:bidi="ar"/>
        </w:rPr>
        <w:t>‰</w:t>
      </w:r>
      <w:r>
        <w:rPr>
          <w:rFonts w:hAnsi="宋体" w:cs="仿宋"/>
          <w:sz w:val="18"/>
          <w:szCs w:val="18"/>
          <w:lang w:bidi="ar"/>
        </w:rPr>
        <w:t>/</w:t>
      </w:r>
      <w:r>
        <w:rPr>
          <w:rFonts w:hint="eastAsia" w:hAnsi="宋体" w:cs="仿宋"/>
          <w:sz w:val="18"/>
          <w:szCs w:val="18"/>
          <w:lang w:bidi="ar"/>
        </w:rPr>
        <w:t>日收取违约金；如逾期交货时间超过</w:t>
      </w:r>
      <w:r>
        <w:rPr>
          <w:rFonts w:hAnsi="宋体" w:cs="仿宋"/>
          <w:sz w:val="18"/>
          <w:szCs w:val="18"/>
          <w:lang w:bidi="ar"/>
        </w:rPr>
        <w:t>10</w:t>
      </w:r>
      <w:r>
        <w:rPr>
          <w:rFonts w:hint="eastAsia" w:hAnsi="宋体" w:cs="仿宋"/>
          <w:sz w:val="18"/>
          <w:szCs w:val="18"/>
          <w:lang w:bidi="ar"/>
        </w:rPr>
        <w:t>天，甲方有权解除合同，乙方应按照合同总价的</w:t>
      </w:r>
      <w:r>
        <w:rPr>
          <w:rFonts w:hAnsi="宋体" w:cs="仿宋"/>
          <w:sz w:val="18"/>
          <w:szCs w:val="18"/>
          <w:lang w:bidi="ar"/>
        </w:rPr>
        <w:t>30%</w:t>
      </w:r>
      <w:r>
        <w:rPr>
          <w:rFonts w:hint="eastAsia" w:hAnsi="宋体" w:cs="仿宋"/>
          <w:sz w:val="18"/>
          <w:szCs w:val="18"/>
          <w:lang w:bidi="ar"/>
        </w:rPr>
        <w:t>支付赔偿金。</w:t>
      </w:r>
    </w:p>
    <w:p w14:paraId="71C3CC46">
      <w:pPr>
        <w:ind w:firstLine="360" w:firstLineChars="200"/>
        <w:rPr>
          <w:rFonts w:hint="eastAsia" w:hAnsi="宋体" w:cs="仿宋"/>
          <w:sz w:val="18"/>
          <w:szCs w:val="18"/>
        </w:rPr>
      </w:pPr>
      <w:r>
        <w:rPr>
          <w:rFonts w:hint="eastAsia" w:hAnsi="宋体" w:cs="仿宋"/>
          <w:sz w:val="18"/>
          <w:szCs w:val="18"/>
          <w:lang w:bidi="ar"/>
        </w:rPr>
        <w:t>第九条</w:t>
      </w:r>
      <w:r>
        <w:rPr>
          <w:rFonts w:hAnsi="宋体" w:cs="仿宋"/>
          <w:sz w:val="18"/>
          <w:szCs w:val="18"/>
          <w:lang w:bidi="ar"/>
        </w:rPr>
        <w:t xml:space="preserve"> </w:t>
      </w:r>
      <w:r>
        <w:rPr>
          <w:rFonts w:hint="eastAsia" w:hAnsi="宋体" w:cs="仿宋"/>
          <w:sz w:val="18"/>
          <w:szCs w:val="18"/>
          <w:lang w:bidi="ar"/>
        </w:rPr>
        <w:t>合同的变更和终止</w:t>
      </w:r>
      <w:r>
        <w:rPr>
          <w:rFonts w:hAnsi="宋体" w:cs="仿宋"/>
          <w:sz w:val="18"/>
          <w:szCs w:val="18"/>
          <w:lang w:bidi="ar"/>
        </w:rPr>
        <w:t xml:space="preserve">    </w:t>
      </w:r>
      <w:r>
        <w:rPr>
          <w:rFonts w:hint="eastAsia" w:hAnsi="宋体" w:cs="仿宋"/>
          <w:sz w:val="18"/>
          <w:szCs w:val="18"/>
          <w:lang w:bidi="ar"/>
        </w:rPr>
        <w:t>除《政府采购法》第</w:t>
      </w:r>
      <w:r>
        <w:rPr>
          <w:rFonts w:hAnsi="宋体" w:cs="仿宋"/>
          <w:sz w:val="18"/>
          <w:szCs w:val="18"/>
          <w:lang w:bidi="ar"/>
        </w:rPr>
        <w:t>50</w:t>
      </w:r>
      <w:r>
        <w:rPr>
          <w:rFonts w:hint="eastAsia" w:hAnsi="宋体" w:cs="仿宋"/>
          <w:sz w:val="18"/>
          <w:szCs w:val="18"/>
          <w:lang w:bidi="ar"/>
        </w:rPr>
        <w:t>条第二款规定的情形外，本合同一经签订，甲乙双方不得擅自变更、中止或终止合同。除发生法律规定的不能预见、不能避免并不能克服的客观情况外，甲乙双方不得放弃或拒绝履行合同。乙方放弃或拒绝履行合同，按合同总价的</w:t>
      </w:r>
      <w:r>
        <w:rPr>
          <w:rFonts w:hAnsi="宋体" w:cs="仿宋"/>
          <w:sz w:val="18"/>
          <w:szCs w:val="18"/>
          <w:lang w:bidi="ar"/>
        </w:rPr>
        <w:t>30%</w:t>
      </w:r>
      <w:r>
        <w:rPr>
          <w:rFonts w:hint="eastAsia" w:hAnsi="宋体" w:cs="仿宋"/>
          <w:sz w:val="18"/>
          <w:szCs w:val="18"/>
          <w:lang w:bidi="ar"/>
        </w:rPr>
        <w:t>承担违约责任，同时将被列入我院采购黑名单。</w:t>
      </w:r>
    </w:p>
    <w:p w14:paraId="7F809F53">
      <w:pPr>
        <w:ind w:firstLine="360" w:firstLineChars="200"/>
        <w:rPr>
          <w:rFonts w:hint="eastAsia" w:hAnsi="宋体" w:cs="仿宋"/>
          <w:sz w:val="18"/>
          <w:szCs w:val="18"/>
        </w:rPr>
      </w:pPr>
      <w:r>
        <w:rPr>
          <w:rFonts w:hint="eastAsia" w:hAnsi="宋体" w:cs="仿宋"/>
          <w:sz w:val="18"/>
          <w:szCs w:val="18"/>
          <w:lang w:bidi="ar"/>
        </w:rPr>
        <w:t>第十条</w:t>
      </w:r>
      <w:r>
        <w:rPr>
          <w:rFonts w:hAnsi="宋体" w:cs="仿宋"/>
          <w:sz w:val="18"/>
          <w:szCs w:val="18"/>
          <w:lang w:bidi="ar"/>
        </w:rPr>
        <w:t xml:space="preserve"> </w:t>
      </w:r>
      <w:r>
        <w:rPr>
          <w:rFonts w:hint="eastAsia" w:hAnsi="宋体" w:cs="仿宋"/>
          <w:sz w:val="18"/>
          <w:szCs w:val="18"/>
          <w:lang w:bidi="ar"/>
        </w:rPr>
        <w:t>合同的转让</w:t>
      </w:r>
      <w:r>
        <w:rPr>
          <w:rFonts w:hAnsi="宋体" w:cs="仿宋"/>
          <w:sz w:val="18"/>
          <w:szCs w:val="18"/>
          <w:lang w:bidi="ar"/>
        </w:rPr>
        <w:t xml:space="preserve">     </w:t>
      </w:r>
      <w:r>
        <w:rPr>
          <w:rFonts w:hint="eastAsia" w:hAnsi="宋体" w:cs="仿宋"/>
          <w:sz w:val="18"/>
          <w:szCs w:val="18"/>
          <w:lang w:bidi="ar"/>
        </w:rPr>
        <w:t>乙方不得擅自部分或全部转让其应履行的合同义务。</w:t>
      </w:r>
    </w:p>
    <w:p w14:paraId="046D23C6">
      <w:pPr>
        <w:ind w:firstLine="360" w:firstLineChars="200"/>
        <w:rPr>
          <w:rFonts w:hint="eastAsia" w:hAnsi="宋体" w:cs="仿宋"/>
          <w:sz w:val="18"/>
          <w:szCs w:val="18"/>
        </w:rPr>
      </w:pPr>
      <w:r>
        <w:rPr>
          <w:rFonts w:hint="eastAsia" w:hAnsi="宋体" w:cs="仿宋"/>
          <w:sz w:val="18"/>
          <w:szCs w:val="18"/>
          <w:lang w:bidi="ar"/>
        </w:rPr>
        <w:t>第十一条</w:t>
      </w:r>
      <w:r>
        <w:rPr>
          <w:rFonts w:hAnsi="宋体" w:cs="仿宋"/>
          <w:sz w:val="18"/>
          <w:szCs w:val="18"/>
          <w:lang w:bidi="ar"/>
        </w:rPr>
        <w:t xml:space="preserve"> </w:t>
      </w:r>
      <w:r>
        <w:rPr>
          <w:rFonts w:hint="eastAsia" w:hAnsi="宋体" w:cs="仿宋"/>
          <w:sz w:val="18"/>
          <w:szCs w:val="18"/>
          <w:lang w:bidi="ar"/>
        </w:rPr>
        <w:t>争议的解决</w:t>
      </w:r>
      <w:r>
        <w:rPr>
          <w:rFonts w:hAnsi="宋体" w:cs="仿宋"/>
          <w:sz w:val="18"/>
          <w:szCs w:val="18"/>
          <w:lang w:bidi="ar"/>
        </w:rPr>
        <w:t xml:space="preserve">   </w:t>
      </w:r>
    </w:p>
    <w:p w14:paraId="6A0216B4">
      <w:pPr>
        <w:ind w:firstLine="360" w:firstLineChars="200"/>
        <w:rPr>
          <w:rFonts w:hint="eastAsia" w:hAnsi="宋体" w:cs="仿宋"/>
          <w:sz w:val="18"/>
          <w:szCs w:val="18"/>
        </w:rPr>
      </w:pPr>
      <w:r>
        <w:rPr>
          <w:rFonts w:hint="eastAsia" w:hAnsi="宋体" w:cs="仿宋"/>
          <w:sz w:val="18"/>
          <w:szCs w:val="18"/>
          <w:lang w:bidi="ar"/>
        </w:rPr>
        <w:t>因履行本合同引起的或与本合同有关的争议，甲、乙双方应首先通过友好协商解决，如果协商不能解决争议，可向甲方所在地有管辖权的人民法院提起诉讼。在诉讼期间，本合同应继续履行。</w:t>
      </w:r>
    </w:p>
    <w:p w14:paraId="6D2DE4EF">
      <w:pPr>
        <w:ind w:firstLine="360" w:firstLineChars="200"/>
        <w:rPr>
          <w:rFonts w:hint="eastAsia" w:hAnsi="宋体" w:cs="仿宋"/>
          <w:sz w:val="18"/>
          <w:szCs w:val="18"/>
        </w:rPr>
      </w:pPr>
      <w:r>
        <w:rPr>
          <w:rFonts w:hint="eastAsia" w:hAnsi="宋体" w:cs="仿宋"/>
          <w:sz w:val="18"/>
          <w:szCs w:val="18"/>
          <w:lang w:bidi="ar"/>
        </w:rPr>
        <w:t>第十二条</w:t>
      </w:r>
      <w:r>
        <w:rPr>
          <w:rFonts w:hAnsi="宋体" w:cs="仿宋"/>
          <w:sz w:val="18"/>
          <w:szCs w:val="18"/>
          <w:lang w:bidi="ar"/>
        </w:rPr>
        <w:t xml:space="preserve"> </w:t>
      </w:r>
      <w:r>
        <w:rPr>
          <w:rFonts w:hint="eastAsia" w:hAnsi="宋体" w:cs="仿宋"/>
          <w:sz w:val="18"/>
          <w:szCs w:val="18"/>
          <w:lang w:bidi="ar"/>
        </w:rPr>
        <w:t>诚实信用</w:t>
      </w:r>
      <w:r>
        <w:rPr>
          <w:rFonts w:hAnsi="宋体" w:cs="仿宋"/>
          <w:sz w:val="18"/>
          <w:szCs w:val="18"/>
          <w:lang w:bidi="ar"/>
        </w:rPr>
        <w:t xml:space="preserve">   </w:t>
      </w:r>
    </w:p>
    <w:p w14:paraId="14B49419">
      <w:pPr>
        <w:ind w:firstLine="360" w:firstLineChars="200"/>
        <w:rPr>
          <w:rFonts w:hint="eastAsia" w:hAnsi="宋体" w:cs="仿宋"/>
          <w:sz w:val="18"/>
          <w:szCs w:val="18"/>
        </w:rPr>
      </w:pPr>
      <w:r>
        <w:rPr>
          <w:rFonts w:hint="eastAsia" w:hAnsi="宋体" w:cs="仿宋"/>
          <w:sz w:val="18"/>
          <w:szCs w:val="18"/>
          <w:lang w:bidi="ar"/>
        </w:rPr>
        <w:t>乙方应诚实信用，严格按照采购要求和承诺履行合同，不向甲方进行商业贿赂或者提供不正当利益。凡乙方有诚信档案不良记录的，甲方可无条件终止合同。一旦出现侵权，由乙方负全部责任。乙方应加强对其指定的销售代表等人员的管理，如乙方出现商业贿赂等不良行为将被记入诚信档案，一经发现，甲方有权无条件终止合同，并向有关部门上报。</w:t>
      </w:r>
    </w:p>
    <w:p w14:paraId="6EA22C84">
      <w:pPr>
        <w:ind w:firstLine="360" w:firstLineChars="200"/>
        <w:rPr>
          <w:rFonts w:hint="eastAsia" w:hAnsi="宋体" w:cs="仿宋"/>
          <w:sz w:val="18"/>
          <w:szCs w:val="18"/>
        </w:rPr>
      </w:pPr>
      <w:r>
        <w:rPr>
          <w:rFonts w:hAnsi="宋体" w:cs="仿宋"/>
          <w:sz w:val="18"/>
          <w:szCs w:val="18"/>
          <w:lang w:bidi="ar"/>
        </w:rPr>
        <w:t xml:space="preserve"> </w:t>
      </w:r>
      <w:r>
        <w:rPr>
          <w:rFonts w:hint="eastAsia" w:hAnsi="宋体" w:cs="仿宋"/>
          <w:sz w:val="18"/>
          <w:szCs w:val="18"/>
          <w:lang w:bidi="ar"/>
        </w:rPr>
        <w:t>第十三条</w:t>
      </w:r>
      <w:r>
        <w:rPr>
          <w:rFonts w:hAnsi="宋体" w:cs="仿宋"/>
          <w:sz w:val="18"/>
          <w:szCs w:val="18"/>
          <w:lang w:bidi="ar"/>
        </w:rPr>
        <w:t xml:space="preserve"> </w:t>
      </w:r>
      <w:r>
        <w:rPr>
          <w:rFonts w:hint="eastAsia" w:hAnsi="宋体" w:cs="仿宋"/>
          <w:sz w:val="18"/>
          <w:szCs w:val="18"/>
          <w:lang w:bidi="ar"/>
        </w:rPr>
        <w:t>协议生效及其他</w:t>
      </w:r>
      <w:r>
        <w:rPr>
          <w:rFonts w:hAnsi="宋体" w:cs="仿宋"/>
          <w:sz w:val="18"/>
          <w:szCs w:val="18"/>
          <w:lang w:bidi="ar"/>
        </w:rPr>
        <w:t xml:space="preserve"> </w:t>
      </w:r>
    </w:p>
    <w:p w14:paraId="5E92AEF3">
      <w:pPr>
        <w:ind w:firstLine="360" w:firstLineChars="200"/>
        <w:rPr>
          <w:rFonts w:hint="eastAsia" w:hAnsi="宋体" w:cs="仿宋"/>
          <w:sz w:val="18"/>
          <w:szCs w:val="18"/>
        </w:rPr>
      </w:pPr>
      <w:r>
        <w:rPr>
          <w:rFonts w:hint="eastAsia" w:hAnsi="宋体" w:cs="仿宋"/>
          <w:sz w:val="18"/>
          <w:szCs w:val="18"/>
          <w:lang w:bidi="ar"/>
        </w:rPr>
        <w:t>本合同经双方法定代表人或授权委托代表人签字或签章并加盖单位公章</w:t>
      </w:r>
      <w:r>
        <w:rPr>
          <w:rFonts w:hint="eastAsia" w:hAnsi="宋体" w:cs="仿宋"/>
          <w:sz w:val="18"/>
          <w:szCs w:val="18"/>
          <w:lang w:eastAsia="zh-CN" w:bidi="ar"/>
        </w:rPr>
        <w:t>或合同章</w:t>
      </w:r>
      <w:r>
        <w:rPr>
          <w:rFonts w:hint="eastAsia" w:hAnsi="宋体" w:cs="仿宋"/>
          <w:sz w:val="18"/>
          <w:szCs w:val="18"/>
          <w:lang w:bidi="ar"/>
        </w:rPr>
        <w:t>后生效。本合同正本一式四份，具有同等法律效力，甲方执三份，乙方执一份。本合同未尽事宜，遵照《民法典》有关条文执行。（以下无正文）</w:t>
      </w:r>
    </w:p>
    <w:p w14:paraId="3C4E88CE">
      <w:pPr>
        <w:ind w:firstLine="360" w:firstLineChars="200"/>
        <w:rPr>
          <w:rFonts w:hint="eastAsia" w:ascii="宋体" w:hAnsi="宋体" w:cs="仿宋"/>
          <w:sz w:val="18"/>
          <w:szCs w:val="18"/>
        </w:rPr>
      </w:pPr>
      <w:r>
        <w:rPr>
          <w:rFonts w:hint="eastAsia" w:hAnsi="宋体" w:cs="仿宋"/>
          <w:sz w:val="18"/>
          <w:szCs w:val="18"/>
          <w:lang w:bidi="ar"/>
        </w:rPr>
        <w:t>甲</w:t>
      </w:r>
      <w:r>
        <w:rPr>
          <w:rFonts w:hAnsi="宋体" w:cs="仿宋"/>
          <w:sz w:val="18"/>
          <w:szCs w:val="18"/>
          <w:lang w:bidi="ar"/>
        </w:rPr>
        <w:t xml:space="preserve">    </w:t>
      </w:r>
      <w:r>
        <w:rPr>
          <w:rFonts w:hint="eastAsia" w:hAnsi="宋体" w:cs="仿宋"/>
          <w:sz w:val="18"/>
          <w:szCs w:val="18"/>
          <w:lang w:bidi="ar"/>
        </w:rPr>
        <w:t>方：（盖章）南京市溧水区人民医院</w:t>
      </w:r>
      <w:r>
        <w:rPr>
          <w:rFonts w:hAnsi="宋体" w:cs="仿宋"/>
          <w:sz w:val="18"/>
          <w:szCs w:val="18"/>
          <w:lang w:bidi="ar"/>
        </w:rPr>
        <w:t xml:space="preserve">     </w:t>
      </w:r>
      <w:r>
        <w:rPr>
          <w:rFonts w:hint="eastAsia" w:hAnsi="宋体" w:cs="仿宋"/>
          <w:sz w:val="18"/>
          <w:szCs w:val="18"/>
          <w:lang w:bidi="ar"/>
        </w:rPr>
        <w:t>乙</w:t>
      </w:r>
      <w:r>
        <w:rPr>
          <w:rFonts w:hAnsi="宋体" w:cs="仿宋"/>
          <w:sz w:val="18"/>
          <w:szCs w:val="18"/>
          <w:lang w:bidi="ar"/>
        </w:rPr>
        <w:t xml:space="preserve">    </w:t>
      </w:r>
      <w:r>
        <w:rPr>
          <w:rFonts w:hint="eastAsia" w:hAnsi="宋体" w:cs="仿宋"/>
          <w:sz w:val="18"/>
          <w:szCs w:val="18"/>
          <w:lang w:bidi="ar"/>
        </w:rPr>
        <w:t>方：（盖章）</w:t>
      </w:r>
    </w:p>
    <w:p w14:paraId="2BE30939">
      <w:pPr>
        <w:ind w:firstLine="360" w:firstLineChars="200"/>
        <w:rPr>
          <w:rFonts w:hint="eastAsia" w:hAnsi="宋体" w:cs="仿宋"/>
          <w:sz w:val="18"/>
          <w:szCs w:val="18"/>
        </w:rPr>
      </w:pPr>
      <w:r>
        <w:rPr>
          <w:rFonts w:hint="eastAsia" w:hAnsi="宋体" w:cs="仿宋"/>
          <w:sz w:val="18"/>
          <w:szCs w:val="18"/>
          <w:lang w:bidi="ar"/>
        </w:rPr>
        <w:t>代</w:t>
      </w:r>
      <w:r>
        <w:rPr>
          <w:rFonts w:hAnsi="宋体" w:cs="仿宋"/>
          <w:sz w:val="18"/>
          <w:szCs w:val="18"/>
          <w:lang w:bidi="ar"/>
        </w:rPr>
        <w:t xml:space="preserve"> </w:t>
      </w:r>
      <w:r>
        <w:rPr>
          <w:rFonts w:hint="eastAsia" w:hAnsi="宋体" w:cs="仿宋"/>
          <w:sz w:val="18"/>
          <w:szCs w:val="18"/>
          <w:lang w:bidi="ar"/>
        </w:rPr>
        <w:t>表</w:t>
      </w:r>
      <w:r>
        <w:rPr>
          <w:rFonts w:hAnsi="宋体" w:cs="仿宋"/>
          <w:sz w:val="18"/>
          <w:szCs w:val="18"/>
          <w:lang w:bidi="ar"/>
        </w:rPr>
        <w:t xml:space="preserve"> </w:t>
      </w:r>
      <w:r>
        <w:rPr>
          <w:rFonts w:hint="eastAsia" w:hAnsi="宋体" w:cs="仿宋"/>
          <w:sz w:val="18"/>
          <w:szCs w:val="18"/>
          <w:lang w:bidi="ar"/>
        </w:rPr>
        <w:t>人：</w:t>
      </w:r>
      <w:r>
        <w:rPr>
          <w:rFonts w:hAnsi="宋体" w:cs="仿宋"/>
          <w:sz w:val="18"/>
          <w:szCs w:val="18"/>
          <w:lang w:bidi="ar"/>
        </w:rPr>
        <w:t xml:space="preserve">                                 </w:t>
      </w:r>
      <w:r>
        <w:rPr>
          <w:rFonts w:hint="eastAsia" w:hAnsi="宋体" w:cs="仿宋"/>
          <w:sz w:val="18"/>
          <w:szCs w:val="18"/>
          <w:lang w:bidi="ar"/>
        </w:rPr>
        <w:t>代</w:t>
      </w:r>
      <w:r>
        <w:rPr>
          <w:rFonts w:hAnsi="宋体" w:cs="仿宋"/>
          <w:sz w:val="18"/>
          <w:szCs w:val="18"/>
          <w:lang w:bidi="ar"/>
        </w:rPr>
        <w:t xml:space="preserve"> </w:t>
      </w:r>
      <w:r>
        <w:rPr>
          <w:rFonts w:hint="eastAsia" w:hAnsi="宋体" w:cs="仿宋"/>
          <w:sz w:val="18"/>
          <w:szCs w:val="18"/>
          <w:lang w:bidi="ar"/>
        </w:rPr>
        <w:t>表</w:t>
      </w:r>
      <w:r>
        <w:rPr>
          <w:rFonts w:hAnsi="宋体" w:cs="仿宋"/>
          <w:sz w:val="18"/>
          <w:szCs w:val="18"/>
          <w:lang w:bidi="ar"/>
        </w:rPr>
        <w:t xml:space="preserve"> </w:t>
      </w:r>
      <w:r>
        <w:rPr>
          <w:rFonts w:hint="eastAsia" w:hAnsi="宋体" w:cs="仿宋"/>
          <w:sz w:val="18"/>
          <w:szCs w:val="18"/>
          <w:lang w:bidi="ar"/>
        </w:rPr>
        <w:t>人：</w:t>
      </w:r>
    </w:p>
    <w:p w14:paraId="3FE5A700">
      <w:pPr>
        <w:ind w:firstLine="360" w:firstLineChars="200"/>
        <w:rPr>
          <w:rFonts w:hint="eastAsia" w:ascii="宋体" w:hAnsi="宋体" w:cs="仿宋"/>
          <w:sz w:val="18"/>
          <w:szCs w:val="18"/>
        </w:rPr>
      </w:pPr>
      <w:r>
        <w:rPr>
          <w:rFonts w:hint="eastAsia" w:hAnsi="宋体" w:cs="仿宋"/>
          <w:sz w:val="18"/>
          <w:szCs w:val="18"/>
          <w:lang w:bidi="ar"/>
        </w:rPr>
        <w:t>纳税人识别号：</w:t>
      </w:r>
      <w:r>
        <w:rPr>
          <w:rFonts w:hAnsi="宋体" w:cs="仿宋"/>
          <w:sz w:val="18"/>
          <w:szCs w:val="18"/>
          <w:lang w:bidi="ar"/>
        </w:rPr>
        <w:t xml:space="preserve">12320124426070487L           </w:t>
      </w:r>
      <w:r>
        <w:rPr>
          <w:rFonts w:hint="eastAsia" w:hAnsi="宋体" w:cs="仿宋"/>
          <w:sz w:val="18"/>
          <w:szCs w:val="18"/>
          <w:lang w:bidi="ar"/>
        </w:rPr>
        <w:t>纳税人识别号：</w:t>
      </w:r>
    </w:p>
    <w:p w14:paraId="684475ED">
      <w:pPr>
        <w:ind w:firstLine="360" w:firstLineChars="200"/>
        <w:rPr>
          <w:rFonts w:hint="eastAsia" w:ascii="宋体" w:hAnsi="宋体" w:cs="仿宋"/>
          <w:sz w:val="18"/>
          <w:szCs w:val="18"/>
        </w:rPr>
      </w:pPr>
      <w:r>
        <w:rPr>
          <w:rFonts w:hint="eastAsia" w:ascii="宋体" w:hAnsi="宋体" w:cs="仿宋"/>
          <w:sz w:val="18"/>
          <w:szCs w:val="18"/>
          <w:lang w:bidi="ar"/>
        </w:rPr>
        <w:t>开 户 行： 建行溧水支行                    开 户 行：</w:t>
      </w:r>
    </w:p>
    <w:p w14:paraId="256CF784">
      <w:pPr>
        <w:ind w:firstLine="360" w:firstLineChars="200"/>
        <w:rPr>
          <w:rFonts w:hint="eastAsia" w:hAnsi="宋体" w:cs="仿宋"/>
          <w:sz w:val="18"/>
          <w:szCs w:val="18"/>
        </w:rPr>
      </w:pPr>
      <w:r>
        <w:rPr>
          <w:rFonts w:hint="eastAsia" w:hAnsi="宋体" w:cs="仿宋"/>
          <w:sz w:val="18"/>
          <w:szCs w:val="18"/>
          <w:lang w:bidi="ar"/>
        </w:rPr>
        <w:t>账</w:t>
      </w:r>
      <w:r>
        <w:rPr>
          <w:rFonts w:hAnsi="宋体" w:cs="仿宋"/>
          <w:sz w:val="18"/>
          <w:szCs w:val="18"/>
          <w:lang w:bidi="ar"/>
        </w:rPr>
        <w:t xml:space="preserve">    </w:t>
      </w:r>
      <w:r>
        <w:rPr>
          <w:rFonts w:hint="eastAsia" w:hAnsi="宋体" w:cs="仿宋"/>
          <w:sz w:val="18"/>
          <w:szCs w:val="18"/>
          <w:lang w:bidi="ar"/>
        </w:rPr>
        <w:t>号：</w:t>
      </w:r>
      <w:r>
        <w:rPr>
          <w:rFonts w:hAnsi="宋体" w:cs="仿宋"/>
          <w:sz w:val="18"/>
          <w:szCs w:val="18"/>
          <w:lang w:bidi="ar"/>
        </w:rPr>
        <w:t xml:space="preserve">32001596336050001892             </w:t>
      </w:r>
      <w:r>
        <w:rPr>
          <w:rFonts w:hint="eastAsia" w:hAnsi="宋体" w:cs="仿宋"/>
          <w:sz w:val="18"/>
          <w:szCs w:val="18"/>
          <w:lang w:bidi="ar"/>
        </w:rPr>
        <w:t>账</w:t>
      </w:r>
      <w:r>
        <w:rPr>
          <w:rFonts w:hAnsi="宋体" w:cs="仿宋"/>
          <w:sz w:val="18"/>
          <w:szCs w:val="18"/>
          <w:lang w:bidi="ar"/>
        </w:rPr>
        <w:t xml:space="preserve">    </w:t>
      </w:r>
      <w:r>
        <w:rPr>
          <w:rFonts w:hint="eastAsia" w:hAnsi="宋体" w:cs="仿宋"/>
          <w:sz w:val="18"/>
          <w:szCs w:val="18"/>
          <w:lang w:bidi="ar"/>
        </w:rPr>
        <w:t>号：</w:t>
      </w:r>
    </w:p>
    <w:p w14:paraId="60604470">
      <w:pPr>
        <w:ind w:firstLine="360" w:firstLineChars="200"/>
        <w:rPr>
          <w:rFonts w:hint="eastAsia" w:hAnsi="宋体" w:cs="仿宋"/>
          <w:sz w:val="18"/>
          <w:szCs w:val="18"/>
        </w:rPr>
      </w:pPr>
      <w:r>
        <w:rPr>
          <w:rFonts w:hint="eastAsia" w:hAnsi="宋体" w:cs="仿宋"/>
          <w:sz w:val="18"/>
          <w:szCs w:val="18"/>
          <w:lang w:bidi="ar"/>
        </w:rPr>
        <w:t>电</w:t>
      </w:r>
      <w:r>
        <w:rPr>
          <w:rFonts w:hAnsi="宋体" w:cs="仿宋"/>
          <w:sz w:val="18"/>
          <w:szCs w:val="18"/>
          <w:lang w:bidi="ar"/>
        </w:rPr>
        <w:t xml:space="preserve">    </w:t>
      </w:r>
      <w:r>
        <w:rPr>
          <w:rFonts w:hint="eastAsia" w:hAnsi="宋体" w:cs="仿宋"/>
          <w:sz w:val="18"/>
          <w:szCs w:val="18"/>
          <w:lang w:bidi="ar"/>
        </w:rPr>
        <w:t>话：</w:t>
      </w:r>
      <w:r>
        <w:rPr>
          <w:rFonts w:hAnsi="宋体" w:cs="仿宋"/>
          <w:sz w:val="18"/>
          <w:szCs w:val="18"/>
          <w:lang w:bidi="ar"/>
        </w:rPr>
        <w:t xml:space="preserve">                                 </w:t>
      </w:r>
      <w:r>
        <w:rPr>
          <w:rFonts w:hint="eastAsia" w:hAnsi="宋体" w:cs="仿宋"/>
          <w:sz w:val="18"/>
          <w:szCs w:val="18"/>
          <w:lang w:bidi="ar"/>
        </w:rPr>
        <w:t>电</w:t>
      </w:r>
      <w:r>
        <w:rPr>
          <w:rFonts w:hAnsi="宋体" w:cs="仿宋"/>
          <w:sz w:val="18"/>
          <w:szCs w:val="18"/>
          <w:lang w:bidi="ar"/>
        </w:rPr>
        <w:t xml:space="preserve">    </w:t>
      </w:r>
      <w:r>
        <w:rPr>
          <w:rFonts w:hint="eastAsia" w:hAnsi="宋体" w:cs="仿宋"/>
          <w:sz w:val="18"/>
          <w:szCs w:val="18"/>
          <w:lang w:bidi="ar"/>
        </w:rPr>
        <w:t>话：</w:t>
      </w:r>
    </w:p>
    <w:p w14:paraId="682E7372">
      <w:pPr>
        <w:ind w:firstLine="360" w:firstLineChars="200"/>
        <w:rPr>
          <w:rFonts w:hint="eastAsia" w:hAnsi="宋体" w:cs="仿宋"/>
          <w:sz w:val="18"/>
          <w:szCs w:val="18"/>
        </w:rPr>
      </w:pPr>
      <w:r>
        <w:rPr>
          <w:rFonts w:hint="eastAsia" w:hAnsi="宋体" w:cs="仿宋"/>
          <w:sz w:val="18"/>
          <w:szCs w:val="18"/>
          <w:lang w:bidi="ar"/>
        </w:rPr>
        <w:t>签约日期：</w:t>
      </w:r>
      <w:r>
        <w:rPr>
          <w:rFonts w:hAnsi="宋体" w:cs="仿宋"/>
          <w:sz w:val="18"/>
          <w:szCs w:val="18"/>
          <w:lang w:bidi="ar"/>
        </w:rPr>
        <w:t xml:space="preserve">                                 </w:t>
      </w:r>
      <w:r>
        <w:rPr>
          <w:rFonts w:hint="eastAsia" w:hAnsi="宋体" w:cs="仿宋"/>
          <w:sz w:val="18"/>
          <w:szCs w:val="18"/>
          <w:lang w:bidi="ar"/>
        </w:rPr>
        <w:t>签约日期：</w:t>
      </w:r>
      <w:r>
        <w:rPr>
          <w:rFonts w:hAnsi="宋体" w:cs="仿宋"/>
          <w:sz w:val="18"/>
          <w:szCs w:val="18"/>
          <w:lang w:bidi="ar"/>
        </w:rPr>
        <w:t xml:space="preserve"> </w:t>
      </w:r>
    </w:p>
    <w:p w14:paraId="590FD8CB">
      <w:pPr>
        <w:rPr>
          <w:rFonts w:hint="eastAsia" w:hAnsi="宋体" w:cs="仿宋"/>
          <w:sz w:val="18"/>
          <w:szCs w:val="18"/>
          <w:lang w:bidi="ar"/>
        </w:rPr>
      </w:pPr>
    </w:p>
    <w:p w14:paraId="4FFCD1AA">
      <w:pPr>
        <w:pStyle w:val="5"/>
        <w:rPr>
          <w:rFonts w:hint="eastAsia" w:hAnsi="宋体" w:cs="仿宋"/>
          <w:sz w:val="18"/>
          <w:szCs w:val="18"/>
          <w:lang w:bidi="ar"/>
        </w:rPr>
      </w:pPr>
    </w:p>
    <w:p w14:paraId="0D2BCE2D">
      <w:pPr>
        <w:pStyle w:val="3"/>
        <w:spacing w:line="340" w:lineRule="exact"/>
        <w:ind w:firstLine="2249" w:firstLineChars="800"/>
        <w:rPr>
          <w:rFonts w:hint="eastAsia" w:ascii="宋体" w:hAnsi="宋体" w:cs="宋体"/>
          <w:szCs w:val="28"/>
          <w:lang w:val="zh-CN"/>
        </w:rPr>
      </w:pPr>
      <w:r>
        <w:rPr>
          <w:rFonts w:hint="eastAsia" w:asciiTheme="minorEastAsia" w:hAnsiTheme="minorEastAsia" w:eastAsiaTheme="minorEastAsia" w:cstheme="minorEastAsia"/>
          <w:bCs/>
          <w:szCs w:val="28"/>
          <w:lang w:val="zh-CN"/>
        </w:rPr>
        <w:t xml:space="preserve">第六部分 </w:t>
      </w:r>
      <w:r>
        <w:rPr>
          <w:rFonts w:hint="eastAsia" w:asciiTheme="minorEastAsia" w:hAnsiTheme="minorEastAsia" w:eastAsiaTheme="minorEastAsia" w:cstheme="minorEastAsia"/>
          <w:bCs/>
          <w:szCs w:val="28"/>
        </w:rPr>
        <w:t xml:space="preserve"> </w:t>
      </w:r>
      <w:r>
        <w:rPr>
          <w:rFonts w:hint="eastAsia" w:asciiTheme="minorEastAsia" w:hAnsiTheme="minorEastAsia" w:eastAsiaTheme="minorEastAsia" w:cstheme="minorEastAsia"/>
          <w:bCs/>
          <w:szCs w:val="28"/>
          <w:lang w:val="zh-CN"/>
        </w:rPr>
        <w:t>投标文件格式及附件</w:t>
      </w:r>
      <w:r>
        <w:rPr>
          <w:rFonts w:hint="eastAsia" w:ascii="宋体" w:hAnsi="宋体" w:cs="宋体"/>
          <w:szCs w:val="28"/>
        </w:rPr>
        <w:t xml:space="preserve">  </w:t>
      </w:r>
    </w:p>
    <w:p w14:paraId="649153CF">
      <w:pPr>
        <w:numPr>
          <w:ilvl w:val="0"/>
          <w:numId w:val="4"/>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本部分内容仅提供格式参考。</w:t>
      </w:r>
    </w:p>
    <w:p w14:paraId="364926A2">
      <w:pPr>
        <w:numPr>
          <w:ilvl w:val="0"/>
          <w:numId w:val="4"/>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供应商应按照以下文件的要求、格式、内容制作投标文件，并编制目录及页码，混乱的编排导致投标文件被误读或查找不到，后果由供应商承担。</w:t>
      </w:r>
    </w:p>
    <w:p w14:paraId="2F5BE70D">
      <w:pPr>
        <w:numPr>
          <w:ilvl w:val="0"/>
          <w:numId w:val="4"/>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所附表格中要求回答的全部问题和信息都必须正面回答。</w:t>
      </w:r>
    </w:p>
    <w:p w14:paraId="73BB9B29">
      <w:pPr>
        <w:numPr>
          <w:ilvl w:val="0"/>
          <w:numId w:val="4"/>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供应商提交的材料不予退还。</w:t>
      </w:r>
    </w:p>
    <w:p w14:paraId="7F3C71FF">
      <w:pPr>
        <w:numPr>
          <w:ilvl w:val="0"/>
          <w:numId w:val="4"/>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全部文件应按供应商须知以及前附表中规定的语言和份数提交。</w:t>
      </w:r>
    </w:p>
    <w:p w14:paraId="4CEE3873">
      <w:pPr>
        <w:numPr>
          <w:ilvl w:val="0"/>
          <w:numId w:val="4"/>
        </w:numPr>
        <w:autoSpaceDE w:val="0"/>
        <w:autoSpaceDN w:val="0"/>
        <w:adjustRightInd w:val="0"/>
        <w:spacing w:line="340" w:lineRule="exact"/>
        <w:rPr>
          <w:rFonts w:hint="eastAsia" w:ascii="宋体" w:hAnsi="宋体"/>
          <w:b/>
          <w:bCs/>
          <w:color w:val="000000"/>
          <w:szCs w:val="21"/>
        </w:rPr>
      </w:pPr>
      <w:r>
        <w:rPr>
          <w:rFonts w:hint="eastAsia" w:ascii="宋体" w:hAnsi="宋体" w:cs="宋体"/>
          <w:b/>
          <w:color w:val="000000"/>
          <w:szCs w:val="21"/>
        </w:rPr>
        <w:t>投标文件应按照投标文件格式逐项填写，无相应内容可填的项应填写“无”“未测试”“没有相应指标”等明确的回答文字</w:t>
      </w:r>
    </w:p>
    <w:p w14:paraId="69F87482">
      <w:pPr>
        <w:keepNext/>
        <w:keepLines/>
        <w:snapToGrid w:val="0"/>
        <w:spacing w:before="120" w:beforeLines="50" w:after="260" w:line="340" w:lineRule="exact"/>
        <w:ind w:firstLine="3795" w:firstLineChars="1800"/>
        <w:outlineLvl w:val="1"/>
        <w:rPr>
          <w:rFonts w:hint="eastAsia" w:ascii="宋体" w:hAnsi="宋体"/>
          <w:b/>
          <w:bCs/>
          <w:color w:val="000000"/>
          <w:szCs w:val="21"/>
        </w:rPr>
      </w:pPr>
      <w:r>
        <w:rPr>
          <w:rFonts w:hint="eastAsia" w:ascii="宋体" w:hAnsi="宋体"/>
          <w:b/>
          <w:bCs/>
          <w:color w:val="000000"/>
          <w:szCs w:val="21"/>
        </w:rPr>
        <w:t>资格审查表</w:t>
      </w:r>
    </w:p>
    <w:tbl>
      <w:tblPr>
        <w:tblStyle w:val="10"/>
        <w:tblW w:w="11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0"/>
        <w:gridCol w:w="3427"/>
      </w:tblGrid>
      <w:tr w14:paraId="6E51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220" w:type="dxa"/>
          </w:tcPr>
          <w:p w14:paraId="7B9A8C2B">
            <w:pPr>
              <w:keepNext w:val="0"/>
              <w:keepLines w:val="0"/>
              <w:widowControl/>
              <w:suppressLineNumbers w:val="0"/>
              <w:shd w:val="clear" w:color="auto" w:fill="FFFFFF"/>
              <w:snapToGrid w:val="0"/>
              <w:spacing w:before="0" w:beforeAutospacing="0" w:after="0" w:afterAutospacing="0" w:line="340" w:lineRule="exact"/>
              <w:ind w:left="420" w:right="0"/>
              <w:contextualSpacing/>
              <w:jc w:val="center"/>
              <w:rPr>
                <w:rFonts w:hint="eastAsia" w:ascii="宋体" w:hAnsi="宋体"/>
                <w:b/>
                <w:bCs/>
                <w:color w:val="000000"/>
                <w:kern w:val="0"/>
                <w:szCs w:val="21"/>
                <w:lang w:bidi="en-US"/>
              </w:rPr>
            </w:pPr>
            <w:r>
              <w:rPr>
                <w:rFonts w:hint="eastAsia" w:ascii="宋体" w:hAnsi="宋体"/>
                <w:b/>
                <w:color w:val="000000"/>
                <w:kern w:val="0"/>
                <w:szCs w:val="21"/>
                <w:lang w:bidi="en-US"/>
              </w:rPr>
              <w:t>资格审查</w:t>
            </w:r>
            <w:r>
              <w:rPr>
                <w:rFonts w:hint="eastAsia" w:ascii="宋体" w:hAnsi="宋体"/>
                <w:b/>
                <w:color w:val="000000"/>
                <w:kern w:val="0"/>
                <w:szCs w:val="21"/>
                <w:lang w:eastAsia="en-US" w:bidi="en-US"/>
              </w:rPr>
              <w:t>项目</w:t>
            </w:r>
          </w:p>
        </w:tc>
        <w:tc>
          <w:tcPr>
            <w:tcW w:w="3427" w:type="dxa"/>
          </w:tcPr>
          <w:p w14:paraId="730051DE">
            <w:pPr>
              <w:keepNext w:val="0"/>
              <w:keepLines w:val="0"/>
              <w:suppressLineNumbers w:val="0"/>
              <w:snapToGrid w:val="0"/>
              <w:spacing w:before="0" w:beforeAutospacing="0" w:after="0" w:afterAutospacing="0" w:line="340" w:lineRule="exact"/>
              <w:ind w:left="0" w:right="0"/>
              <w:jc w:val="center"/>
              <w:rPr>
                <w:rFonts w:hint="eastAsia" w:ascii="宋体" w:hAnsi="宋体"/>
                <w:b/>
                <w:color w:val="000000"/>
                <w:szCs w:val="21"/>
              </w:rPr>
            </w:pPr>
            <w:r>
              <w:rPr>
                <w:rFonts w:hint="eastAsia" w:ascii="幼圆" w:eastAsia="幼圆"/>
                <w:b/>
                <w:color w:val="000000"/>
                <w:szCs w:val="21"/>
              </w:rPr>
              <w:t>证明材料在响应文件中的页码位置</w:t>
            </w:r>
          </w:p>
        </w:tc>
      </w:tr>
      <w:tr w14:paraId="6646C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220" w:type="dxa"/>
          </w:tcPr>
          <w:p w14:paraId="4CD0A495">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s="宋体"/>
                <w:szCs w:val="21"/>
              </w:rPr>
            </w:pPr>
            <w:r>
              <w:rPr>
                <w:rFonts w:hint="eastAsia" w:ascii="宋体" w:hAnsi="宋体" w:cs="宋体"/>
                <w:szCs w:val="21"/>
              </w:rPr>
              <w:t>（1）具有独立承担民事责任的能力（</w:t>
            </w:r>
            <w:r>
              <w:rPr>
                <w:rFonts w:hint="eastAsia" w:ascii="宋体" w:hAnsi="宋体" w:cs="宋体"/>
                <w:szCs w:val="21"/>
                <w:lang w:val="zh-CN"/>
              </w:rPr>
              <w:t>提供法人或者其他组织的营业执照和自然人的身份证明）</w:t>
            </w:r>
            <w:r>
              <w:rPr>
                <w:rFonts w:hint="eastAsia" w:ascii="宋体" w:hAnsi="宋体" w:cs="宋体"/>
                <w:szCs w:val="21"/>
              </w:rPr>
              <w:t>；</w:t>
            </w:r>
          </w:p>
        </w:tc>
        <w:tc>
          <w:tcPr>
            <w:tcW w:w="3427" w:type="dxa"/>
          </w:tcPr>
          <w:p w14:paraId="7B46CD81">
            <w:pPr>
              <w:keepNext w:val="0"/>
              <w:keepLines w:val="0"/>
              <w:suppressLineNumbers w:val="0"/>
              <w:snapToGrid w:val="0"/>
              <w:spacing w:before="0" w:beforeAutospacing="0" w:after="0" w:afterAutospacing="0" w:line="340" w:lineRule="exact"/>
              <w:ind w:left="0" w:right="0"/>
              <w:rPr>
                <w:rFonts w:hint="eastAsia" w:ascii="宋体" w:hAnsi="宋体"/>
                <w:b/>
                <w:color w:val="000000"/>
                <w:kern w:val="0"/>
                <w:szCs w:val="21"/>
                <w:lang w:bidi="en-US"/>
              </w:rPr>
            </w:pPr>
          </w:p>
        </w:tc>
      </w:tr>
      <w:tr w14:paraId="34E5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220" w:type="dxa"/>
          </w:tcPr>
          <w:p w14:paraId="38086096">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s="宋体"/>
                <w:szCs w:val="21"/>
              </w:rPr>
            </w:pPr>
            <w:r>
              <w:rPr>
                <w:rFonts w:hint="eastAsia" w:ascii="宋体" w:hAnsi="宋体" w:cs="宋体"/>
                <w:szCs w:val="21"/>
              </w:rPr>
              <w:t>（2）具有良好的商业信誉和健全的财务会计制度（提供参加本次政府采购活动前近一年内（至少一个月）的会计报表）</w:t>
            </w:r>
            <w:r>
              <w:rPr>
                <w:rFonts w:hint="eastAsia" w:ascii="宋体" w:hAnsi="宋体" w:cs="宋体"/>
                <w:szCs w:val="21"/>
                <w:lang w:eastAsia="zh-CN"/>
              </w:rPr>
              <w:t>，</w:t>
            </w:r>
            <w:r>
              <w:rPr>
                <w:rFonts w:hint="eastAsia" w:ascii="宋体" w:hAnsi="宋体" w:cs="宋体"/>
                <w:szCs w:val="21"/>
              </w:rPr>
              <w:t>或提供南京市政府采购供应商信用记录表暨信用承诺书原件；</w:t>
            </w:r>
          </w:p>
        </w:tc>
        <w:tc>
          <w:tcPr>
            <w:tcW w:w="3427" w:type="dxa"/>
          </w:tcPr>
          <w:p w14:paraId="016904AD">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29C0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220" w:type="dxa"/>
          </w:tcPr>
          <w:p w14:paraId="27054D32">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s="宋体"/>
                <w:szCs w:val="21"/>
              </w:rPr>
            </w:pPr>
            <w:r>
              <w:rPr>
                <w:rFonts w:hint="eastAsia" w:ascii="宋体" w:hAnsi="宋体" w:cs="宋体"/>
                <w:szCs w:val="21"/>
              </w:rPr>
              <w:t>（3）具有履行合同所必需的设备和专业技术能力（根据项目需求提供相应的专业设备说明、技术管理人员情况申明、专业技术资质等）</w:t>
            </w:r>
            <w:r>
              <w:rPr>
                <w:rFonts w:hint="eastAsia" w:ascii="宋体" w:hAnsi="宋体" w:cs="宋体"/>
                <w:szCs w:val="21"/>
                <w:lang w:eastAsia="zh-CN"/>
              </w:rPr>
              <w:t>，</w:t>
            </w:r>
            <w:r>
              <w:rPr>
                <w:rFonts w:hint="eastAsia" w:ascii="宋体" w:hAnsi="宋体" w:cs="宋体"/>
                <w:szCs w:val="21"/>
              </w:rPr>
              <w:t>或提供南京市政府采购供应商信用记录表暨信用承诺书原件；</w:t>
            </w:r>
          </w:p>
        </w:tc>
        <w:tc>
          <w:tcPr>
            <w:tcW w:w="3427" w:type="dxa"/>
          </w:tcPr>
          <w:p w14:paraId="23A91CC1">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5A02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220" w:type="dxa"/>
          </w:tcPr>
          <w:p w14:paraId="08D089CB">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s="宋体"/>
                <w:szCs w:val="21"/>
              </w:rPr>
            </w:pPr>
            <w:r>
              <w:rPr>
                <w:rFonts w:hint="eastAsia" w:ascii="宋体" w:hAnsi="宋体" w:cs="宋体"/>
                <w:szCs w:val="21"/>
              </w:rPr>
              <w:t>（4）有依法缴纳税收和社会保障资金的良好记录（提供参加政府采购活动前近一年内至少一个月依法缴纳税收和社会保障资金的相关材料）</w:t>
            </w:r>
            <w:r>
              <w:rPr>
                <w:rFonts w:hint="eastAsia" w:ascii="宋体" w:hAnsi="宋体" w:cs="宋体"/>
                <w:szCs w:val="21"/>
                <w:lang w:eastAsia="zh-CN"/>
              </w:rPr>
              <w:t>，</w:t>
            </w:r>
            <w:r>
              <w:rPr>
                <w:rFonts w:hint="eastAsia" w:ascii="宋体" w:hAnsi="宋体" w:cs="宋体"/>
                <w:szCs w:val="21"/>
              </w:rPr>
              <w:t>或提供南京市政府采购供应商信用记录表暨信用承诺书原件；</w:t>
            </w:r>
          </w:p>
        </w:tc>
        <w:tc>
          <w:tcPr>
            <w:tcW w:w="3427" w:type="dxa"/>
          </w:tcPr>
          <w:p w14:paraId="6E1C980D">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690E7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220" w:type="dxa"/>
          </w:tcPr>
          <w:p w14:paraId="1D55B8F4">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s="宋体"/>
                <w:szCs w:val="21"/>
              </w:rPr>
            </w:pPr>
            <w:r>
              <w:rPr>
                <w:rFonts w:hint="eastAsia" w:ascii="宋体" w:hAnsi="宋体" w:cs="宋体"/>
                <w:szCs w:val="21"/>
              </w:rPr>
              <w:t>（5）参加政府采购活动前三年内，在经营活动中没有重大违法记录（提供参加本次政府采购活动前3年内在经营活动中没有重大违法记录的书面声明）；</w:t>
            </w:r>
          </w:p>
        </w:tc>
        <w:tc>
          <w:tcPr>
            <w:tcW w:w="3427" w:type="dxa"/>
          </w:tcPr>
          <w:p w14:paraId="7CA535D0">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71CF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220" w:type="dxa"/>
          </w:tcPr>
          <w:p w14:paraId="69F3A700">
            <w:pPr>
              <w:keepNext w:val="0"/>
              <w:keepLines w:val="0"/>
              <w:widowControl/>
              <w:numPr>
                <w:ilvl w:val="0"/>
                <w:numId w:val="5"/>
              </w:numPr>
              <w:suppressLineNumbers w:val="0"/>
              <w:adjustRightInd w:val="0"/>
              <w:snapToGrid w:val="0"/>
              <w:spacing w:before="0" w:beforeAutospacing="0" w:after="0" w:afterAutospacing="0" w:line="340" w:lineRule="exact"/>
              <w:ind w:left="0" w:right="0"/>
              <w:jc w:val="left"/>
              <w:rPr>
                <w:rFonts w:hint="eastAsia" w:ascii="宋体" w:hAnsi="宋体" w:cs="宋体"/>
                <w:szCs w:val="21"/>
              </w:rPr>
            </w:pPr>
            <w:r>
              <w:rPr>
                <w:rFonts w:hint="eastAsia" w:ascii="宋体" w:hAnsi="宋体" w:cs="宋体"/>
                <w:szCs w:val="21"/>
              </w:rPr>
              <w:t>本项目的特定资格要求：</w:t>
            </w:r>
          </w:p>
          <w:p w14:paraId="03F74EA6">
            <w:pPr>
              <w:keepNext w:val="0"/>
              <w:keepLines w:val="0"/>
              <w:widowControl/>
              <w:suppressLineNumbers w:val="0"/>
              <w:adjustRightInd w:val="0"/>
              <w:snapToGrid w:val="0"/>
              <w:spacing w:before="0" w:beforeAutospacing="0" w:after="0" w:afterAutospacing="0" w:line="340" w:lineRule="exact"/>
              <w:ind w:left="0" w:right="0"/>
              <w:jc w:val="left"/>
              <w:rPr>
                <w:rFonts w:hint="default"/>
                <w:szCs w:val="20"/>
              </w:rPr>
            </w:pPr>
            <w:r>
              <w:rPr>
                <w:rFonts w:hint="eastAsia" w:ascii="宋体" w:hAnsi="宋体" w:cs="宋体"/>
                <w:szCs w:val="21"/>
                <w:highlight w:val="none"/>
              </w:rPr>
              <w:t>医疗器械注册证、供应商需提供医疗器械经营许可证，若投标供应商为生产商，须提供《医疗器械生产许可证》。</w:t>
            </w:r>
          </w:p>
        </w:tc>
        <w:tc>
          <w:tcPr>
            <w:tcW w:w="3427" w:type="dxa"/>
          </w:tcPr>
          <w:p w14:paraId="4190F9E4">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63C7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220" w:type="dxa"/>
          </w:tcPr>
          <w:p w14:paraId="3E8FB166">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s="宋体"/>
                <w:szCs w:val="21"/>
              </w:rPr>
            </w:pPr>
            <w:r>
              <w:rPr>
                <w:rFonts w:hint="eastAsia" w:ascii="宋体" w:hAnsi="宋体" w:cs="宋体"/>
                <w:szCs w:val="21"/>
              </w:rPr>
              <w:t>（7）提供</w:t>
            </w:r>
            <w:r>
              <w:rPr>
                <w:rFonts w:hint="eastAsia" w:ascii="宋体" w:hAnsi="宋体" w:cs="宋体"/>
                <w:szCs w:val="21"/>
                <w:lang w:val="zh-CN"/>
              </w:rPr>
              <w:t>法定代表人身份证复印件</w:t>
            </w:r>
            <w:r>
              <w:rPr>
                <w:rFonts w:hint="eastAsia" w:ascii="宋体" w:hAnsi="宋体" w:cs="宋体"/>
                <w:szCs w:val="21"/>
              </w:rPr>
              <w:t>并加盖投标单位公章</w:t>
            </w:r>
            <w:r>
              <w:rPr>
                <w:rFonts w:hint="eastAsia" w:ascii="宋体" w:hAnsi="宋体" w:cs="宋体"/>
                <w:szCs w:val="21"/>
                <w:lang w:val="zh-CN"/>
              </w:rPr>
              <w:t>，如果是委托被授权人参加现场开标，还需提供</w:t>
            </w:r>
            <w:r>
              <w:rPr>
                <w:rFonts w:hint="eastAsia" w:ascii="宋体" w:hAnsi="宋体" w:cs="宋体"/>
                <w:szCs w:val="21"/>
              </w:rPr>
              <w:t>法定代表人授权书并加盖投标单位公章、</w:t>
            </w:r>
            <w:r>
              <w:rPr>
                <w:rFonts w:hint="eastAsia" w:ascii="宋体" w:hAnsi="宋体" w:cs="宋体"/>
                <w:szCs w:val="21"/>
                <w:lang w:val="zh-CN"/>
              </w:rPr>
              <w:t>被授权人身份证复印件</w:t>
            </w:r>
            <w:r>
              <w:rPr>
                <w:rFonts w:hint="eastAsia" w:ascii="宋体" w:hAnsi="宋体" w:cs="宋体"/>
                <w:szCs w:val="21"/>
              </w:rPr>
              <w:t>并加盖投标单位公章</w:t>
            </w:r>
            <w:r>
              <w:rPr>
                <w:rFonts w:hint="eastAsia" w:ascii="宋体" w:hAnsi="宋体" w:cs="宋体"/>
                <w:szCs w:val="21"/>
                <w:lang w:val="zh-CN"/>
              </w:rPr>
              <w:t>。（格式详见附件）</w:t>
            </w:r>
          </w:p>
        </w:tc>
        <w:tc>
          <w:tcPr>
            <w:tcW w:w="3427" w:type="dxa"/>
          </w:tcPr>
          <w:p w14:paraId="2995681A">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bl>
    <w:p w14:paraId="7805740B">
      <w:pPr>
        <w:pStyle w:val="5"/>
        <w:spacing w:line="340" w:lineRule="exact"/>
        <w:ind w:left="0"/>
        <w:rPr>
          <w:rFonts w:hint="eastAsia" w:ascii="宋体" w:hAnsi="宋体"/>
          <w:b/>
          <w:bCs/>
          <w:color w:val="000000"/>
          <w:szCs w:val="21"/>
        </w:rPr>
      </w:pPr>
      <w:r>
        <w:rPr>
          <w:rFonts w:hint="eastAsia"/>
          <w:szCs w:val="21"/>
        </w:rPr>
        <w:t>注：根据《磋商邀请》内二、供应商资质要求，逐条响应。</w:t>
      </w:r>
    </w:p>
    <w:p w14:paraId="0DFC4789">
      <w:pPr>
        <w:spacing w:line="360" w:lineRule="auto"/>
        <w:ind w:firstLine="1320" w:firstLineChars="300"/>
        <w:jc w:val="both"/>
        <w:rPr>
          <w:rFonts w:ascii="Times New Roman"/>
          <w:color w:val="000000"/>
          <w:sz w:val="44"/>
          <w:szCs w:val="44"/>
        </w:rPr>
      </w:pPr>
      <w:r>
        <w:rPr>
          <w:rFonts w:hint="eastAsia" w:hAnsi="宋体"/>
          <w:bCs/>
          <w:color w:val="000000"/>
          <w:sz w:val="44"/>
          <w:szCs w:val="44"/>
        </w:rPr>
        <w:t>南京市政府采购供应商信用记录表暨信用承诺书</w:t>
      </w:r>
    </w:p>
    <w:p w14:paraId="74CA740B">
      <w:pPr>
        <w:spacing w:line="360" w:lineRule="auto"/>
        <w:jc w:val="right"/>
        <w:rPr>
          <w:rFonts w:ascii="Times New Roman"/>
          <w:b/>
          <w:bCs/>
          <w:color w:val="000000"/>
          <w:szCs w:val="24"/>
        </w:rPr>
      </w:pPr>
      <w:r>
        <w:rPr>
          <w:rFonts w:hint="eastAsia" w:ascii="Times New Roman"/>
          <w:bCs/>
          <w:color w:val="000000"/>
          <w:szCs w:val="24"/>
        </w:rPr>
        <w:t>年月日</w:t>
      </w:r>
    </w:p>
    <w:tbl>
      <w:tblPr>
        <w:tblStyle w:val="10"/>
        <w:tblW w:w="11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3402"/>
        <w:gridCol w:w="1984"/>
        <w:gridCol w:w="3985"/>
      </w:tblGrid>
      <w:tr w14:paraId="27987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14" w:type="dxa"/>
            <w:noWrap w:val="0"/>
            <w:vAlign w:val="top"/>
          </w:tcPr>
          <w:p w14:paraId="1A3AB637">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r>
              <w:rPr>
                <w:rFonts w:hint="eastAsia" w:ascii="Times New Roman"/>
                <w:bCs/>
                <w:color w:val="000000"/>
                <w:szCs w:val="24"/>
              </w:rPr>
              <w:t>单位名称</w:t>
            </w:r>
          </w:p>
        </w:tc>
        <w:tc>
          <w:tcPr>
            <w:tcW w:w="3402" w:type="dxa"/>
            <w:noWrap w:val="0"/>
            <w:vAlign w:val="top"/>
          </w:tcPr>
          <w:p w14:paraId="0FA116D4">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p>
        </w:tc>
        <w:tc>
          <w:tcPr>
            <w:tcW w:w="1984" w:type="dxa"/>
            <w:noWrap w:val="0"/>
            <w:vAlign w:val="top"/>
          </w:tcPr>
          <w:p w14:paraId="09F86CB4">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r>
              <w:rPr>
                <w:rFonts w:hint="eastAsia" w:ascii="Times New Roman"/>
                <w:bCs/>
                <w:color w:val="000000"/>
                <w:szCs w:val="24"/>
              </w:rPr>
              <w:t>统一社会信用代码</w:t>
            </w:r>
          </w:p>
        </w:tc>
        <w:tc>
          <w:tcPr>
            <w:tcW w:w="3985" w:type="dxa"/>
            <w:noWrap w:val="0"/>
            <w:vAlign w:val="top"/>
          </w:tcPr>
          <w:p w14:paraId="6EBABBD5">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p>
        </w:tc>
      </w:tr>
      <w:tr w14:paraId="6835A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14" w:type="dxa"/>
            <w:noWrap w:val="0"/>
            <w:vAlign w:val="top"/>
          </w:tcPr>
          <w:p w14:paraId="75726AA2">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r>
              <w:rPr>
                <w:rFonts w:hint="eastAsia" w:ascii="Times New Roman"/>
                <w:bCs/>
                <w:color w:val="000000"/>
                <w:szCs w:val="24"/>
              </w:rPr>
              <w:t>法定代表人</w:t>
            </w:r>
          </w:p>
        </w:tc>
        <w:tc>
          <w:tcPr>
            <w:tcW w:w="3402" w:type="dxa"/>
            <w:noWrap w:val="0"/>
            <w:vAlign w:val="top"/>
          </w:tcPr>
          <w:p w14:paraId="537C4F47">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p>
        </w:tc>
        <w:tc>
          <w:tcPr>
            <w:tcW w:w="1984" w:type="dxa"/>
            <w:noWrap w:val="0"/>
            <w:vAlign w:val="top"/>
          </w:tcPr>
          <w:p w14:paraId="0A2698ED">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r>
              <w:rPr>
                <w:rFonts w:hint="eastAsia" w:ascii="Times New Roman"/>
                <w:bCs/>
                <w:color w:val="000000"/>
                <w:szCs w:val="24"/>
              </w:rPr>
              <w:t>联系人</w:t>
            </w:r>
          </w:p>
        </w:tc>
        <w:tc>
          <w:tcPr>
            <w:tcW w:w="3985" w:type="dxa"/>
            <w:noWrap w:val="0"/>
            <w:vAlign w:val="top"/>
          </w:tcPr>
          <w:p w14:paraId="603982CE">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p>
        </w:tc>
      </w:tr>
      <w:tr w14:paraId="52438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14" w:type="dxa"/>
            <w:noWrap w:val="0"/>
            <w:vAlign w:val="top"/>
          </w:tcPr>
          <w:p w14:paraId="19F8C9B4">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r>
              <w:rPr>
                <w:rFonts w:hint="eastAsia" w:ascii="Times New Roman"/>
                <w:bCs/>
                <w:color w:val="000000"/>
                <w:szCs w:val="24"/>
              </w:rPr>
              <w:t>联系地址</w:t>
            </w:r>
          </w:p>
        </w:tc>
        <w:tc>
          <w:tcPr>
            <w:tcW w:w="3402" w:type="dxa"/>
            <w:noWrap w:val="0"/>
            <w:vAlign w:val="top"/>
          </w:tcPr>
          <w:p w14:paraId="266F3535">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p>
        </w:tc>
        <w:tc>
          <w:tcPr>
            <w:tcW w:w="1984" w:type="dxa"/>
            <w:noWrap w:val="0"/>
            <w:vAlign w:val="top"/>
          </w:tcPr>
          <w:p w14:paraId="21154C0A">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r>
              <w:rPr>
                <w:rFonts w:hint="eastAsia" w:ascii="Times New Roman"/>
                <w:bCs/>
                <w:color w:val="000000"/>
                <w:szCs w:val="24"/>
              </w:rPr>
              <w:t>联系电话</w:t>
            </w:r>
          </w:p>
        </w:tc>
        <w:tc>
          <w:tcPr>
            <w:tcW w:w="3985" w:type="dxa"/>
            <w:noWrap w:val="0"/>
            <w:vAlign w:val="top"/>
          </w:tcPr>
          <w:p w14:paraId="0901B839">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p>
        </w:tc>
      </w:tr>
      <w:tr w14:paraId="3431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14" w:type="dxa"/>
            <w:noWrap w:val="0"/>
            <w:vAlign w:val="top"/>
          </w:tcPr>
          <w:p w14:paraId="4A11F699">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r>
              <w:rPr>
                <w:rFonts w:hint="eastAsia" w:ascii="Times New Roman"/>
                <w:bCs/>
                <w:color w:val="000000"/>
                <w:szCs w:val="24"/>
              </w:rPr>
              <w:t>信用得分</w:t>
            </w:r>
          </w:p>
        </w:tc>
        <w:tc>
          <w:tcPr>
            <w:tcW w:w="3402" w:type="dxa"/>
            <w:noWrap w:val="0"/>
            <w:vAlign w:val="top"/>
          </w:tcPr>
          <w:p w14:paraId="116E522E">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p>
        </w:tc>
        <w:tc>
          <w:tcPr>
            <w:tcW w:w="1984" w:type="dxa"/>
            <w:noWrap w:val="0"/>
            <w:vAlign w:val="top"/>
          </w:tcPr>
          <w:p w14:paraId="29B1CC30">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r>
              <w:rPr>
                <w:rFonts w:hint="eastAsia" w:ascii="Times New Roman"/>
                <w:bCs/>
                <w:color w:val="000000"/>
                <w:szCs w:val="24"/>
              </w:rPr>
              <w:t>星级</w:t>
            </w:r>
          </w:p>
        </w:tc>
        <w:tc>
          <w:tcPr>
            <w:tcW w:w="3985" w:type="dxa"/>
            <w:noWrap w:val="0"/>
            <w:vAlign w:val="top"/>
          </w:tcPr>
          <w:p w14:paraId="1941FE28">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p>
        </w:tc>
      </w:tr>
      <w:tr w14:paraId="62C4A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1914" w:type="dxa"/>
            <w:noWrap w:val="0"/>
            <w:vAlign w:val="top"/>
          </w:tcPr>
          <w:p w14:paraId="3B46F576">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r>
              <w:rPr>
                <w:rFonts w:hint="eastAsia" w:ascii="Times New Roman"/>
                <w:bCs/>
                <w:color w:val="000000"/>
                <w:szCs w:val="24"/>
              </w:rPr>
              <w:t>诚信档案记录情况</w:t>
            </w:r>
          </w:p>
        </w:tc>
        <w:tc>
          <w:tcPr>
            <w:tcW w:w="9371" w:type="dxa"/>
            <w:gridSpan w:val="3"/>
            <w:noWrap w:val="0"/>
            <w:vAlign w:val="top"/>
          </w:tcPr>
          <w:p w14:paraId="70724CD3">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p>
        </w:tc>
      </w:tr>
      <w:tr w14:paraId="2A3D6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9" w:hRule="atLeast"/>
          <w:jc w:val="center"/>
        </w:trPr>
        <w:tc>
          <w:tcPr>
            <w:tcW w:w="1914" w:type="dxa"/>
            <w:noWrap w:val="0"/>
            <w:vAlign w:val="top"/>
          </w:tcPr>
          <w:p w14:paraId="2D86A818">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r>
              <w:rPr>
                <w:rFonts w:hint="eastAsia" w:ascii="Times New Roman"/>
                <w:bCs/>
                <w:color w:val="000000"/>
                <w:szCs w:val="24"/>
              </w:rPr>
              <w:t>信用承诺</w:t>
            </w:r>
          </w:p>
        </w:tc>
        <w:tc>
          <w:tcPr>
            <w:tcW w:w="9371" w:type="dxa"/>
            <w:gridSpan w:val="3"/>
            <w:noWrap w:val="0"/>
            <w:vAlign w:val="top"/>
          </w:tcPr>
          <w:p w14:paraId="521D9707">
            <w:pPr>
              <w:keepNext w:val="0"/>
              <w:keepLines w:val="0"/>
              <w:suppressLineNumbers w:val="0"/>
              <w:spacing w:before="0" w:beforeAutospacing="0" w:after="0" w:afterAutospacing="0" w:line="360" w:lineRule="auto"/>
              <w:ind w:left="0" w:right="0" w:firstLine="420" w:firstLineChars="200"/>
              <w:jc w:val="left"/>
              <w:rPr>
                <w:rFonts w:hint="default" w:ascii="Times New Roman"/>
                <w:b/>
                <w:bCs/>
                <w:color w:val="000000"/>
                <w:szCs w:val="24"/>
              </w:rPr>
            </w:pPr>
            <w:r>
              <w:rPr>
                <w:rFonts w:hint="eastAsia" w:ascii="Times New Roman"/>
                <w:bCs/>
                <w:color w:val="000000"/>
                <w:szCs w:val="24"/>
              </w:rPr>
              <w:t>我公司自愿参加</w:t>
            </w:r>
            <w:r>
              <w:rPr>
                <w:rFonts w:hint="eastAsia" w:ascii="Times New Roman"/>
                <w:bCs/>
                <w:color w:val="000000"/>
                <w:szCs w:val="24"/>
                <w:lang w:eastAsia="zh-CN"/>
              </w:rPr>
              <w:t>溧水区人民医院</w:t>
            </w:r>
            <w:r>
              <w:rPr>
                <w:rFonts w:hint="eastAsia" w:ascii="Times New Roman"/>
                <w:bCs/>
                <w:color w:val="000000"/>
                <w:szCs w:val="24"/>
              </w:rPr>
              <w:t>组织的本次采购活动，严格遵守《</w:t>
            </w:r>
            <w:r>
              <w:rPr>
                <w:rFonts w:hint="default" w:ascii="Times New Roman"/>
                <w:bCs/>
                <w:color w:val="000000"/>
                <w:szCs w:val="24"/>
              </w:rPr>
              <w:t>中华人民共和国</w:t>
            </w:r>
            <w:r>
              <w:rPr>
                <w:rFonts w:hint="default" w:ascii="Times New Roman"/>
                <w:color w:val="000000"/>
                <w:szCs w:val="24"/>
              </w:rPr>
              <w:t>政府采购法</w:t>
            </w:r>
            <w:r>
              <w:rPr>
                <w:rFonts w:hint="eastAsia" w:ascii="Times New Roman"/>
                <w:bCs/>
                <w:color w:val="000000"/>
                <w:szCs w:val="24"/>
              </w:rPr>
              <w:t>》及相关法律法规，坚守公开、公平、公证、诚实信用的原则，已发诚信经营，无条件遵守本次政府采购活动的各项规定。</w:t>
            </w:r>
          </w:p>
          <w:p w14:paraId="38F70581">
            <w:pPr>
              <w:keepNext w:val="0"/>
              <w:keepLines w:val="0"/>
              <w:suppressLineNumbers w:val="0"/>
              <w:spacing w:before="0" w:beforeAutospacing="0" w:after="0" w:afterAutospacing="0" w:line="360" w:lineRule="auto"/>
              <w:ind w:left="0" w:right="0" w:firstLine="420" w:firstLineChars="200"/>
              <w:jc w:val="left"/>
              <w:rPr>
                <w:rFonts w:hint="default" w:ascii="Times New Roman"/>
                <w:b/>
                <w:bCs/>
                <w:color w:val="000000"/>
                <w:szCs w:val="24"/>
              </w:rPr>
            </w:pPr>
            <w:r>
              <w:rPr>
                <w:rFonts w:hint="eastAsia" w:ascii="Times New Roman"/>
                <w:bCs/>
                <w:color w:val="000000"/>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的审查和处罚。</w:t>
            </w:r>
          </w:p>
          <w:p w14:paraId="2E8141A4">
            <w:pPr>
              <w:keepNext w:val="0"/>
              <w:keepLines w:val="0"/>
              <w:suppressLineNumbers w:val="0"/>
              <w:spacing w:before="0" w:beforeAutospacing="0" w:after="0" w:afterAutospacing="0" w:line="360" w:lineRule="auto"/>
              <w:ind w:left="0" w:right="0"/>
              <w:jc w:val="right"/>
              <w:rPr>
                <w:rFonts w:hint="default" w:ascii="Times New Roman"/>
                <w:b/>
                <w:bCs/>
                <w:color w:val="000000"/>
                <w:szCs w:val="24"/>
              </w:rPr>
            </w:pPr>
            <w:r>
              <w:rPr>
                <w:rFonts w:hint="eastAsia" w:ascii="Times New Roman"/>
                <w:bCs/>
                <w:color w:val="000000"/>
                <w:szCs w:val="24"/>
              </w:rPr>
              <w:t>供应商名称（盖章）：</w:t>
            </w:r>
          </w:p>
          <w:p w14:paraId="3E5FF658">
            <w:pPr>
              <w:keepNext w:val="0"/>
              <w:keepLines w:val="0"/>
              <w:suppressLineNumbers w:val="0"/>
              <w:spacing w:before="0" w:beforeAutospacing="0" w:after="0" w:afterAutospacing="0" w:line="360" w:lineRule="auto"/>
              <w:ind w:left="0" w:right="0"/>
              <w:jc w:val="right"/>
              <w:rPr>
                <w:rFonts w:hint="default" w:ascii="Times New Roman"/>
                <w:b/>
                <w:bCs/>
                <w:color w:val="000000"/>
                <w:szCs w:val="24"/>
              </w:rPr>
            </w:pPr>
            <w:r>
              <w:rPr>
                <w:rFonts w:hint="eastAsia" w:ascii="Times New Roman"/>
                <w:bCs/>
                <w:color w:val="000000"/>
                <w:szCs w:val="24"/>
              </w:rPr>
              <w:t>法定代表人（签字或签章）：</w:t>
            </w:r>
          </w:p>
          <w:p w14:paraId="5014708F">
            <w:pPr>
              <w:keepNext w:val="0"/>
              <w:keepLines w:val="0"/>
              <w:suppressLineNumbers w:val="0"/>
              <w:spacing w:before="0" w:beforeAutospacing="0" w:after="0" w:afterAutospacing="0" w:line="360" w:lineRule="auto"/>
              <w:ind w:left="0" w:right="0"/>
              <w:jc w:val="right"/>
              <w:rPr>
                <w:rFonts w:hint="default" w:ascii="Times New Roman"/>
                <w:b/>
                <w:bCs/>
                <w:color w:val="000000"/>
                <w:szCs w:val="24"/>
              </w:rPr>
            </w:pPr>
            <w:r>
              <w:rPr>
                <w:rFonts w:hint="eastAsia" w:ascii="Times New Roman"/>
                <w:bCs/>
                <w:color w:val="000000"/>
                <w:szCs w:val="24"/>
              </w:rPr>
              <w:t>年月日</w:t>
            </w:r>
          </w:p>
        </w:tc>
      </w:tr>
    </w:tbl>
    <w:p w14:paraId="681AB4BF">
      <w:pPr>
        <w:spacing w:line="360" w:lineRule="auto"/>
        <w:ind w:firstLine="315" w:firstLineChars="150"/>
        <w:rPr>
          <w:rFonts w:hAnsi="宋体"/>
          <w:bCs/>
          <w:color w:val="000000"/>
          <w:szCs w:val="24"/>
        </w:rPr>
      </w:pPr>
      <w:r>
        <w:rPr>
          <w:rFonts w:hint="eastAsia" w:hAnsi="宋体"/>
          <w:bCs/>
          <w:color w:val="000000"/>
          <w:szCs w:val="24"/>
        </w:rPr>
        <w:t>根据《南京市政府采购供应商信用管理工作暂行办法》（宁财规[2018]10号）有关规定，凡在南京地区参加政府采购活动的供应商，应当事先登陆“信用南京”（www.njcredit.gov.cn）或”南京公共采购信息网”（https://njgc.jfh.com/）主页“政府采购供应商诚信档案”栏目进行注册登记。由于特殊原因未及时注册的供应商可先行获取采购文件，但必须在提交投标（投标）文件截止日2天前办理登记注册手续。</w:t>
      </w:r>
    </w:p>
    <w:p w14:paraId="16377132">
      <w:pPr>
        <w:spacing w:line="360" w:lineRule="auto"/>
        <w:rPr>
          <w:rFonts w:hAnsi="宋体"/>
          <w:bCs/>
          <w:color w:val="000000"/>
          <w:szCs w:val="24"/>
        </w:rPr>
      </w:pPr>
      <w:r>
        <w:rPr>
          <w:rFonts w:hint="eastAsia" w:hAnsi="宋体"/>
          <w:bCs/>
          <w:color w:val="000000"/>
          <w:szCs w:val="24"/>
        </w:rPr>
        <w:t xml:space="preserve"> 供应商申请网上注册的，应当按以下程序进行： </w:t>
      </w:r>
    </w:p>
    <w:p w14:paraId="003382ED">
      <w:pPr>
        <w:spacing w:line="360" w:lineRule="auto"/>
        <w:rPr>
          <w:rFonts w:hAnsi="宋体"/>
          <w:bCs/>
          <w:color w:val="000000"/>
          <w:szCs w:val="24"/>
        </w:rPr>
      </w:pPr>
      <w:r>
        <w:rPr>
          <w:rFonts w:hint="eastAsia" w:hAnsi="宋体"/>
          <w:bCs/>
          <w:color w:val="000000"/>
          <w:szCs w:val="24"/>
        </w:rPr>
        <w:t xml:space="preserve">   （1）登陆“信用南京”或“南京市政府采购网”网站，点击“政府采购供应商诚信档案”图标，在弹出的用户登录界面，点击“新用户注册”；</w:t>
      </w:r>
    </w:p>
    <w:p w14:paraId="02A56196">
      <w:pPr>
        <w:spacing w:line="360" w:lineRule="auto"/>
        <w:rPr>
          <w:rFonts w:hAnsi="宋体"/>
          <w:bCs/>
          <w:color w:val="000000"/>
          <w:szCs w:val="24"/>
        </w:rPr>
      </w:pPr>
      <w:r>
        <w:rPr>
          <w:rFonts w:hint="eastAsia" w:hAnsi="宋体"/>
          <w:bCs/>
          <w:color w:val="000000"/>
          <w:szCs w:val="24"/>
        </w:rPr>
        <w:t xml:space="preserve">   （2）在“新用户注册”界面，供应商自行设置用户名、登录密码，如实填写“南京市政府采购供应商诚信档案注册登记表”，根据本办法第十七条规定上传相关资料，并进行信用承诺确认后，提交注册申请；系统审核后，供应商即可登录系统进行相关功能操作。</w:t>
      </w:r>
    </w:p>
    <w:p w14:paraId="54012A66">
      <w:pPr>
        <w:spacing w:line="360" w:lineRule="auto"/>
        <w:rPr>
          <w:rFonts w:hint="eastAsia" w:hAnsi="宋体"/>
          <w:bCs/>
          <w:color w:val="000000"/>
          <w:szCs w:val="24"/>
        </w:rPr>
      </w:pPr>
      <w:r>
        <w:rPr>
          <w:rFonts w:hint="eastAsia" w:hAnsi="宋体"/>
          <w:bCs/>
          <w:color w:val="000000"/>
          <w:szCs w:val="24"/>
        </w:rPr>
        <w:t>注册成功后，供应商参加本次政府采购活动时，在采购文件发布之日起至递交响应文件截止日前，应先登录“信用南京”在线打印其“南京市政府采购供应商信用记录表”，经法定代表人签名盖章后作为响应文件的组成部分“南京市政府采购供应商信用记录表”是其参加本次政府采购活动的必备材料。</w:t>
      </w:r>
    </w:p>
    <w:p w14:paraId="0441BDFD">
      <w:pPr>
        <w:keepNext/>
        <w:keepLines/>
        <w:snapToGrid w:val="0"/>
        <w:spacing w:before="120" w:beforeLines="50" w:after="260" w:line="340" w:lineRule="exact"/>
        <w:jc w:val="center"/>
        <w:outlineLvl w:val="1"/>
        <w:rPr>
          <w:rFonts w:hint="eastAsia" w:ascii="宋体" w:hAnsi="宋体"/>
          <w:b/>
          <w:bCs/>
          <w:color w:val="000000"/>
          <w:szCs w:val="21"/>
        </w:rPr>
      </w:pPr>
      <w:r>
        <w:rPr>
          <w:rFonts w:hint="eastAsia" w:ascii="宋体" w:hAnsi="宋体"/>
          <w:b/>
          <w:bCs/>
          <w:color w:val="000000"/>
          <w:szCs w:val="21"/>
        </w:rPr>
        <w:t>评分索引表</w:t>
      </w:r>
    </w:p>
    <w:tbl>
      <w:tblPr>
        <w:tblStyle w:val="10"/>
        <w:tblW w:w="86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05"/>
      </w:tblGrid>
      <w:tr w14:paraId="43DF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345" w:type="dxa"/>
          </w:tcPr>
          <w:p w14:paraId="69224D47">
            <w:pPr>
              <w:keepNext w:val="0"/>
              <w:keepLines w:val="0"/>
              <w:widowControl/>
              <w:suppressLineNumbers w:val="0"/>
              <w:shd w:val="clear" w:color="auto" w:fill="FFFFFF"/>
              <w:snapToGrid w:val="0"/>
              <w:spacing w:before="0" w:beforeAutospacing="0" w:after="0" w:afterAutospacing="0" w:line="340" w:lineRule="exact"/>
              <w:ind w:left="420" w:right="0"/>
              <w:contextualSpacing/>
              <w:jc w:val="center"/>
              <w:rPr>
                <w:rFonts w:hint="eastAsia" w:ascii="宋体" w:hAnsi="宋体"/>
                <w:b/>
                <w:bCs/>
                <w:color w:val="000000"/>
                <w:kern w:val="0"/>
                <w:szCs w:val="21"/>
                <w:lang w:bidi="en-US"/>
              </w:rPr>
            </w:pPr>
            <w:r>
              <w:rPr>
                <w:rFonts w:hint="eastAsia" w:ascii="宋体" w:hAnsi="宋体"/>
                <w:b/>
                <w:color w:val="000000"/>
                <w:kern w:val="0"/>
                <w:szCs w:val="21"/>
                <w:lang w:eastAsia="en-US" w:bidi="en-US"/>
              </w:rPr>
              <w:t>评分项目</w:t>
            </w:r>
          </w:p>
        </w:tc>
        <w:tc>
          <w:tcPr>
            <w:tcW w:w="4305" w:type="dxa"/>
          </w:tcPr>
          <w:p w14:paraId="63FB89BD">
            <w:pPr>
              <w:keepNext w:val="0"/>
              <w:keepLines w:val="0"/>
              <w:suppressLineNumbers w:val="0"/>
              <w:snapToGrid w:val="0"/>
              <w:spacing w:before="0" w:beforeAutospacing="0" w:after="0" w:afterAutospacing="0" w:line="340" w:lineRule="exact"/>
              <w:ind w:left="0" w:right="0"/>
              <w:jc w:val="center"/>
              <w:rPr>
                <w:rFonts w:hint="eastAsia" w:ascii="宋体" w:hAnsi="宋体"/>
                <w:b/>
                <w:color w:val="000000"/>
                <w:szCs w:val="21"/>
              </w:rPr>
            </w:pPr>
            <w:r>
              <w:rPr>
                <w:rFonts w:hint="eastAsia" w:ascii="幼圆" w:eastAsia="幼圆"/>
                <w:b/>
                <w:color w:val="000000"/>
                <w:szCs w:val="21"/>
              </w:rPr>
              <w:t>在响应文件中的页码位置</w:t>
            </w:r>
          </w:p>
        </w:tc>
      </w:tr>
      <w:tr w14:paraId="5CD1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345" w:type="dxa"/>
          </w:tcPr>
          <w:p w14:paraId="01DBC631">
            <w:pPr>
              <w:keepNext w:val="0"/>
              <w:keepLines w:val="0"/>
              <w:widowControl/>
              <w:suppressLineNumbers w:val="0"/>
              <w:shd w:val="clear" w:color="auto" w:fill="FFFFFF"/>
              <w:snapToGrid w:val="0"/>
              <w:spacing w:before="0" w:beforeAutospacing="0" w:after="0" w:afterAutospacing="0" w:line="340" w:lineRule="exact"/>
              <w:ind w:left="420" w:right="0"/>
              <w:contextualSpacing/>
              <w:rPr>
                <w:rFonts w:hint="eastAsia" w:ascii="宋体" w:hAnsi="宋体"/>
                <w:b/>
                <w:color w:val="000000"/>
                <w:kern w:val="0"/>
                <w:szCs w:val="21"/>
                <w:lang w:bidi="en-US"/>
              </w:rPr>
            </w:pPr>
          </w:p>
        </w:tc>
        <w:tc>
          <w:tcPr>
            <w:tcW w:w="4305" w:type="dxa"/>
          </w:tcPr>
          <w:p w14:paraId="674F0078">
            <w:pPr>
              <w:keepNext w:val="0"/>
              <w:keepLines w:val="0"/>
              <w:suppressLineNumbers w:val="0"/>
              <w:snapToGrid w:val="0"/>
              <w:spacing w:before="0" w:beforeAutospacing="0" w:after="0" w:afterAutospacing="0" w:line="340" w:lineRule="exact"/>
              <w:ind w:left="0" w:right="0"/>
              <w:rPr>
                <w:rFonts w:hint="eastAsia" w:ascii="宋体" w:hAnsi="宋体"/>
                <w:b/>
                <w:color w:val="000000"/>
                <w:kern w:val="0"/>
                <w:szCs w:val="21"/>
                <w:lang w:bidi="en-US"/>
              </w:rPr>
            </w:pPr>
          </w:p>
        </w:tc>
      </w:tr>
      <w:tr w14:paraId="6D3B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345" w:type="dxa"/>
          </w:tcPr>
          <w:p w14:paraId="7A407D20">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170D1DC1">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30AC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14:paraId="10AB04E0">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0BE6CF55">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68CD5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345" w:type="dxa"/>
          </w:tcPr>
          <w:p w14:paraId="6B9EB93C">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433524B0">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5447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345" w:type="dxa"/>
          </w:tcPr>
          <w:p w14:paraId="27B796C2">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491F63DF">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4758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14:paraId="4CC440E0">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1FF9A5BF">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bl>
    <w:p w14:paraId="4562ACDF">
      <w:pPr>
        <w:autoSpaceDE w:val="0"/>
        <w:autoSpaceDN w:val="0"/>
        <w:adjustRightInd w:val="0"/>
        <w:spacing w:line="340" w:lineRule="exact"/>
        <w:rPr>
          <w:rFonts w:hint="eastAsia" w:ascii="宋体" w:hAnsi="宋体" w:cs="宋体"/>
          <w:szCs w:val="21"/>
          <w:lang w:val="zh-CN"/>
        </w:rPr>
      </w:pPr>
      <w:r>
        <w:rPr>
          <w:rFonts w:hint="eastAsia" w:ascii="宋体" w:hAnsi="宋体" w:cs="宋体"/>
          <w:b/>
          <w:szCs w:val="21"/>
          <w:lang w:val="zh-CN"/>
        </w:rPr>
        <w:t>目录一、竞争性磋商申请及声明</w:t>
      </w:r>
    </w:p>
    <w:p w14:paraId="758ECDA9">
      <w:pPr>
        <w:autoSpaceDE w:val="0"/>
        <w:autoSpaceDN w:val="0"/>
        <w:adjustRightInd w:val="0"/>
        <w:spacing w:line="340" w:lineRule="exact"/>
        <w:ind w:firstLine="4006" w:firstLineChars="1900"/>
        <w:rPr>
          <w:rFonts w:hint="eastAsia" w:ascii="宋体" w:hAnsi="宋体" w:cs="宋体"/>
          <w:b/>
          <w:bCs/>
          <w:szCs w:val="21"/>
        </w:rPr>
      </w:pPr>
      <w:r>
        <w:rPr>
          <w:rFonts w:hint="eastAsia" w:ascii="宋体" w:hAnsi="宋体" w:cs="宋体"/>
          <w:b/>
          <w:bCs/>
          <w:szCs w:val="21"/>
        </w:rPr>
        <w:t>竞争性磋商申请及声明</w:t>
      </w:r>
    </w:p>
    <w:p w14:paraId="0274C6C2">
      <w:pPr>
        <w:spacing w:line="340" w:lineRule="exact"/>
        <w:rPr>
          <w:rFonts w:hint="eastAsia" w:ascii="宋体" w:hAnsi="宋体" w:cs="宋体"/>
          <w:color w:val="000000"/>
          <w:szCs w:val="21"/>
        </w:rPr>
      </w:pPr>
      <w:r>
        <w:rPr>
          <w:rFonts w:hint="eastAsia" w:ascii="宋体" w:hAnsi="宋体" w:cs="宋体"/>
          <w:szCs w:val="21"/>
          <w:lang w:val="zh-CN"/>
        </w:rPr>
        <w:t>致：南京市溧水区人民医院</w:t>
      </w:r>
    </w:p>
    <w:p w14:paraId="54F9A56A">
      <w:pPr>
        <w:autoSpaceDE w:val="0"/>
        <w:autoSpaceDN w:val="0"/>
        <w:adjustRightInd w:val="0"/>
        <w:spacing w:line="340" w:lineRule="exact"/>
        <w:rPr>
          <w:rFonts w:hint="eastAsia" w:ascii="宋体" w:hAnsi="宋体" w:cs="宋体"/>
          <w:szCs w:val="21"/>
          <w:lang w:val="zh-CN"/>
        </w:rPr>
      </w:pPr>
    </w:p>
    <w:p w14:paraId="084BC268">
      <w:pPr>
        <w:autoSpaceDE w:val="0"/>
        <w:autoSpaceDN w:val="0"/>
        <w:adjustRightInd w:val="0"/>
        <w:spacing w:line="340" w:lineRule="exact"/>
        <w:ind w:firstLine="420"/>
        <w:rPr>
          <w:rFonts w:hint="eastAsia" w:ascii="宋体" w:hAnsi="宋体" w:cs="宋体"/>
          <w:szCs w:val="21"/>
          <w:lang w:val="zh-CN"/>
        </w:rPr>
      </w:pPr>
      <w:r>
        <w:rPr>
          <w:rFonts w:hint="eastAsia" w:ascii="宋体" w:hAnsi="宋体" w:cs="宋体"/>
          <w:szCs w:val="21"/>
          <w:lang w:val="zh-CN"/>
        </w:rPr>
        <w:t>根据贵方</w:t>
      </w:r>
      <w:r>
        <w:rPr>
          <w:rFonts w:hint="eastAsia" w:ascii="宋体" w:hAnsi="宋体" w:cs="宋体"/>
          <w:szCs w:val="21"/>
          <w:u w:val="single"/>
          <w:lang w:val="zh-CN"/>
        </w:rPr>
        <w:t xml:space="preserve">                            </w:t>
      </w:r>
      <w:r>
        <w:rPr>
          <w:rFonts w:hint="eastAsia" w:ascii="宋体" w:hAnsi="宋体" w:cs="宋体"/>
          <w:szCs w:val="21"/>
          <w:lang w:val="zh-CN"/>
        </w:rPr>
        <w:t xml:space="preserve">（项目名称） </w:t>
      </w:r>
      <w:r>
        <w:rPr>
          <w:rFonts w:hint="eastAsia" w:ascii="宋体" w:hAnsi="宋体" w:cs="宋体"/>
          <w:b/>
          <w:szCs w:val="21"/>
          <w:u w:val="single"/>
          <w:lang w:val="zh-CN"/>
        </w:rPr>
        <w:t xml:space="preserve">          </w:t>
      </w:r>
      <w:r>
        <w:rPr>
          <w:rFonts w:hint="eastAsia" w:ascii="宋体" w:hAnsi="宋体" w:cs="宋体"/>
          <w:szCs w:val="21"/>
          <w:lang w:val="zh-CN"/>
        </w:rPr>
        <w:t>（项目编号）竞争性磋商邀请，正式授权下述签字人</w:t>
      </w:r>
      <w:r>
        <w:rPr>
          <w:rFonts w:hint="eastAsia" w:ascii="宋体" w:hAnsi="宋体" w:cs="宋体"/>
          <w:szCs w:val="21"/>
          <w:u w:val="single"/>
          <w:lang w:val="zh-CN"/>
        </w:rPr>
        <w:t xml:space="preserve">                   </w:t>
      </w:r>
      <w:r>
        <w:rPr>
          <w:rFonts w:hint="eastAsia" w:ascii="宋体" w:hAnsi="宋体" w:cs="宋体"/>
          <w:szCs w:val="21"/>
          <w:lang w:val="zh-CN"/>
        </w:rPr>
        <w:t>(姓名和职务)代表</w:t>
      </w:r>
      <w:r>
        <w:rPr>
          <w:rFonts w:hint="eastAsia" w:ascii="宋体" w:hAnsi="宋体" w:cs="宋体"/>
          <w:szCs w:val="21"/>
          <w:u w:val="single"/>
          <w:lang w:val="zh-CN"/>
        </w:rPr>
        <w:t xml:space="preserve">                        </w:t>
      </w:r>
      <w:r>
        <w:rPr>
          <w:rFonts w:hint="eastAsia" w:ascii="宋体" w:hAnsi="宋体" w:cs="宋体"/>
          <w:szCs w:val="21"/>
          <w:lang w:val="zh-CN"/>
        </w:rPr>
        <w:t>（供应商名称），提交响应文件并参加磋商。</w:t>
      </w:r>
    </w:p>
    <w:p w14:paraId="5D6DD3AA">
      <w:pPr>
        <w:spacing w:line="340" w:lineRule="exact"/>
        <w:ind w:firstLine="420" w:firstLineChars="200"/>
        <w:rPr>
          <w:rFonts w:hint="eastAsia" w:ascii="宋体" w:hAnsi="宋体" w:cs="宋体"/>
          <w:szCs w:val="21"/>
        </w:rPr>
      </w:pPr>
      <w:r>
        <w:rPr>
          <w:rFonts w:hint="eastAsia" w:ascii="宋体" w:hAnsi="宋体" w:cs="宋体"/>
          <w:szCs w:val="21"/>
        </w:rPr>
        <w:t>据此函，签字人兹宣布同意如下：</w:t>
      </w:r>
    </w:p>
    <w:p w14:paraId="595E1053">
      <w:pPr>
        <w:spacing w:line="340" w:lineRule="exact"/>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b/>
          <w:szCs w:val="21"/>
          <w:lang w:val="zh-CN"/>
        </w:rPr>
        <w:t>我们的资格条件完全符合政府采购法和本次采购要求</w:t>
      </w:r>
      <w:r>
        <w:rPr>
          <w:rFonts w:hint="eastAsia" w:ascii="宋体" w:hAnsi="宋体" w:cs="宋体"/>
          <w:szCs w:val="21"/>
          <w:lang w:val="zh-CN"/>
        </w:rPr>
        <w:t>，</w:t>
      </w:r>
      <w:r>
        <w:rPr>
          <w:rFonts w:hint="eastAsia" w:ascii="宋体" w:hAnsi="宋体" w:cs="宋体"/>
          <w:szCs w:val="21"/>
        </w:rPr>
        <w:t>我们</w:t>
      </w:r>
      <w:r>
        <w:rPr>
          <w:rFonts w:hint="eastAsia" w:ascii="宋体" w:hAnsi="宋体" w:cs="宋体"/>
          <w:szCs w:val="21"/>
          <w:lang w:val="zh-CN"/>
        </w:rPr>
        <w:t>同意并向贵方提供了与本次采购活动有关的所有证据和资料</w:t>
      </w:r>
      <w:r>
        <w:rPr>
          <w:rFonts w:hint="eastAsia" w:ascii="宋体" w:hAnsi="宋体" w:cs="宋体"/>
          <w:szCs w:val="21"/>
        </w:rPr>
        <w:t>。</w:t>
      </w:r>
    </w:p>
    <w:p w14:paraId="08A52BC1">
      <w:pPr>
        <w:spacing w:line="340" w:lineRule="exact"/>
        <w:ind w:firstLine="420" w:firstLineChars="200"/>
        <w:rPr>
          <w:rFonts w:hint="eastAsia" w:ascii="宋体" w:hAnsi="宋体" w:cs="宋体"/>
          <w:szCs w:val="21"/>
          <w:lang w:val="zh-CN"/>
        </w:rPr>
      </w:pPr>
      <w:r>
        <w:rPr>
          <w:rFonts w:hint="eastAsia" w:ascii="宋体" w:hAnsi="宋体" w:cs="宋体"/>
          <w:szCs w:val="21"/>
        </w:rPr>
        <w:t>2、服务名称：</w:t>
      </w:r>
      <w:r>
        <w:rPr>
          <w:rFonts w:hint="eastAsia" w:ascii="宋体" w:hAnsi="宋体" w:cs="宋体"/>
          <w:szCs w:val="21"/>
          <w:u w:val="single"/>
        </w:rPr>
        <w:t xml:space="preserve">                                             </w:t>
      </w:r>
      <w:r>
        <w:rPr>
          <w:rFonts w:hint="eastAsia" w:ascii="宋体" w:hAnsi="宋体" w:cs="宋体"/>
          <w:szCs w:val="21"/>
        </w:rPr>
        <w:t>。</w:t>
      </w:r>
    </w:p>
    <w:p w14:paraId="438C384C">
      <w:pPr>
        <w:spacing w:line="340" w:lineRule="exact"/>
        <w:ind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szCs w:val="21"/>
          <w:lang w:val="zh-CN"/>
        </w:rPr>
        <w:t>我们的</w:t>
      </w:r>
      <w:r>
        <w:rPr>
          <w:rFonts w:hint="eastAsia" w:ascii="宋体" w:hAnsi="宋体" w:cs="宋体"/>
          <w:szCs w:val="21"/>
        </w:rPr>
        <w:t>投标总金额为</w:t>
      </w:r>
      <w:r>
        <w:rPr>
          <w:rFonts w:hint="eastAsia" w:ascii="宋体" w:hAnsi="宋体" w:cs="宋体"/>
          <w:szCs w:val="21"/>
          <w:u w:val="single"/>
        </w:rPr>
        <w:t xml:space="preserve">                 </w:t>
      </w:r>
      <w:r>
        <w:rPr>
          <w:rFonts w:hint="eastAsia" w:ascii="宋体" w:hAnsi="宋体" w:cs="宋体"/>
          <w:szCs w:val="21"/>
        </w:rPr>
        <w:t>。</w:t>
      </w:r>
    </w:p>
    <w:p w14:paraId="75588363">
      <w:pPr>
        <w:spacing w:line="340" w:lineRule="exact"/>
        <w:ind w:firstLine="420" w:firstLineChars="200"/>
        <w:rPr>
          <w:rFonts w:hint="eastAsia" w:ascii="宋体" w:hAnsi="宋体" w:cs="宋体"/>
          <w:szCs w:val="21"/>
        </w:rPr>
      </w:pPr>
      <w:r>
        <w:rPr>
          <w:rFonts w:hint="eastAsia" w:ascii="宋体" w:hAnsi="宋体" w:cs="宋体"/>
          <w:szCs w:val="21"/>
        </w:rPr>
        <w:t>4、</w:t>
      </w:r>
      <w:r>
        <w:rPr>
          <w:rFonts w:hint="eastAsia" w:ascii="宋体" w:hAnsi="宋体" w:cs="宋体"/>
          <w:szCs w:val="21"/>
          <w:lang w:val="zh-CN"/>
        </w:rPr>
        <w:t>我们已详细审核全部磋商文件及其有效补充文件，我们放弃对磋商文件任何误解的权利，提交响应文件后，</w:t>
      </w:r>
      <w:r>
        <w:rPr>
          <w:rFonts w:hint="eastAsia" w:ascii="宋体" w:hAnsi="宋体" w:cs="宋体"/>
          <w:b/>
          <w:szCs w:val="21"/>
          <w:lang w:val="zh-CN"/>
        </w:rPr>
        <w:t>不对磋商文件本身提出质疑</w:t>
      </w:r>
      <w:r>
        <w:rPr>
          <w:rFonts w:hint="eastAsia" w:ascii="宋体" w:hAnsi="宋体" w:cs="宋体"/>
          <w:szCs w:val="21"/>
          <w:lang w:val="zh-CN"/>
        </w:rPr>
        <w:t>。否则，属于不诚信和故意扰乱政府采购活动行为，我们将无条件接受处罚。</w:t>
      </w:r>
    </w:p>
    <w:p w14:paraId="5FB56D9D">
      <w:pPr>
        <w:spacing w:line="340" w:lineRule="exact"/>
        <w:ind w:firstLine="420" w:firstLineChars="200"/>
        <w:rPr>
          <w:rFonts w:hint="eastAsia" w:ascii="宋体" w:hAnsi="宋体" w:cs="宋体"/>
          <w:szCs w:val="21"/>
        </w:rPr>
      </w:pPr>
      <w:r>
        <w:rPr>
          <w:rFonts w:hint="eastAsia" w:ascii="宋体" w:hAnsi="宋体" w:cs="宋体"/>
          <w:szCs w:val="21"/>
        </w:rPr>
        <w:t>5、一旦我方成交，我方将根据磋商文件的规定，严格履行合同，保证于承诺的时间内完成本项目规定的服务内容。</w:t>
      </w:r>
    </w:p>
    <w:p w14:paraId="4E3B1B97">
      <w:pPr>
        <w:spacing w:line="340" w:lineRule="exact"/>
        <w:ind w:firstLine="420" w:firstLineChars="200"/>
        <w:rPr>
          <w:rFonts w:hint="eastAsia" w:ascii="宋体" w:hAnsi="宋体" w:cs="宋体"/>
          <w:szCs w:val="21"/>
        </w:rPr>
      </w:pPr>
      <w:r>
        <w:rPr>
          <w:rFonts w:hint="eastAsia" w:ascii="宋体" w:hAnsi="宋体" w:cs="宋体"/>
          <w:szCs w:val="21"/>
        </w:rPr>
        <w:t>6、我方决不提供虚假材料谋取成交、决不采取不正当手段诋毁、排挤其他供应商、决不与采购人、其它供应商或者南京市溧水区人民医院恶意串通、决不向采购人和磋商小组进行商业贿赂、决不拒绝有关部门监督检查或提供虚假情况，如有违反，无条件接受贵方及相关管理部门的处罚。</w:t>
      </w:r>
    </w:p>
    <w:p w14:paraId="4C9E5DDA">
      <w:pPr>
        <w:spacing w:line="340" w:lineRule="exact"/>
        <w:ind w:firstLine="420" w:firstLineChars="200"/>
        <w:rPr>
          <w:rFonts w:hint="eastAsia" w:ascii="宋体" w:hAnsi="宋体" w:cs="宋体"/>
          <w:szCs w:val="21"/>
        </w:rPr>
      </w:pPr>
      <w:r>
        <w:rPr>
          <w:rFonts w:hint="eastAsia" w:ascii="宋体" w:hAnsi="宋体" w:cs="宋体"/>
          <w:szCs w:val="21"/>
        </w:rPr>
        <w:t>7、我方正式通讯方式为：</w:t>
      </w:r>
    </w:p>
    <w:p w14:paraId="7283408B">
      <w:pPr>
        <w:spacing w:line="340" w:lineRule="exact"/>
        <w:ind w:firstLine="420" w:firstLineChars="200"/>
        <w:rPr>
          <w:rFonts w:hint="eastAsia" w:ascii="宋体" w:hAnsi="宋体" w:cs="宋体"/>
          <w:szCs w:val="21"/>
          <w:u w:val="single"/>
        </w:rPr>
      </w:pPr>
      <w:r>
        <w:rPr>
          <w:rFonts w:hint="eastAsia" w:ascii="宋体" w:hAnsi="宋体" w:cs="宋体"/>
          <w:szCs w:val="21"/>
        </w:rPr>
        <w:t>地   址：</w:t>
      </w:r>
      <w:r>
        <w:rPr>
          <w:rFonts w:hint="eastAsia" w:ascii="宋体" w:hAnsi="宋体" w:cs="宋体"/>
          <w:szCs w:val="21"/>
          <w:u w:val="single"/>
        </w:rPr>
        <w:t xml:space="preserve">                       </w:t>
      </w:r>
    </w:p>
    <w:p w14:paraId="30501839">
      <w:pPr>
        <w:spacing w:line="340" w:lineRule="exact"/>
        <w:ind w:firstLine="420" w:firstLineChars="200"/>
        <w:rPr>
          <w:rFonts w:hint="eastAsia" w:ascii="宋体" w:hAnsi="宋体" w:cs="宋体"/>
          <w:szCs w:val="21"/>
          <w:u w:val="single"/>
        </w:rPr>
      </w:pPr>
      <w:r>
        <w:rPr>
          <w:rFonts w:hint="eastAsia" w:ascii="宋体" w:hAnsi="宋体" w:cs="宋体"/>
          <w:szCs w:val="21"/>
        </w:rPr>
        <w:t>电   话：</w:t>
      </w:r>
      <w:r>
        <w:rPr>
          <w:rFonts w:hint="eastAsia" w:ascii="宋体" w:hAnsi="宋体" w:cs="宋体"/>
          <w:szCs w:val="21"/>
          <w:u w:val="single"/>
        </w:rPr>
        <w:t xml:space="preserve">                       </w:t>
      </w:r>
    </w:p>
    <w:p w14:paraId="0BBE02C6">
      <w:pPr>
        <w:spacing w:line="340" w:lineRule="exact"/>
        <w:ind w:firstLine="420" w:firstLineChars="200"/>
        <w:rPr>
          <w:rFonts w:hint="eastAsia" w:ascii="宋体" w:hAnsi="宋体" w:cs="宋体"/>
          <w:szCs w:val="21"/>
          <w:u w:val="single"/>
        </w:rPr>
      </w:pPr>
      <w:r>
        <w:rPr>
          <w:rFonts w:hint="eastAsia" w:ascii="宋体" w:hAnsi="宋体" w:cs="宋体"/>
          <w:szCs w:val="21"/>
        </w:rPr>
        <w:t>传   真：</w:t>
      </w:r>
      <w:r>
        <w:rPr>
          <w:rFonts w:hint="eastAsia" w:ascii="宋体" w:hAnsi="宋体" w:cs="宋体"/>
          <w:szCs w:val="21"/>
          <w:u w:val="single"/>
        </w:rPr>
        <w:t xml:space="preserve">                       </w:t>
      </w:r>
    </w:p>
    <w:p w14:paraId="137D2506">
      <w:pPr>
        <w:spacing w:line="340" w:lineRule="exact"/>
        <w:ind w:firstLine="420" w:firstLineChars="200"/>
        <w:rPr>
          <w:rFonts w:hint="eastAsia" w:ascii="宋体" w:hAnsi="宋体" w:cs="宋体"/>
          <w:szCs w:val="21"/>
        </w:rPr>
      </w:pPr>
      <w:r>
        <w:rPr>
          <w:rFonts w:hint="eastAsia" w:ascii="宋体" w:hAnsi="宋体" w:cs="宋体"/>
          <w:szCs w:val="21"/>
        </w:rPr>
        <w:t>8、我方正式开户银行和帐号为：</w:t>
      </w:r>
    </w:p>
    <w:p w14:paraId="43020868">
      <w:pPr>
        <w:spacing w:line="340" w:lineRule="exact"/>
        <w:ind w:firstLine="420" w:firstLineChars="200"/>
        <w:rPr>
          <w:rFonts w:hint="eastAsia" w:ascii="宋体" w:hAnsi="宋体" w:cs="宋体"/>
          <w:szCs w:val="21"/>
          <w:u w:val="single"/>
        </w:rPr>
      </w:pPr>
      <w:r>
        <w:rPr>
          <w:rFonts w:hint="eastAsia" w:ascii="宋体" w:hAnsi="宋体" w:cs="宋体"/>
          <w:szCs w:val="21"/>
        </w:rPr>
        <w:t>开户银行：</w:t>
      </w:r>
      <w:r>
        <w:rPr>
          <w:rFonts w:hint="eastAsia" w:ascii="宋体" w:hAnsi="宋体" w:cs="宋体"/>
          <w:szCs w:val="21"/>
          <w:u w:val="single"/>
        </w:rPr>
        <w:t xml:space="preserve">                       </w:t>
      </w:r>
    </w:p>
    <w:p w14:paraId="40096495">
      <w:pPr>
        <w:spacing w:line="340" w:lineRule="exact"/>
        <w:ind w:firstLine="420" w:firstLineChars="200"/>
        <w:rPr>
          <w:rFonts w:hint="eastAsia" w:ascii="宋体" w:hAnsi="宋体" w:cs="宋体"/>
          <w:szCs w:val="21"/>
        </w:rPr>
      </w:pPr>
      <w:r>
        <w:rPr>
          <w:rFonts w:hint="eastAsia" w:ascii="宋体" w:hAnsi="宋体" w:cs="宋体"/>
          <w:szCs w:val="21"/>
        </w:rPr>
        <w:t>帐    号：</w:t>
      </w:r>
      <w:r>
        <w:rPr>
          <w:rFonts w:hint="eastAsia" w:ascii="宋体" w:hAnsi="宋体" w:cs="宋体"/>
          <w:szCs w:val="21"/>
          <w:u w:val="single"/>
        </w:rPr>
        <w:t xml:space="preserve">                       </w:t>
      </w:r>
    </w:p>
    <w:p w14:paraId="43648A0F">
      <w:pPr>
        <w:spacing w:line="340" w:lineRule="exact"/>
        <w:ind w:firstLine="420" w:firstLineChars="200"/>
        <w:rPr>
          <w:rFonts w:hint="eastAsia" w:ascii="宋体" w:hAnsi="宋体" w:cs="宋体"/>
          <w:szCs w:val="21"/>
          <w:u w:val="single"/>
        </w:rPr>
      </w:pPr>
      <w:r>
        <w:rPr>
          <w:rFonts w:hint="eastAsia" w:ascii="宋体" w:hAnsi="宋体" w:cs="宋体"/>
          <w:szCs w:val="21"/>
        </w:rPr>
        <w:t>供应商授权代表姓名（签字</w:t>
      </w:r>
      <w:r>
        <w:rPr>
          <w:rFonts w:hint="eastAsia" w:ascii="宋体" w:hAnsi="宋体" w:cs="宋体"/>
          <w:szCs w:val="21"/>
          <w:lang w:eastAsia="zh-CN"/>
        </w:rPr>
        <w:t>或签章</w:t>
      </w:r>
      <w:r>
        <w:rPr>
          <w:rFonts w:hint="eastAsia" w:ascii="宋体" w:hAnsi="宋体" w:cs="宋体"/>
          <w:szCs w:val="21"/>
        </w:rPr>
        <w:t>）：</w:t>
      </w:r>
      <w:r>
        <w:rPr>
          <w:rFonts w:hint="eastAsia" w:ascii="宋体" w:hAnsi="宋体" w:cs="宋体"/>
          <w:szCs w:val="21"/>
          <w:u w:val="single"/>
        </w:rPr>
        <w:t xml:space="preserve">         </w:t>
      </w:r>
    </w:p>
    <w:p w14:paraId="03114ACD">
      <w:pPr>
        <w:spacing w:line="340" w:lineRule="exact"/>
        <w:ind w:firstLine="420" w:firstLineChars="200"/>
        <w:rPr>
          <w:rFonts w:hint="eastAsia" w:ascii="宋体" w:hAnsi="宋体" w:cs="宋体"/>
          <w:szCs w:val="21"/>
        </w:rPr>
      </w:pPr>
      <w:r>
        <w:rPr>
          <w:rFonts w:hint="eastAsia" w:ascii="宋体" w:hAnsi="宋体" w:cs="宋体"/>
          <w:szCs w:val="21"/>
        </w:rPr>
        <w:t>供应商名称（公章）：</w:t>
      </w:r>
      <w:r>
        <w:rPr>
          <w:rFonts w:hint="eastAsia" w:ascii="宋体" w:hAnsi="宋体" w:cs="宋体"/>
          <w:szCs w:val="21"/>
          <w:u w:val="single"/>
        </w:rPr>
        <w:t xml:space="preserve">                 </w:t>
      </w:r>
    </w:p>
    <w:p w14:paraId="496F5CC9">
      <w:pPr>
        <w:spacing w:line="340" w:lineRule="exact"/>
        <w:ind w:firstLine="420" w:firstLineChars="200"/>
        <w:rPr>
          <w:rFonts w:hint="eastAsia"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C882505">
      <w:pPr>
        <w:autoSpaceDE w:val="0"/>
        <w:autoSpaceDN w:val="0"/>
        <w:adjustRightInd w:val="0"/>
        <w:spacing w:line="340" w:lineRule="exact"/>
        <w:rPr>
          <w:rFonts w:hint="eastAsia" w:ascii="宋体" w:hAnsi="宋体" w:cs="宋体"/>
          <w:b/>
          <w:szCs w:val="21"/>
          <w:lang w:val="zh-CN"/>
        </w:rPr>
      </w:pPr>
      <w:r>
        <w:rPr>
          <w:rFonts w:hint="eastAsia" w:ascii="宋体" w:hAnsi="宋体" w:cs="宋体"/>
          <w:b/>
          <w:szCs w:val="21"/>
          <w:lang w:val="zh-CN"/>
        </w:rPr>
        <w:t>目录二、法定代表人授权书格式</w:t>
      </w:r>
    </w:p>
    <w:p w14:paraId="6E0119CA">
      <w:pPr>
        <w:spacing w:line="340" w:lineRule="exact"/>
        <w:jc w:val="center"/>
        <w:rPr>
          <w:rFonts w:hint="eastAsia" w:ascii="宋体" w:hAnsi="宋体" w:cs="宋体"/>
          <w:szCs w:val="21"/>
        </w:rPr>
      </w:pPr>
      <w:r>
        <w:rPr>
          <w:rFonts w:hint="eastAsia" w:ascii="宋体" w:hAnsi="宋体" w:cs="宋体"/>
          <w:szCs w:val="21"/>
        </w:rPr>
        <w:t>法定代表人授权书</w:t>
      </w:r>
    </w:p>
    <w:p w14:paraId="3B474694">
      <w:pPr>
        <w:autoSpaceDE w:val="0"/>
        <w:autoSpaceDN w:val="0"/>
        <w:adjustRightInd w:val="0"/>
        <w:spacing w:line="340" w:lineRule="exact"/>
        <w:rPr>
          <w:rFonts w:hint="eastAsia" w:ascii="宋体" w:hAnsi="宋体" w:cs="宋体"/>
          <w:szCs w:val="21"/>
          <w:lang w:val="zh-CN"/>
        </w:rPr>
      </w:pPr>
      <w:r>
        <w:rPr>
          <w:rFonts w:hint="eastAsia" w:ascii="宋体" w:hAnsi="宋体" w:cs="宋体"/>
          <w:szCs w:val="21"/>
          <w:lang w:val="zh-CN"/>
        </w:rPr>
        <w:t xml:space="preserve">    本授权书声明：注册于</w:t>
      </w:r>
      <w:r>
        <w:rPr>
          <w:rFonts w:hint="eastAsia" w:ascii="宋体" w:hAnsi="宋体" w:cs="宋体"/>
          <w:szCs w:val="21"/>
          <w:u w:val="single"/>
          <w:lang w:val="zh-CN"/>
        </w:rPr>
        <w:t xml:space="preserve">                             </w:t>
      </w:r>
      <w:r>
        <w:rPr>
          <w:rFonts w:hint="eastAsia" w:ascii="宋体" w:hAnsi="宋体" w:cs="宋体"/>
          <w:szCs w:val="21"/>
          <w:lang w:val="zh-CN"/>
        </w:rPr>
        <w:t>（供应商住址）的</w:t>
      </w:r>
      <w:r>
        <w:rPr>
          <w:rFonts w:hint="eastAsia" w:ascii="宋体" w:hAnsi="宋体" w:cs="宋体"/>
          <w:szCs w:val="21"/>
          <w:u w:val="single"/>
          <w:lang w:val="zh-CN"/>
        </w:rPr>
        <w:t xml:space="preserve">                 </w:t>
      </w:r>
      <w:r>
        <w:rPr>
          <w:rFonts w:hint="eastAsia" w:ascii="宋体" w:hAnsi="宋体" w:cs="宋体"/>
          <w:szCs w:val="21"/>
          <w:lang w:val="zh-CN"/>
        </w:rPr>
        <w:t>（供应商名称）法定代表人</w:t>
      </w:r>
      <w:r>
        <w:rPr>
          <w:rFonts w:hint="eastAsia" w:ascii="宋体" w:hAnsi="宋体" w:cs="宋体"/>
          <w:szCs w:val="21"/>
          <w:u w:val="single"/>
          <w:lang w:val="zh-CN"/>
        </w:rPr>
        <w:t xml:space="preserve">                      </w:t>
      </w:r>
      <w:r>
        <w:rPr>
          <w:rFonts w:hint="eastAsia" w:ascii="宋体" w:hAnsi="宋体" w:cs="宋体"/>
          <w:szCs w:val="21"/>
          <w:lang w:val="zh-CN"/>
        </w:rPr>
        <w:t>（法定代表人姓名、职务）代表本公司授权在下面签字的</w:t>
      </w:r>
      <w:r>
        <w:rPr>
          <w:rFonts w:hint="eastAsia" w:ascii="宋体" w:hAnsi="宋体" w:cs="宋体"/>
          <w:szCs w:val="21"/>
          <w:u w:val="single"/>
          <w:lang w:val="zh-CN"/>
        </w:rPr>
        <w:t xml:space="preserve">                       </w:t>
      </w:r>
      <w:r>
        <w:rPr>
          <w:rFonts w:hint="eastAsia" w:ascii="宋体" w:hAnsi="宋体" w:cs="宋体"/>
          <w:szCs w:val="21"/>
          <w:lang w:val="zh-CN"/>
        </w:rPr>
        <w:t>（供应商代表姓名、职务）为本公司的合法代理人，就贵方组织的项目名称</w:t>
      </w:r>
      <w:r>
        <w:rPr>
          <w:rFonts w:hint="eastAsia" w:ascii="宋体" w:hAnsi="宋体" w:cs="宋体"/>
          <w:bCs/>
          <w:szCs w:val="21"/>
          <w:u w:val="single"/>
          <w:lang w:val="zh-CN"/>
        </w:rPr>
        <w:t xml:space="preserve">                   </w:t>
      </w:r>
      <w:r>
        <w:rPr>
          <w:rFonts w:hint="eastAsia" w:ascii="宋体" w:hAnsi="宋体" w:cs="宋体"/>
          <w:szCs w:val="21"/>
          <w:lang w:val="zh-CN"/>
        </w:rPr>
        <w:t>，项目编号：</w:t>
      </w:r>
      <w:r>
        <w:rPr>
          <w:rFonts w:hint="eastAsia" w:ascii="宋体" w:hAnsi="宋体" w:cs="宋体"/>
          <w:szCs w:val="21"/>
          <w:u w:val="single"/>
        </w:rPr>
        <w:t xml:space="preserve">  </w:t>
      </w:r>
      <w:r>
        <w:rPr>
          <w:rFonts w:hint="eastAsia" w:ascii="宋体" w:hAnsi="宋体" w:cs="宋体"/>
          <w:szCs w:val="21"/>
          <w:u w:val="single"/>
          <w:lang w:val="zh-CN"/>
        </w:rPr>
        <w:t xml:space="preserve">        </w:t>
      </w:r>
      <w:r>
        <w:rPr>
          <w:rFonts w:hint="eastAsia" w:ascii="宋体" w:hAnsi="宋体" w:cs="宋体"/>
          <w:szCs w:val="21"/>
          <w:u w:val="single"/>
        </w:rPr>
        <w:t xml:space="preserve"> </w:t>
      </w:r>
      <w:r>
        <w:rPr>
          <w:rFonts w:hint="eastAsia" w:ascii="宋体" w:hAnsi="宋体" w:cs="宋体"/>
          <w:szCs w:val="21"/>
          <w:lang w:val="zh-CN"/>
        </w:rPr>
        <w:t>磋商，以本公司名义处理一切与之有关的事务。</w:t>
      </w:r>
    </w:p>
    <w:p w14:paraId="386B80B2">
      <w:pPr>
        <w:autoSpaceDE w:val="0"/>
        <w:autoSpaceDN w:val="0"/>
        <w:adjustRightInd w:val="0"/>
        <w:spacing w:line="340" w:lineRule="exact"/>
        <w:rPr>
          <w:rFonts w:hint="eastAsia" w:ascii="宋体" w:hAnsi="宋体" w:cs="宋体"/>
          <w:szCs w:val="21"/>
          <w:lang w:val="zh-CN"/>
        </w:rPr>
      </w:pPr>
      <w:r>
        <w:rPr>
          <w:rFonts w:hint="eastAsia" w:ascii="宋体" w:hAnsi="宋体" w:cs="宋体"/>
          <w:szCs w:val="21"/>
          <w:lang w:val="zh-CN"/>
        </w:rPr>
        <w:t xml:space="preserve">    本授权书于        年   月   日签字生效，特此声明。</w:t>
      </w:r>
    </w:p>
    <w:p w14:paraId="0F34F9D8">
      <w:pPr>
        <w:autoSpaceDE w:val="0"/>
        <w:autoSpaceDN w:val="0"/>
        <w:adjustRightInd w:val="0"/>
        <w:spacing w:line="340" w:lineRule="exact"/>
        <w:rPr>
          <w:rFonts w:hint="eastAsia" w:ascii="宋体" w:hAnsi="宋体" w:cs="宋体"/>
          <w:szCs w:val="21"/>
          <w:highlight w:val="none"/>
          <w:lang w:val="zh-CN"/>
        </w:rPr>
      </w:pPr>
      <w:r>
        <w:rPr>
          <w:rFonts w:hint="eastAsia" w:ascii="宋体" w:hAnsi="宋体" w:cs="宋体"/>
          <w:szCs w:val="21"/>
          <w:lang w:val="zh-CN"/>
        </w:rPr>
        <w:t xml:space="preserve">    法定代</w:t>
      </w:r>
      <w:r>
        <w:rPr>
          <w:rFonts w:hint="eastAsia" w:ascii="宋体" w:hAnsi="宋体" w:cs="宋体"/>
          <w:szCs w:val="21"/>
          <w:highlight w:val="none"/>
          <w:lang w:val="zh-CN"/>
        </w:rPr>
        <w:t>表人签字或签章：</w:t>
      </w:r>
    </w:p>
    <w:p w14:paraId="7E618A63">
      <w:pPr>
        <w:autoSpaceDE w:val="0"/>
        <w:autoSpaceDN w:val="0"/>
        <w:adjustRightInd w:val="0"/>
        <w:spacing w:line="340" w:lineRule="exact"/>
        <w:rPr>
          <w:rFonts w:hint="eastAsia" w:ascii="宋体" w:hAnsi="宋体" w:cs="宋体"/>
          <w:szCs w:val="21"/>
          <w:lang w:val="zh-CN"/>
        </w:rPr>
      </w:pPr>
      <w:r>
        <w:rPr>
          <w:rFonts w:hint="eastAsia" w:ascii="宋体" w:hAnsi="宋体" w:cs="宋体"/>
          <w:szCs w:val="21"/>
          <w:highlight w:val="none"/>
          <w:lang w:val="zh-CN"/>
        </w:rPr>
        <w:t xml:space="preserve">    被授权人签字：          </w:t>
      </w:r>
      <w:r>
        <w:rPr>
          <w:rFonts w:hint="eastAsia" w:ascii="宋体" w:hAnsi="宋体" w:cs="宋体"/>
          <w:szCs w:val="21"/>
          <w:lang w:val="zh-CN"/>
        </w:rPr>
        <w:t xml:space="preserve">          </w:t>
      </w:r>
    </w:p>
    <w:p w14:paraId="28AE57BB">
      <w:pPr>
        <w:tabs>
          <w:tab w:val="left" w:pos="1440"/>
        </w:tabs>
        <w:autoSpaceDE w:val="0"/>
        <w:autoSpaceDN w:val="0"/>
        <w:adjustRightInd w:val="0"/>
        <w:spacing w:line="340" w:lineRule="exact"/>
        <w:ind w:firstLine="420"/>
        <w:rPr>
          <w:rFonts w:hint="eastAsia" w:ascii="宋体" w:hAnsi="宋体" w:cs="宋体"/>
          <w:szCs w:val="21"/>
          <w:lang w:val="zh-CN"/>
        </w:rPr>
      </w:pPr>
      <w:r>
        <w:rPr>
          <w:rFonts w:hint="eastAsia" w:ascii="宋体" w:hAnsi="宋体" w:cs="宋体"/>
          <w:szCs w:val="21"/>
          <w:lang w:val="zh-CN"/>
        </w:rPr>
        <w:t>日</w:t>
      </w:r>
      <w:r>
        <w:rPr>
          <w:rFonts w:hint="eastAsia" w:ascii="宋体" w:hAnsi="宋体" w:cs="宋体"/>
          <w:szCs w:val="21"/>
        </w:rPr>
        <w:t xml:space="preserve">   </w:t>
      </w:r>
      <w:r>
        <w:rPr>
          <w:rFonts w:hint="eastAsia" w:ascii="宋体" w:hAnsi="宋体" w:cs="宋体"/>
          <w:szCs w:val="21"/>
          <w:lang w:val="zh-CN"/>
        </w:rPr>
        <w:t>期：        年    月    日</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0"/>
        <w:gridCol w:w="5580"/>
      </w:tblGrid>
      <w:tr w14:paraId="55BE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5580" w:type="dxa"/>
          </w:tcPr>
          <w:p w14:paraId="43686B1D">
            <w:pPr>
              <w:keepNext w:val="0"/>
              <w:keepLines w:val="0"/>
              <w:suppressLineNumbers w:val="0"/>
              <w:tabs>
                <w:tab w:val="left" w:pos="1440"/>
              </w:tabs>
              <w:autoSpaceDE w:val="0"/>
              <w:autoSpaceDN w:val="0"/>
              <w:adjustRightInd w:val="0"/>
              <w:spacing w:before="0" w:beforeAutospacing="0" w:after="0" w:afterAutospacing="0" w:line="340" w:lineRule="exact"/>
              <w:ind w:left="0" w:right="0"/>
              <w:rPr>
                <w:rFonts w:hint="eastAsia" w:ascii="宋体" w:hAnsi="宋体" w:cs="宋体"/>
                <w:szCs w:val="21"/>
              </w:rPr>
            </w:pPr>
            <w:r>
              <w:rPr>
                <w:rFonts w:hint="eastAsia" w:ascii="宋体" w:hAnsi="宋体" w:cs="宋体"/>
                <w:szCs w:val="21"/>
                <w:lang w:val="zh-CN"/>
              </w:rPr>
              <w:t>法定代表人身份证复印件（加盖投标人公章）</w:t>
            </w:r>
          </w:p>
        </w:tc>
        <w:tc>
          <w:tcPr>
            <w:tcW w:w="5580" w:type="dxa"/>
          </w:tcPr>
          <w:p w14:paraId="17E20AA2">
            <w:pPr>
              <w:keepNext w:val="0"/>
              <w:keepLines w:val="0"/>
              <w:suppressLineNumbers w:val="0"/>
              <w:tabs>
                <w:tab w:val="left" w:pos="1440"/>
              </w:tabs>
              <w:autoSpaceDE w:val="0"/>
              <w:autoSpaceDN w:val="0"/>
              <w:adjustRightInd w:val="0"/>
              <w:spacing w:before="0" w:beforeAutospacing="0" w:after="0" w:afterAutospacing="0" w:line="340" w:lineRule="exact"/>
              <w:ind w:left="0" w:right="0"/>
              <w:rPr>
                <w:rFonts w:hint="eastAsia" w:ascii="宋体" w:hAnsi="宋体" w:cs="宋体"/>
                <w:szCs w:val="21"/>
              </w:rPr>
            </w:pPr>
            <w:r>
              <w:rPr>
                <w:rFonts w:hint="eastAsia" w:ascii="宋体" w:hAnsi="宋体" w:cs="宋体"/>
                <w:szCs w:val="21"/>
                <w:lang w:val="zh-CN"/>
              </w:rPr>
              <w:t>被授权人身份证复印件（加盖投标人公章）</w:t>
            </w:r>
          </w:p>
        </w:tc>
      </w:tr>
    </w:tbl>
    <w:p w14:paraId="3F04D54E">
      <w:pPr>
        <w:spacing w:line="340" w:lineRule="exact"/>
        <w:rPr>
          <w:rFonts w:hint="eastAsia" w:ascii="宋体" w:hAnsi="宋体" w:cs="宋体"/>
          <w:b/>
          <w:color w:val="000000"/>
          <w:kern w:val="0"/>
          <w:szCs w:val="21"/>
          <w:lang w:val="zh-CN"/>
        </w:rPr>
        <w:sectPr>
          <w:footerReference r:id="rId5" w:type="default"/>
          <w:pgSz w:w="12240" w:h="15840"/>
          <w:pgMar w:top="720" w:right="601" w:bottom="278" w:left="618" w:header="283" w:footer="720" w:gutter="0"/>
          <w:cols w:space="0" w:num="1"/>
          <w:docGrid w:linePitch="312" w:charSpace="0"/>
        </w:sectPr>
      </w:pPr>
      <w:bookmarkStart w:id="5" w:name="_Toc372533341"/>
      <w:bookmarkStart w:id="6" w:name="_Toc499284719"/>
    </w:p>
    <w:p w14:paraId="1476603B">
      <w:pPr>
        <w:spacing w:line="340" w:lineRule="exact"/>
        <w:rPr>
          <w:rFonts w:hint="eastAsia" w:ascii="宋体" w:hAnsi="宋体" w:cs="宋体"/>
          <w:b/>
          <w:color w:val="000000"/>
          <w:kern w:val="0"/>
          <w:szCs w:val="21"/>
        </w:rPr>
      </w:pPr>
      <w:r>
        <w:rPr>
          <w:rFonts w:hint="eastAsia" w:ascii="宋体" w:hAnsi="宋体" w:cs="宋体"/>
          <w:b/>
          <w:color w:val="000000"/>
          <w:kern w:val="0"/>
          <w:szCs w:val="21"/>
          <w:lang w:val="zh-CN"/>
        </w:rPr>
        <w:t>目录三、 报价单</w:t>
      </w:r>
      <w:r>
        <w:rPr>
          <w:rFonts w:hint="eastAsia" w:ascii="宋体" w:hAnsi="宋体" w:cs="宋体"/>
          <w:b/>
          <w:color w:val="000000"/>
          <w:kern w:val="0"/>
          <w:szCs w:val="21"/>
        </w:rPr>
        <w:t xml:space="preserve"> </w:t>
      </w:r>
    </w:p>
    <w:bookmarkEnd w:id="5"/>
    <w:bookmarkEnd w:id="6"/>
    <w:p w14:paraId="39B5054D">
      <w:pPr>
        <w:pStyle w:val="4"/>
        <w:spacing w:line="340" w:lineRule="exact"/>
        <w:ind w:firstLine="1890" w:firstLineChars="900"/>
        <w:jc w:val="center"/>
        <w:rPr>
          <w:rFonts w:hint="eastAsia" w:ascii="宋体" w:hAnsi="宋体" w:eastAsia="宋体" w:cs="宋体"/>
          <w:sz w:val="21"/>
          <w:szCs w:val="21"/>
          <w:lang w:val="zh-CN"/>
        </w:rPr>
      </w:pPr>
      <w:r>
        <w:rPr>
          <w:rFonts w:hint="eastAsia" w:ascii="宋体" w:hAnsi="宋体" w:eastAsia="宋体" w:cs="宋体"/>
          <w:kern w:val="0"/>
          <w:sz w:val="21"/>
          <w:szCs w:val="21"/>
          <w:lang w:val="zh-CN"/>
        </w:rPr>
        <w:t>报价单（第</w:t>
      </w:r>
      <w:r>
        <w:rPr>
          <w:rFonts w:hint="eastAsia" w:ascii="宋体" w:hAnsi="宋体" w:eastAsia="宋体" w:cs="宋体"/>
          <w:kern w:val="0"/>
          <w:sz w:val="21"/>
          <w:szCs w:val="21"/>
        </w:rPr>
        <w:t xml:space="preserve">  轮</w:t>
      </w:r>
      <w:r>
        <w:rPr>
          <w:rFonts w:hint="eastAsia" w:ascii="宋体" w:hAnsi="宋体" w:eastAsia="宋体" w:cs="宋体"/>
          <w:kern w:val="0"/>
          <w:sz w:val="21"/>
          <w:szCs w:val="21"/>
          <w:lang w:val="zh-CN"/>
        </w:rPr>
        <w:t>）</w:t>
      </w:r>
    </w:p>
    <w:tbl>
      <w:tblPr>
        <w:tblStyle w:val="10"/>
        <w:tblpPr w:leftFromText="180" w:rightFromText="180" w:vertAnchor="text" w:horzAnchor="page" w:tblpXSpec="center" w:tblpY="428"/>
        <w:tblOverlap w:val="never"/>
        <w:tblW w:w="4563" w:type="pct"/>
        <w:jc w:val="center"/>
        <w:shd w:val="clear" w:color="auto" w:fill="FFFFFF"/>
        <w:tblLayout w:type="autofit"/>
        <w:tblCellMar>
          <w:top w:w="0" w:type="dxa"/>
          <w:left w:w="0" w:type="dxa"/>
          <w:bottom w:w="0" w:type="dxa"/>
          <w:right w:w="0" w:type="dxa"/>
        </w:tblCellMar>
      </w:tblPr>
      <w:tblGrid>
        <w:gridCol w:w="1559"/>
        <w:gridCol w:w="2388"/>
        <w:gridCol w:w="474"/>
        <w:gridCol w:w="1693"/>
        <w:gridCol w:w="1914"/>
        <w:gridCol w:w="2828"/>
        <w:gridCol w:w="3340"/>
      </w:tblGrid>
      <w:tr w14:paraId="4B97E825">
        <w:tblPrEx>
          <w:shd w:val="clear" w:color="auto" w:fill="FFFFFF"/>
          <w:tblCellMar>
            <w:top w:w="0" w:type="dxa"/>
            <w:left w:w="0" w:type="dxa"/>
            <w:bottom w:w="0" w:type="dxa"/>
            <w:right w:w="0" w:type="dxa"/>
          </w:tblCellMar>
        </w:tblPrEx>
        <w:trPr>
          <w:trHeight w:val="296" w:hRule="atLeast"/>
          <w:jc w:val="center"/>
        </w:trPr>
        <w:tc>
          <w:tcPr>
            <w:tcW w:w="1557" w:type="pct"/>
            <w:gridSpan w:val="3"/>
            <w:tcBorders>
              <w:top w:val="nil"/>
              <w:left w:val="nil"/>
              <w:bottom w:val="single" w:color="auto" w:sz="8" w:space="0"/>
              <w:right w:val="nil"/>
            </w:tcBorders>
            <w:shd w:val="clear" w:color="auto" w:fill="FFFFFF"/>
            <w:tcMar>
              <w:top w:w="0" w:type="dxa"/>
              <w:left w:w="108" w:type="dxa"/>
              <w:bottom w:w="0" w:type="dxa"/>
              <w:right w:w="108" w:type="dxa"/>
            </w:tcMar>
            <w:vAlign w:val="center"/>
          </w:tcPr>
          <w:p w14:paraId="70992CB7">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rPr>
            </w:pPr>
            <w:r>
              <w:rPr>
                <w:rFonts w:hint="eastAsia" w:ascii="宋体" w:hAnsi="宋体" w:cs="宋体"/>
                <w:kern w:val="0"/>
                <w:szCs w:val="21"/>
              </w:rPr>
              <w:t>项目名称：</w:t>
            </w:r>
          </w:p>
        </w:tc>
        <w:tc>
          <w:tcPr>
            <w:tcW w:w="3442" w:type="pct"/>
            <w:gridSpan w:val="4"/>
            <w:tcBorders>
              <w:top w:val="nil"/>
              <w:left w:val="nil"/>
              <w:bottom w:val="single" w:color="auto" w:sz="8" w:space="0"/>
              <w:right w:val="nil"/>
            </w:tcBorders>
            <w:shd w:val="clear" w:color="auto" w:fill="FFFFFF"/>
            <w:tcMar>
              <w:top w:w="0" w:type="dxa"/>
              <w:left w:w="108" w:type="dxa"/>
              <w:bottom w:w="0" w:type="dxa"/>
              <w:right w:w="108" w:type="dxa"/>
            </w:tcMar>
            <w:vAlign w:val="center"/>
          </w:tcPr>
          <w:p w14:paraId="3F556F34">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rPr>
            </w:pPr>
            <w:r>
              <w:rPr>
                <w:rFonts w:hint="eastAsia" w:ascii="宋体" w:hAnsi="宋体" w:cs="宋体"/>
                <w:kern w:val="0"/>
                <w:szCs w:val="21"/>
              </w:rPr>
              <w:t>项目编号：     </w:t>
            </w:r>
          </w:p>
        </w:tc>
      </w:tr>
      <w:tr w14:paraId="46A3748E">
        <w:tblPrEx>
          <w:tblCellMar>
            <w:top w:w="0" w:type="dxa"/>
            <w:left w:w="0" w:type="dxa"/>
            <w:bottom w:w="0" w:type="dxa"/>
            <w:right w:w="0" w:type="dxa"/>
          </w:tblCellMar>
        </w:tblPrEx>
        <w:trPr>
          <w:trHeight w:val="531" w:hRule="atLeast"/>
          <w:jc w:val="center"/>
        </w:trPr>
        <w:tc>
          <w:tcPr>
            <w:tcW w:w="549"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1DB1AD82">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序号</w:t>
            </w:r>
          </w:p>
        </w:tc>
        <w:tc>
          <w:tcPr>
            <w:tcW w:w="841"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445A1471">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产品名称</w:t>
            </w:r>
          </w:p>
        </w:tc>
        <w:tc>
          <w:tcPr>
            <w:tcW w:w="763" w:type="pct"/>
            <w:gridSpan w:val="2"/>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4ECF0014">
            <w:pPr>
              <w:keepNext w:val="0"/>
              <w:keepLines w:val="0"/>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品牌、型号</w:t>
            </w:r>
          </w:p>
        </w:tc>
        <w:tc>
          <w:tcPr>
            <w:tcW w:w="674"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7642CE9D">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数量（套）</w:t>
            </w:r>
          </w:p>
        </w:tc>
        <w:tc>
          <w:tcPr>
            <w:tcW w:w="996"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7BFD4495">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投标单价（元/套）</w:t>
            </w:r>
          </w:p>
        </w:tc>
        <w:tc>
          <w:tcPr>
            <w:tcW w:w="1175"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3E3D0988">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投标总报价（元）</w:t>
            </w:r>
          </w:p>
        </w:tc>
      </w:tr>
      <w:tr w14:paraId="3E13A64E">
        <w:tblPrEx>
          <w:shd w:val="clear" w:color="auto" w:fill="FFFFFF"/>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7BB56BD">
            <w:pPr>
              <w:keepNext w:val="0"/>
              <w:keepLines w:val="0"/>
              <w:suppressLineNumbers w:val="0"/>
              <w:spacing w:before="0" w:beforeAutospacing="0" w:after="0" w:afterAutospacing="0" w:line="340" w:lineRule="exact"/>
              <w:ind w:left="0" w:right="0" w:firstLine="1476" w:firstLineChars="700"/>
              <w:rPr>
                <w:rFonts w:hint="eastAsia" w:ascii="宋体" w:hAnsi="宋体" w:cs="宋体"/>
                <w:b/>
                <w:bCs/>
                <w:szCs w:val="21"/>
              </w:rPr>
            </w:pPr>
          </w:p>
        </w:tc>
        <w:tc>
          <w:tcPr>
            <w:tcW w:w="763"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8FB3A65">
            <w:pPr>
              <w:keepNext w:val="0"/>
              <w:keepLines w:val="0"/>
              <w:suppressLineNumbers w:val="0"/>
              <w:spacing w:before="0" w:beforeAutospacing="0" w:after="0" w:afterAutospacing="0" w:line="340" w:lineRule="exact"/>
              <w:ind w:left="151" w:right="0"/>
              <w:jc w:val="center"/>
              <w:rPr>
                <w:rFonts w:hint="eastAsia" w:ascii="宋体" w:hAnsi="宋体" w:cs="宋体"/>
                <w:kern w:val="0"/>
                <w:szCs w:val="21"/>
              </w:rPr>
            </w:pPr>
          </w:p>
        </w:tc>
        <w:tc>
          <w:tcPr>
            <w:tcW w:w="674"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8FC1534">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p>
        </w:tc>
        <w:tc>
          <w:tcPr>
            <w:tcW w:w="996"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9C61D92">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p>
        </w:tc>
        <w:tc>
          <w:tcPr>
            <w:tcW w:w="1175"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0692DEC">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p>
        </w:tc>
      </w:tr>
      <w:tr w14:paraId="1F1DC147">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2DFC393">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 w:val="20"/>
                <w:szCs w:val="20"/>
                <w:highlight w:val="none"/>
              </w:rPr>
            </w:pPr>
            <w:r>
              <w:rPr>
                <w:rFonts w:hint="eastAsia" w:ascii="宋体" w:hAnsi="宋体" w:cs="宋体"/>
                <w:kern w:val="0"/>
                <w:sz w:val="20"/>
                <w:szCs w:val="20"/>
                <w:highlight w:val="none"/>
              </w:rPr>
              <w:t>投标产品是否属于小微型企业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D5E8B96">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zh-CN"/>
              </w:rPr>
              <w:t>填写“是”或“否</w:t>
            </w:r>
            <w:r>
              <w:rPr>
                <w:rFonts w:hint="eastAsia" w:ascii="宋体" w:hAnsi="宋体" w:cs="宋体"/>
                <w:kern w:val="0"/>
                <w:szCs w:val="21"/>
              </w:rPr>
              <w:t>）</w:t>
            </w:r>
          </w:p>
        </w:tc>
      </w:tr>
      <w:tr w14:paraId="4F144365">
        <w:tblPrEx>
          <w:shd w:val="clear" w:color="auto" w:fill="FFFFFF"/>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38C74B8">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 w:val="20"/>
                <w:szCs w:val="20"/>
                <w:highlight w:val="none"/>
              </w:rPr>
            </w:pPr>
            <w:r>
              <w:rPr>
                <w:rFonts w:hint="eastAsia" w:ascii="宋体" w:hAnsi="宋体" w:cs="宋体"/>
                <w:kern w:val="0"/>
                <w:sz w:val="20"/>
                <w:szCs w:val="20"/>
                <w:highlight w:val="none"/>
              </w:rPr>
              <w:t>投标产品是否属于监狱刑企业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E668BF6">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u w:val="single"/>
              </w:rPr>
            </w:pP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zh-CN"/>
              </w:rPr>
              <w:t>填写“是”或“否</w:t>
            </w:r>
            <w:r>
              <w:rPr>
                <w:rFonts w:hint="eastAsia" w:ascii="宋体" w:hAnsi="宋体" w:cs="宋体"/>
                <w:kern w:val="0"/>
                <w:szCs w:val="21"/>
              </w:rPr>
              <w:t>）</w:t>
            </w:r>
          </w:p>
        </w:tc>
      </w:tr>
      <w:tr w14:paraId="1A11D653">
        <w:tblPrEx>
          <w:tblCellMar>
            <w:top w:w="0" w:type="dxa"/>
            <w:left w:w="0" w:type="dxa"/>
            <w:bottom w:w="0" w:type="dxa"/>
            <w:right w:w="0" w:type="dxa"/>
          </w:tblCellMar>
        </w:tblPrEx>
        <w:trPr>
          <w:trHeight w:val="331"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76A4A2A">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 w:val="20"/>
                <w:szCs w:val="20"/>
                <w:highlight w:val="none"/>
              </w:rPr>
            </w:pPr>
            <w:r>
              <w:rPr>
                <w:rFonts w:hint="eastAsia" w:ascii="宋体" w:hAnsi="宋体" w:cs="宋体"/>
                <w:kern w:val="0"/>
                <w:sz w:val="20"/>
                <w:szCs w:val="20"/>
                <w:highlight w:val="none"/>
              </w:rPr>
              <w:t>投标产品是否属于残疾人企业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3AC0A3F">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u w:val="single"/>
              </w:rPr>
            </w:pP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zh-CN"/>
              </w:rPr>
              <w:t>填写“是”或“否</w:t>
            </w:r>
            <w:r>
              <w:rPr>
                <w:rFonts w:hint="eastAsia" w:ascii="宋体" w:hAnsi="宋体" w:cs="宋体"/>
                <w:kern w:val="0"/>
                <w:szCs w:val="21"/>
              </w:rPr>
              <w:t>）</w:t>
            </w:r>
          </w:p>
        </w:tc>
      </w:tr>
    </w:tbl>
    <w:p w14:paraId="3957F3E9">
      <w:pPr>
        <w:widowControl/>
        <w:adjustRightInd w:val="0"/>
        <w:spacing w:line="340" w:lineRule="exact"/>
        <w:ind w:firstLine="420" w:firstLineChars="200"/>
        <w:jc w:val="left"/>
        <w:rPr>
          <w:rFonts w:hint="eastAsia" w:ascii="宋体" w:hAnsi="宋体" w:cs="宋体"/>
          <w:color w:val="000000"/>
          <w:kern w:val="0"/>
          <w:szCs w:val="21"/>
          <w:lang w:val="zh-CN"/>
        </w:rPr>
      </w:pPr>
      <w:r>
        <w:rPr>
          <w:rFonts w:hint="eastAsia" w:ascii="宋体" w:hAnsi="宋体" w:cs="宋体"/>
          <w:color w:val="000000"/>
          <w:kern w:val="0"/>
          <w:szCs w:val="21"/>
          <w:lang w:val="zh-CN"/>
        </w:rPr>
        <w:t>投标人名称:（盖章）</w:t>
      </w:r>
    </w:p>
    <w:p w14:paraId="17EA4AC8">
      <w:pPr>
        <w:spacing w:line="340" w:lineRule="exact"/>
        <w:rPr>
          <w:rFonts w:hint="eastAsia" w:ascii="宋体" w:hAnsi="宋体" w:cs="宋体"/>
          <w:b/>
          <w:color w:val="000000"/>
          <w:kern w:val="0"/>
          <w:szCs w:val="21"/>
          <w:lang w:val="zh-CN"/>
        </w:rPr>
      </w:pPr>
    </w:p>
    <w:p w14:paraId="142A48DF">
      <w:pPr>
        <w:spacing w:line="340" w:lineRule="exact"/>
        <w:rPr>
          <w:rFonts w:hint="eastAsia" w:ascii="宋体" w:hAnsi="宋体" w:cs="宋体"/>
          <w:b/>
          <w:color w:val="000000"/>
          <w:kern w:val="0"/>
          <w:szCs w:val="21"/>
          <w:lang w:val="zh-CN"/>
        </w:rPr>
      </w:pPr>
    </w:p>
    <w:p w14:paraId="758EE433">
      <w:pPr>
        <w:spacing w:line="340" w:lineRule="exact"/>
        <w:rPr>
          <w:rFonts w:hint="eastAsia" w:ascii="宋体" w:hAnsi="宋体" w:cs="宋体"/>
          <w:b/>
          <w:color w:val="000000"/>
          <w:kern w:val="0"/>
          <w:szCs w:val="21"/>
          <w:lang w:val="zh-CN"/>
        </w:rPr>
      </w:pPr>
    </w:p>
    <w:p w14:paraId="5099B5B3">
      <w:pPr>
        <w:spacing w:line="340" w:lineRule="exact"/>
        <w:rPr>
          <w:rFonts w:hint="eastAsia" w:ascii="宋体" w:hAnsi="宋体" w:cs="宋体"/>
          <w:b/>
          <w:color w:val="000000"/>
          <w:kern w:val="0"/>
          <w:szCs w:val="21"/>
          <w:lang w:val="zh-CN"/>
        </w:rPr>
      </w:pPr>
    </w:p>
    <w:p w14:paraId="67040473">
      <w:pPr>
        <w:spacing w:line="340" w:lineRule="exact"/>
        <w:rPr>
          <w:rFonts w:hint="eastAsia" w:ascii="宋体" w:hAnsi="宋体" w:cs="宋体"/>
          <w:b/>
          <w:color w:val="000000"/>
          <w:kern w:val="0"/>
          <w:szCs w:val="21"/>
          <w:lang w:val="zh-CN"/>
        </w:rPr>
      </w:pPr>
    </w:p>
    <w:p w14:paraId="7DE650C0">
      <w:pPr>
        <w:spacing w:line="340" w:lineRule="exact"/>
        <w:rPr>
          <w:rFonts w:hint="eastAsia" w:ascii="宋体" w:hAnsi="宋体" w:cs="宋体"/>
          <w:b/>
          <w:color w:val="000000"/>
          <w:kern w:val="0"/>
          <w:szCs w:val="21"/>
          <w:lang w:val="zh-CN"/>
        </w:rPr>
      </w:pPr>
    </w:p>
    <w:p w14:paraId="3987FCF6">
      <w:pPr>
        <w:spacing w:line="340" w:lineRule="exact"/>
        <w:rPr>
          <w:rFonts w:hint="eastAsia" w:ascii="宋体" w:hAnsi="宋体" w:cs="宋体"/>
          <w:b/>
          <w:color w:val="000000"/>
          <w:kern w:val="0"/>
          <w:szCs w:val="21"/>
          <w:lang w:val="zh-CN"/>
        </w:rPr>
      </w:pPr>
    </w:p>
    <w:p w14:paraId="1BB68CC9">
      <w:pPr>
        <w:spacing w:line="340" w:lineRule="exact"/>
        <w:rPr>
          <w:rFonts w:hint="eastAsia" w:ascii="宋体" w:hAnsi="宋体" w:cs="宋体"/>
          <w:b/>
          <w:color w:val="000000"/>
          <w:kern w:val="0"/>
          <w:szCs w:val="21"/>
          <w:lang w:val="zh-CN"/>
        </w:rPr>
      </w:pPr>
    </w:p>
    <w:p w14:paraId="7E350F9A">
      <w:pPr>
        <w:spacing w:line="340" w:lineRule="exact"/>
        <w:rPr>
          <w:rFonts w:hint="eastAsia" w:ascii="宋体" w:hAnsi="宋体" w:cs="宋体"/>
          <w:b/>
          <w:color w:val="000000"/>
          <w:kern w:val="0"/>
          <w:szCs w:val="21"/>
          <w:lang w:val="zh-CN"/>
        </w:rPr>
      </w:pPr>
      <w:r>
        <w:rPr>
          <w:rFonts w:hint="eastAsia" w:ascii="宋体" w:hAnsi="宋体" w:cs="宋体"/>
          <w:b/>
          <w:color w:val="000000"/>
          <w:kern w:val="0"/>
          <w:szCs w:val="21"/>
          <w:lang w:val="zh-CN"/>
        </w:rPr>
        <w:t>对小型和微型企业产品的价格给予10%扣除，用扣除后的价格参与评审。</w:t>
      </w:r>
    </w:p>
    <w:p w14:paraId="54A47E9B">
      <w:pPr>
        <w:spacing w:line="340" w:lineRule="exact"/>
        <w:rPr>
          <w:rFonts w:hint="eastAsia" w:ascii="宋体" w:hAnsi="宋体" w:cs="宋体"/>
          <w:b/>
          <w:color w:val="000000"/>
          <w:kern w:val="0"/>
          <w:szCs w:val="21"/>
          <w:lang w:val="zh-CN"/>
        </w:rPr>
      </w:pPr>
      <w:r>
        <w:rPr>
          <w:rFonts w:hint="eastAsia" w:ascii="宋体" w:hAnsi="宋体" w:cs="宋体"/>
          <w:b/>
          <w:color w:val="000000"/>
          <w:kern w:val="0"/>
          <w:szCs w:val="21"/>
          <w:lang w:val="zh-CN"/>
        </w:rPr>
        <w:t>注：《报价单》共两份</w:t>
      </w:r>
      <w:r>
        <w:rPr>
          <w:rFonts w:hint="eastAsia" w:ascii="宋体" w:hAnsi="宋体" w:eastAsia="宋体" w:cs="宋体"/>
          <w:b/>
          <w:color w:val="000000"/>
          <w:kern w:val="0"/>
          <w:szCs w:val="21"/>
          <w:lang w:val="zh-CN"/>
        </w:rPr>
        <w:t>，第一轮报价直接装订在招标文件内，第二轮最终报价单，请供应商签字或盖公章，由采购方收取二轮最终报价单。</w:t>
      </w:r>
    </w:p>
    <w:p w14:paraId="3F656F82"/>
    <w:p w14:paraId="3173A4B2">
      <w:pPr>
        <w:spacing w:line="340" w:lineRule="exact"/>
        <w:jc w:val="center"/>
        <w:rPr>
          <w:rFonts w:hint="eastAsia" w:ascii="宋体" w:hAnsi="宋体" w:cs="宋体"/>
          <w:b/>
          <w:color w:val="000000"/>
          <w:kern w:val="0"/>
          <w:szCs w:val="21"/>
          <w:lang w:val="zh-CN"/>
        </w:rPr>
      </w:pPr>
      <w:r>
        <w:rPr>
          <w:rFonts w:hint="eastAsia" w:ascii="宋体" w:hAnsi="宋体" w:cs="宋体"/>
          <w:b/>
          <w:color w:val="000000"/>
          <w:kern w:val="0"/>
          <w:szCs w:val="21"/>
          <w:lang w:val="zh-CN"/>
        </w:rPr>
        <w:t>零配件及易损件明细表</w:t>
      </w:r>
    </w:p>
    <w:p w14:paraId="3C820BAB">
      <w:pPr>
        <w:spacing w:line="340" w:lineRule="exact"/>
        <w:jc w:val="left"/>
        <w:rPr>
          <w:rFonts w:hint="eastAsia" w:ascii="宋体" w:hAnsi="宋体" w:cs="宋体"/>
          <w:bCs/>
          <w:color w:val="000000"/>
          <w:kern w:val="0"/>
          <w:szCs w:val="21"/>
          <w:lang w:val="zh-CN"/>
        </w:rPr>
      </w:pPr>
      <w:r>
        <w:rPr>
          <w:rFonts w:hint="eastAsia" w:ascii="宋体" w:hAnsi="宋体" w:cs="宋体"/>
          <w:bCs/>
          <w:color w:val="000000"/>
          <w:kern w:val="0"/>
          <w:szCs w:val="21"/>
          <w:lang w:val="zh-CN"/>
        </w:rPr>
        <w:t>项目名称：</w:t>
      </w:r>
      <w:r>
        <w:rPr>
          <w:rFonts w:hint="eastAsia" w:ascii="宋体" w:hAnsi="宋体" w:cs="宋体"/>
          <w:bCs/>
          <w:color w:val="000000"/>
          <w:kern w:val="0"/>
          <w:szCs w:val="21"/>
        </w:rPr>
        <w:t xml:space="preserve">                                          </w:t>
      </w:r>
      <w:r>
        <w:rPr>
          <w:rFonts w:hint="eastAsia" w:ascii="宋体" w:hAnsi="宋体" w:cs="宋体"/>
          <w:bCs/>
          <w:color w:val="000000"/>
          <w:kern w:val="0"/>
          <w:szCs w:val="21"/>
          <w:lang w:val="zh-CN"/>
        </w:rPr>
        <w:t>项目编号：</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031"/>
        <w:gridCol w:w="1032"/>
        <w:gridCol w:w="1032"/>
        <w:gridCol w:w="1032"/>
        <w:gridCol w:w="1032"/>
        <w:gridCol w:w="3792"/>
        <w:gridCol w:w="1125"/>
      </w:tblGrid>
      <w:tr w14:paraId="7348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64067224">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序号</w:t>
            </w:r>
          </w:p>
        </w:tc>
        <w:tc>
          <w:tcPr>
            <w:tcW w:w="1031" w:type="dxa"/>
          </w:tcPr>
          <w:p w14:paraId="6655B2CE">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名称</w:t>
            </w:r>
          </w:p>
        </w:tc>
        <w:tc>
          <w:tcPr>
            <w:tcW w:w="1032" w:type="dxa"/>
          </w:tcPr>
          <w:p w14:paraId="00B97FFA">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品牌</w:t>
            </w:r>
          </w:p>
        </w:tc>
        <w:tc>
          <w:tcPr>
            <w:tcW w:w="1032" w:type="dxa"/>
          </w:tcPr>
          <w:p w14:paraId="676F45F3">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产地</w:t>
            </w:r>
          </w:p>
        </w:tc>
        <w:tc>
          <w:tcPr>
            <w:tcW w:w="1032" w:type="dxa"/>
          </w:tcPr>
          <w:p w14:paraId="32DB7AF5">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厂家</w:t>
            </w:r>
          </w:p>
        </w:tc>
        <w:tc>
          <w:tcPr>
            <w:tcW w:w="1032" w:type="dxa"/>
          </w:tcPr>
          <w:p w14:paraId="2908DBBA">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型号</w:t>
            </w:r>
          </w:p>
        </w:tc>
        <w:tc>
          <w:tcPr>
            <w:tcW w:w="3792" w:type="dxa"/>
          </w:tcPr>
          <w:p w14:paraId="53E2366D">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质保期满后优惠价格</w:t>
            </w:r>
          </w:p>
        </w:tc>
        <w:tc>
          <w:tcPr>
            <w:tcW w:w="1125" w:type="dxa"/>
          </w:tcPr>
          <w:p w14:paraId="284ED4DB">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其他</w:t>
            </w:r>
          </w:p>
        </w:tc>
      </w:tr>
      <w:tr w14:paraId="65524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452A7CFD">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1" w:type="dxa"/>
          </w:tcPr>
          <w:p w14:paraId="0A09C2DD">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338560AB">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1EDA456F">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36A6677A">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28DC76FB">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3792" w:type="dxa"/>
          </w:tcPr>
          <w:p w14:paraId="2CCD55D9">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125" w:type="dxa"/>
          </w:tcPr>
          <w:p w14:paraId="5C63376D">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r>
      <w:tr w14:paraId="60D86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20D606F3">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1" w:type="dxa"/>
          </w:tcPr>
          <w:p w14:paraId="4DD563A8">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0E5CF389">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1EF77788">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16B16F0E">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2FFE2CFA">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3792" w:type="dxa"/>
          </w:tcPr>
          <w:p w14:paraId="451031D6">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125" w:type="dxa"/>
          </w:tcPr>
          <w:p w14:paraId="1954AF5E">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r>
      <w:tr w14:paraId="5FAB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69F59A4F">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1" w:type="dxa"/>
          </w:tcPr>
          <w:p w14:paraId="0E2DB593">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0A9B78F6">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097C1D75">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7982CBCC">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29D13717">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3792" w:type="dxa"/>
          </w:tcPr>
          <w:p w14:paraId="5A3B2912">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125" w:type="dxa"/>
          </w:tcPr>
          <w:p w14:paraId="2AA38ED4">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r>
    </w:tbl>
    <w:p w14:paraId="4154BE11">
      <w:pPr>
        <w:spacing w:line="340" w:lineRule="exact"/>
        <w:rPr>
          <w:rFonts w:hint="eastAsia" w:ascii="宋体" w:hAnsi="宋体" w:cs="宋体"/>
          <w:b/>
          <w:color w:val="000000"/>
          <w:kern w:val="0"/>
          <w:szCs w:val="21"/>
          <w:lang w:val="zh-CN"/>
        </w:rPr>
      </w:pPr>
      <w:r>
        <w:rPr>
          <w:rFonts w:hint="eastAsia" w:ascii="宋体" w:hAnsi="宋体" w:cs="宋体"/>
          <w:b/>
          <w:color w:val="000000"/>
          <w:kern w:val="0"/>
          <w:szCs w:val="21"/>
          <w:lang w:val="zh-CN"/>
        </w:rPr>
        <w:t>注：行数不够可自行增加。</w:t>
      </w:r>
    </w:p>
    <w:p w14:paraId="4787EA9D">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投标人名称:（盖章）</w:t>
      </w:r>
    </w:p>
    <w:p w14:paraId="3ACB700C">
      <w:pPr>
        <w:ind w:firstLine="562" w:firstLineChars="200"/>
        <w:jc w:val="center"/>
        <w:rPr>
          <w:rFonts w:hint="default" w:ascii="仿宋" w:hAnsi="仿宋" w:eastAsia="仿宋"/>
          <w:b/>
          <w:bCs/>
          <w:color w:val="auto"/>
          <w:sz w:val="28"/>
          <w:szCs w:val="28"/>
          <w:highlight w:val="none"/>
          <w:lang w:val="en-US" w:eastAsia="zh-CN"/>
        </w:rPr>
      </w:pPr>
      <w:r>
        <w:rPr>
          <w:rFonts w:hint="eastAsia" w:ascii="仿宋" w:hAnsi="仿宋" w:eastAsia="仿宋"/>
          <w:b/>
          <w:bCs/>
          <w:color w:val="auto"/>
          <w:sz w:val="28"/>
          <w:szCs w:val="28"/>
          <w:highlight w:val="none"/>
        </w:rPr>
        <w:t>报价一览表（耗材）</w:t>
      </w:r>
      <w:r>
        <w:rPr>
          <w:rFonts w:hint="eastAsia" w:ascii="仿宋" w:hAnsi="仿宋" w:eastAsia="仿宋"/>
          <w:b/>
          <w:bCs/>
          <w:color w:val="auto"/>
          <w:sz w:val="28"/>
          <w:szCs w:val="28"/>
          <w:highlight w:val="none"/>
          <w:lang w:val="en-US" w:eastAsia="zh-CN"/>
        </w:rPr>
        <w:t>(第  轮）</w:t>
      </w:r>
    </w:p>
    <w:p w14:paraId="2996421F">
      <w:pPr>
        <w:spacing w:line="460" w:lineRule="exact"/>
        <w:ind w:firstLine="1890" w:firstLineChars="900"/>
        <w:jc w:val="left"/>
        <w:rPr>
          <w:rFonts w:hint="eastAsia" w:ascii="仿宋" w:hAnsi="仿宋" w:eastAsia="仿宋" w:cs="仿宋"/>
          <w:bCs/>
          <w:color w:val="auto"/>
          <w:szCs w:val="18"/>
          <w:highlight w:val="none"/>
        </w:rPr>
      </w:pPr>
      <w:r>
        <w:rPr>
          <w:rFonts w:hint="eastAsia" w:ascii="仿宋" w:hAnsi="仿宋" w:eastAsia="仿宋" w:cs="仿宋"/>
          <w:bCs/>
          <w:color w:val="auto"/>
          <w:szCs w:val="18"/>
          <w:highlight w:val="none"/>
        </w:rPr>
        <w:t>项目编号</w:t>
      </w:r>
      <w:r>
        <w:rPr>
          <w:rFonts w:hint="eastAsia" w:ascii="仿宋" w:hAnsi="仿宋" w:eastAsia="仿宋" w:cs="仿宋"/>
          <w:bCs/>
          <w:color w:val="auto"/>
          <w:szCs w:val="18"/>
          <w:highlight w:val="none"/>
          <w:lang w:eastAsia="zh-CN"/>
        </w:rPr>
        <w:t>及名称</w:t>
      </w:r>
      <w:r>
        <w:rPr>
          <w:rFonts w:hint="eastAsia" w:ascii="仿宋" w:hAnsi="仿宋" w:eastAsia="仿宋" w:cs="仿宋"/>
          <w:bCs/>
          <w:color w:val="auto"/>
          <w:szCs w:val="18"/>
          <w:highlight w:val="none"/>
        </w:rPr>
        <w:t>：</w:t>
      </w:r>
    </w:p>
    <w:tbl>
      <w:tblPr>
        <w:tblStyle w:val="10"/>
        <w:tblpPr w:leftFromText="180" w:rightFromText="180" w:vertAnchor="text" w:horzAnchor="page" w:tblpXSpec="center" w:tblpY="496"/>
        <w:tblOverlap w:val="never"/>
        <w:tblW w:w="144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9"/>
        <w:gridCol w:w="988"/>
        <w:gridCol w:w="1800"/>
        <w:gridCol w:w="1155"/>
        <w:gridCol w:w="951"/>
        <w:gridCol w:w="1026"/>
        <w:gridCol w:w="650"/>
        <w:gridCol w:w="1176"/>
        <w:gridCol w:w="814"/>
        <w:gridCol w:w="888"/>
        <w:gridCol w:w="875"/>
        <w:gridCol w:w="1012"/>
        <w:gridCol w:w="688"/>
        <w:gridCol w:w="875"/>
        <w:gridCol w:w="875"/>
      </w:tblGrid>
      <w:tr w14:paraId="34DF6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CC4B5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序号</w:t>
            </w:r>
          </w:p>
        </w:tc>
        <w:tc>
          <w:tcPr>
            <w:tcW w:w="9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320D0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报名项目名称</w:t>
            </w:r>
          </w:p>
        </w:tc>
        <w:tc>
          <w:tcPr>
            <w:tcW w:w="18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C5D21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产品名称（实际注册证产品名称）</w:t>
            </w:r>
          </w:p>
        </w:tc>
        <w:tc>
          <w:tcPr>
            <w:tcW w:w="11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93FF5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生产厂家（品牌）</w:t>
            </w:r>
          </w:p>
        </w:tc>
        <w:tc>
          <w:tcPr>
            <w:tcW w:w="95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030D0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规格型号</w:t>
            </w:r>
          </w:p>
        </w:tc>
        <w:tc>
          <w:tcPr>
            <w:tcW w:w="10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08469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注册证号</w:t>
            </w:r>
          </w:p>
        </w:tc>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72019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11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7FFBA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单价（折合单价）</w:t>
            </w:r>
          </w:p>
        </w:tc>
        <w:tc>
          <w:tcPr>
            <w:tcW w:w="8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2124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中标编码</w:t>
            </w:r>
          </w:p>
        </w:tc>
        <w:tc>
          <w:tcPr>
            <w:tcW w:w="8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C89FF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项目收费名称</w:t>
            </w:r>
          </w:p>
        </w:tc>
        <w:tc>
          <w:tcPr>
            <w:tcW w:w="8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25EA7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项目物价编码</w:t>
            </w:r>
          </w:p>
        </w:tc>
        <w:tc>
          <w:tcPr>
            <w:tcW w:w="10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89D70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项目收费标准</w:t>
            </w:r>
          </w:p>
        </w:tc>
        <w:tc>
          <w:tcPr>
            <w:tcW w:w="6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EB231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供货商</w:t>
            </w:r>
          </w:p>
        </w:tc>
        <w:tc>
          <w:tcPr>
            <w:tcW w:w="8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BB7E1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联系人</w:t>
            </w:r>
          </w:p>
        </w:tc>
        <w:tc>
          <w:tcPr>
            <w:tcW w:w="8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8C45B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联系电话</w:t>
            </w:r>
          </w:p>
        </w:tc>
      </w:tr>
      <w:tr w14:paraId="23498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jc w:val="center"/>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F132E4">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9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A929B0">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18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C6C9A8">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11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DBBD97">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95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7C53C6">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10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08282C">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6331FC">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EEA468">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8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88DA88">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8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2DD6F4">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8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DBDA52">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10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5EACB8">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6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F556D0">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8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E1E1F8">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6A1DE7">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r>
      <w:tr w14:paraId="3CEC0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709" w:type="dxa"/>
            <w:tcBorders>
              <w:top w:val="nil"/>
              <w:left w:val="nil"/>
              <w:bottom w:val="nil"/>
              <w:right w:val="nil"/>
            </w:tcBorders>
            <w:shd w:val="clear" w:color="auto" w:fill="auto"/>
            <w:noWrap/>
            <w:vAlign w:val="center"/>
          </w:tcPr>
          <w:p w14:paraId="1EC28C09">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988" w:type="dxa"/>
            <w:tcBorders>
              <w:top w:val="nil"/>
              <w:left w:val="nil"/>
              <w:bottom w:val="nil"/>
              <w:right w:val="nil"/>
            </w:tcBorders>
            <w:shd w:val="clear" w:color="auto" w:fill="auto"/>
            <w:noWrap/>
            <w:vAlign w:val="center"/>
          </w:tcPr>
          <w:p w14:paraId="768EA669">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800" w:type="dxa"/>
            <w:tcBorders>
              <w:top w:val="nil"/>
              <w:left w:val="nil"/>
              <w:bottom w:val="nil"/>
              <w:right w:val="nil"/>
            </w:tcBorders>
            <w:shd w:val="clear" w:color="auto" w:fill="auto"/>
            <w:noWrap/>
            <w:vAlign w:val="center"/>
          </w:tcPr>
          <w:p w14:paraId="7703EE9F">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155" w:type="dxa"/>
            <w:tcBorders>
              <w:top w:val="nil"/>
              <w:left w:val="nil"/>
              <w:bottom w:val="nil"/>
              <w:right w:val="nil"/>
            </w:tcBorders>
            <w:shd w:val="clear" w:color="auto" w:fill="auto"/>
            <w:noWrap/>
            <w:vAlign w:val="center"/>
          </w:tcPr>
          <w:p w14:paraId="3FB9F0D7">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951" w:type="dxa"/>
            <w:tcBorders>
              <w:top w:val="nil"/>
              <w:left w:val="nil"/>
              <w:bottom w:val="nil"/>
              <w:right w:val="nil"/>
            </w:tcBorders>
            <w:shd w:val="clear" w:color="auto" w:fill="auto"/>
            <w:noWrap/>
            <w:vAlign w:val="center"/>
          </w:tcPr>
          <w:p w14:paraId="2C735212">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026" w:type="dxa"/>
            <w:tcBorders>
              <w:top w:val="nil"/>
              <w:left w:val="nil"/>
              <w:bottom w:val="nil"/>
              <w:right w:val="nil"/>
            </w:tcBorders>
            <w:shd w:val="clear" w:color="auto" w:fill="auto"/>
            <w:noWrap/>
            <w:vAlign w:val="center"/>
          </w:tcPr>
          <w:p w14:paraId="1A5E2E6F">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650" w:type="dxa"/>
            <w:tcBorders>
              <w:top w:val="nil"/>
              <w:left w:val="nil"/>
              <w:bottom w:val="nil"/>
              <w:right w:val="nil"/>
            </w:tcBorders>
            <w:shd w:val="clear" w:color="auto" w:fill="auto"/>
            <w:noWrap/>
            <w:vAlign w:val="center"/>
          </w:tcPr>
          <w:p w14:paraId="001054E4">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176" w:type="dxa"/>
            <w:tcBorders>
              <w:top w:val="nil"/>
              <w:left w:val="nil"/>
              <w:bottom w:val="nil"/>
              <w:right w:val="nil"/>
            </w:tcBorders>
            <w:shd w:val="clear" w:color="auto" w:fill="auto"/>
            <w:noWrap/>
            <w:vAlign w:val="center"/>
          </w:tcPr>
          <w:p w14:paraId="2532D71B">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14" w:type="dxa"/>
            <w:tcBorders>
              <w:top w:val="nil"/>
              <w:left w:val="nil"/>
              <w:bottom w:val="nil"/>
              <w:right w:val="nil"/>
            </w:tcBorders>
            <w:shd w:val="clear" w:color="auto" w:fill="auto"/>
            <w:noWrap/>
            <w:vAlign w:val="center"/>
          </w:tcPr>
          <w:p w14:paraId="14FBD2F2">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88" w:type="dxa"/>
            <w:tcBorders>
              <w:top w:val="nil"/>
              <w:left w:val="nil"/>
              <w:bottom w:val="nil"/>
              <w:right w:val="nil"/>
            </w:tcBorders>
            <w:shd w:val="clear" w:color="auto" w:fill="auto"/>
            <w:noWrap/>
            <w:vAlign w:val="center"/>
          </w:tcPr>
          <w:p w14:paraId="21AA265B">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576FFE48">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012" w:type="dxa"/>
            <w:tcBorders>
              <w:top w:val="nil"/>
              <w:left w:val="nil"/>
              <w:bottom w:val="nil"/>
              <w:right w:val="nil"/>
            </w:tcBorders>
            <w:shd w:val="clear" w:color="auto" w:fill="auto"/>
            <w:noWrap/>
            <w:vAlign w:val="center"/>
          </w:tcPr>
          <w:p w14:paraId="7A8A5C41">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688" w:type="dxa"/>
            <w:tcBorders>
              <w:top w:val="nil"/>
              <w:left w:val="nil"/>
              <w:bottom w:val="nil"/>
              <w:right w:val="nil"/>
            </w:tcBorders>
            <w:shd w:val="clear" w:color="auto" w:fill="auto"/>
            <w:noWrap/>
            <w:vAlign w:val="center"/>
          </w:tcPr>
          <w:p w14:paraId="0B119EC4">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09996044">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6F6BA828">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r>
      <w:tr w14:paraId="0C390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709" w:type="dxa"/>
            <w:tcBorders>
              <w:top w:val="nil"/>
              <w:left w:val="nil"/>
              <w:bottom w:val="nil"/>
              <w:right w:val="nil"/>
            </w:tcBorders>
            <w:shd w:val="clear" w:color="auto" w:fill="auto"/>
            <w:noWrap/>
            <w:vAlign w:val="center"/>
          </w:tcPr>
          <w:p w14:paraId="7BC2429B">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988" w:type="dxa"/>
            <w:tcBorders>
              <w:top w:val="nil"/>
              <w:left w:val="nil"/>
              <w:bottom w:val="nil"/>
              <w:right w:val="nil"/>
            </w:tcBorders>
            <w:shd w:val="clear" w:color="auto" w:fill="auto"/>
            <w:noWrap/>
            <w:vAlign w:val="center"/>
          </w:tcPr>
          <w:p w14:paraId="2BD23605">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800" w:type="dxa"/>
            <w:tcBorders>
              <w:top w:val="nil"/>
              <w:left w:val="nil"/>
              <w:bottom w:val="nil"/>
              <w:right w:val="nil"/>
            </w:tcBorders>
            <w:shd w:val="clear" w:color="auto" w:fill="auto"/>
            <w:noWrap/>
            <w:vAlign w:val="center"/>
          </w:tcPr>
          <w:p w14:paraId="5B29FB2D">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155" w:type="dxa"/>
            <w:tcBorders>
              <w:top w:val="nil"/>
              <w:left w:val="nil"/>
              <w:bottom w:val="nil"/>
              <w:right w:val="nil"/>
            </w:tcBorders>
            <w:shd w:val="clear" w:color="auto" w:fill="auto"/>
            <w:noWrap/>
            <w:vAlign w:val="center"/>
          </w:tcPr>
          <w:p w14:paraId="3DFFECBF">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951" w:type="dxa"/>
            <w:tcBorders>
              <w:top w:val="nil"/>
              <w:left w:val="nil"/>
              <w:bottom w:val="nil"/>
              <w:right w:val="nil"/>
            </w:tcBorders>
            <w:shd w:val="clear" w:color="auto" w:fill="auto"/>
            <w:noWrap/>
            <w:vAlign w:val="center"/>
          </w:tcPr>
          <w:p w14:paraId="266532AB">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026" w:type="dxa"/>
            <w:tcBorders>
              <w:top w:val="nil"/>
              <w:left w:val="nil"/>
              <w:bottom w:val="nil"/>
              <w:right w:val="nil"/>
            </w:tcBorders>
            <w:shd w:val="clear" w:color="auto" w:fill="auto"/>
            <w:noWrap/>
            <w:vAlign w:val="center"/>
          </w:tcPr>
          <w:p w14:paraId="173F40D0">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650" w:type="dxa"/>
            <w:tcBorders>
              <w:top w:val="nil"/>
              <w:left w:val="nil"/>
              <w:bottom w:val="nil"/>
              <w:right w:val="nil"/>
            </w:tcBorders>
            <w:shd w:val="clear" w:color="auto" w:fill="auto"/>
            <w:noWrap/>
            <w:vAlign w:val="center"/>
          </w:tcPr>
          <w:p w14:paraId="39FE5869">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176" w:type="dxa"/>
            <w:tcBorders>
              <w:top w:val="nil"/>
              <w:left w:val="nil"/>
              <w:bottom w:val="nil"/>
              <w:right w:val="nil"/>
            </w:tcBorders>
            <w:shd w:val="clear" w:color="auto" w:fill="auto"/>
            <w:noWrap/>
            <w:vAlign w:val="center"/>
          </w:tcPr>
          <w:p w14:paraId="6848A7E1">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14" w:type="dxa"/>
            <w:tcBorders>
              <w:top w:val="nil"/>
              <w:left w:val="nil"/>
              <w:bottom w:val="nil"/>
              <w:right w:val="nil"/>
            </w:tcBorders>
            <w:shd w:val="clear" w:color="auto" w:fill="auto"/>
            <w:noWrap/>
            <w:vAlign w:val="center"/>
          </w:tcPr>
          <w:p w14:paraId="725F5CE8">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88" w:type="dxa"/>
            <w:tcBorders>
              <w:top w:val="nil"/>
              <w:left w:val="nil"/>
              <w:bottom w:val="nil"/>
              <w:right w:val="nil"/>
            </w:tcBorders>
            <w:shd w:val="clear" w:color="auto" w:fill="auto"/>
            <w:noWrap/>
            <w:vAlign w:val="center"/>
          </w:tcPr>
          <w:p w14:paraId="162B6151">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11C352BD">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012" w:type="dxa"/>
            <w:tcBorders>
              <w:top w:val="nil"/>
              <w:left w:val="nil"/>
              <w:bottom w:val="nil"/>
              <w:right w:val="nil"/>
            </w:tcBorders>
            <w:shd w:val="clear" w:color="auto" w:fill="auto"/>
            <w:noWrap/>
            <w:vAlign w:val="center"/>
          </w:tcPr>
          <w:p w14:paraId="1603F9B1">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688" w:type="dxa"/>
            <w:tcBorders>
              <w:top w:val="nil"/>
              <w:left w:val="nil"/>
              <w:bottom w:val="nil"/>
              <w:right w:val="nil"/>
            </w:tcBorders>
            <w:shd w:val="clear" w:color="auto" w:fill="auto"/>
            <w:noWrap/>
            <w:vAlign w:val="center"/>
          </w:tcPr>
          <w:p w14:paraId="589C7B04">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2B92B453">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5194EA44">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r>
      <w:tr w14:paraId="5A9AA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709" w:type="dxa"/>
            <w:tcBorders>
              <w:top w:val="nil"/>
              <w:left w:val="nil"/>
              <w:bottom w:val="nil"/>
              <w:right w:val="nil"/>
            </w:tcBorders>
            <w:shd w:val="clear" w:color="auto" w:fill="auto"/>
            <w:noWrap/>
            <w:vAlign w:val="center"/>
          </w:tcPr>
          <w:p w14:paraId="440A12F7">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988" w:type="dxa"/>
            <w:tcBorders>
              <w:top w:val="nil"/>
              <w:left w:val="nil"/>
              <w:bottom w:val="nil"/>
              <w:right w:val="nil"/>
            </w:tcBorders>
            <w:shd w:val="clear" w:color="auto" w:fill="auto"/>
            <w:noWrap/>
            <w:vAlign w:val="center"/>
          </w:tcPr>
          <w:p w14:paraId="513C7A14">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800" w:type="dxa"/>
            <w:tcBorders>
              <w:top w:val="nil"/>
              <w:left w:val="nil"/>
              <w:bottom w:val="nil"/>
              <w:right w:val="nil"/>
            </w:tcBorders>
            <w:shd w:val="clear" w:color="auto" w:fill="auto"/>
            <w:noWrap/>
            <w:vAlign w:val="center"/>
          </w:tcPr>
          <w:p w14:paraId="5BB9F063">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155" w:type="dxa"/>
            <w:tcBorders>
              <w:top w:val="nil"/>
              <w:left w:val="nil"/>
              <w:bottom w:val="nil"/>
              <w:right w:val="nil"/>
            </w:tcBorders>
            <w:shd w:val="clear" w:color="auto" w:fill="auto"/>
            <w:noWrap/>
            <w:vAlign w:val="center"/>
          </w:tcPr>
          <w:p w14:paraId="77B712A1">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951" w:type="dxa"/>
            <w:tcBorders>
              <w:top w:val="nil"/>
              <w:left w:val="nil"/>
              <w:bottom w:val="nil"/>
              <w:right w:val="nil"/>
            </w:tcBorders>
            <w:shd w:val="clear" w:color="auto" w:fill="auto"/>
            <w:noWrap/>
            <w:vAlign w:val="center"/>
          </w:tcPr>
          <w:p w14:paraId="67D1FC14">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026" w:type="dxa"/>
            <w:tcBorders>
              <w:top w:val="nil"/>
              <w:left w:val="nil"/>
              <w:bottom w:val="nil"/>
              <w:right w:val="nil"/>
            </w:tcBorders>
            <w:shd w:val="clear" w:color="auto" w:fill="auto"/>
            <w:noWrap/>
            <w:vAlign w:val="center"/>
          </w:tcPr>
          <w:p w14:paraId="2951022F">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650" w:type="dxa"/>
            <w:tcBorders>
              <w:top w:val="nil"/>
              <w:left w:val="nil"/>
              <w:bottom w:val="nil"/>
              <w:right w:val="nil"/>
            </w:tcBorders>
            <w:shd w:val="clear" w:color="auto" w:fill="auto"/>
            <w:noWrap/>
            <w:vAlign w:val="center"/>
          </w:tcPr>
          <w:p w14:paraId="3D60F22E">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176" w:type="dxa"/>
            <w:tcBorders>
              <w:top w:val="nil"/>
              <w:left w:val="nil"/>
              <w:bottom w:val="nil"/>
              <w:right w:val="nil"/>
            </w:tcBorders>
            <w:shd w:val="clear" w:color="auto" w:fill="auto"/>
            <w:noWrap/>
            <w:vAlign w:val="center"/>
          </w:tcPr>
          <w:p w14:paraId="1483B0AF">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14" w:type="dxa"/>
            <w:tcBorders>
              <w:top w:val="nil"/>
              <w:left w:val="nil"/>
              <w:bottom w:val="nil"/>
              <w:right w:val="nil"/>
            </w:tcBorders>
            <w:shd w:val="clear" w:color="auto" w:fill="auto"/>
            <w:noWrap/>
            <w:vAlign w:val="center"/>
          </w:tcPr>
          <w:p w14:paraId="2F8A03E5">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88" w:type="dxa"/>
            <w:tcBorders>
              <w:top w:val="nil"/>
              <w:left w:val="nil"/>
              <w:bottom w:val="nil"/>
              <w:right w:val="nil"/>
            </w:tcBorders>
            <w:shd w:val="clear" w:color="auto" w:fill="auto"/>
            <w:noWrap/>
            <w:vAlign w:val="center"/>
          </w:tcPr>
          <w:p w14:paraId="02A2480F">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2255B454">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012" w:type="dxa"/>
            <w:tcBorders>
              <w:top w:val="nil"/>
              <w:left w:val="nil"/>
              <w:bottom w:val="nil"/>
              <w:right w:val="nil"/>
            </w:tcBorders>
            <w:shd w:val="clear" w:color="auto" w:fill="auto"/>
            <w:noWrap/>
            <w:vAlign w:val="center"/>
          </w:tcPr>
          <w:p w14:paraId="00E44F6A">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688" w:type="dxa"/>
            <w:tcBorders>
              <w:top w:val="nil"/>
              <w:left w:val="nil"/>
              <w:bottom w:val="nil"/>
              <w:right w:val="nil"/>
            </w:tcBorders>
            <w:shd w:val="clear" w:color="auto" w:fill="auto"/>
            <w:noWrap/>
            <w:vAlign w:val="center"/>
          </w:tcPr>
          <w:p w14:paraId="60328B81">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35A7145E">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482B125A">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r>
    </w:tbl>
    <w:p w14:paraId="1F419218">
      <w:pPr>
        <w:rPr>
          <w:rFonts w:hint="eastAsia" w:ascii="宋体" w:hAnsi="宋体" w:cs="宋体"/>
          <w:color w:val="auto"/>
          <w:sz w:val="18"/>
          <w:szCs w:val="18"/>
          <w:highlight w:val="none"/>
        </w:rPr>
      </w:pPr>
      <w:r>
        <w:rPr>
          <w:rFonts w:hint="eastAsia" w:ascii="宋体" w:hAnsi="宋体"/>
          <w:color w:val="auto"/>
          <w:szCs w:val="21"/>
          <w:highlight w:val="none"/>
        </w:rPr>
        <w:t>注：1.</w:t>
      </w:r>
      <w:r>
        <w:rPr>
          <w:rFonts w:hint="eastAsia" w:ascii="宋体" w:hAnsi="宋体"/>
          <w:b/>
          <w:bCs/>
          <w:color w:val="auto"/>
          <w:sz w:val="28"/>
          <w:szCs w:val="28"/>
          <w:highlight w:val="none"/>
          <w:lang w:val="en-US" w:eastAsia="zh-CN"/>
        </w:rPr>
        <w:t>产品单价/</w:t>
      </w:r>
      <w:r>
        <w:rPr>
          <w:rFonts w:hint="eastAsia" w:ascii="宋体" w:hAnsi="宋体"/>
          <w:color w:val="auto"/>
          <w:szCs w:val="21"/>
          <w:highlight w:val="none"/>
        </w:rPr>
        <w:t>综合</w:t>
      </w:r>
      <w:r>
        <w:rPr>
          <w:rFonts w:hint="eastAsia" w:ascii="宋体" w:hAnsi="宋体" w:cs="宋体"/>
          <w:color w:val="auto"/>
          <w:sz w:val="18"/>
          <w:szCs w:val="18"/>
          <w:highlight w:val="none"/>
        </w:rPr>
        <w:t>单价包含产品制造、包装、仓储、运输、配送及验收合格前和效期内发生的所有含税费用，还包含乙方应当提供的伴随服务/售后服务费用。</w:t>
      </w:r>
    </w:p>
    <w:p w14:paraId="318E758E">
      <w:pPr>
        <w:pStyle w:val="4"/>
        <w:rPr>
          <w:rFonts w:eastAsia="宋体"/>
          <w:color w:val="auto"/>
          <w:highlight w:val="none"/>
        </w:rPr>
      </w:pPr>
      <w:r>
        <w:rPr>
          <w:rFonts w:hint="eastAsia" w:ascii="宋体" w:hAnsi="宋体" w:eastAsia="宋体" w:cs="宋体"/>
          <w:color w:val="auto"/>
          <w:sz w:val="18"/>
          <w:szCs w:val="18"/>
          <w:highlight w:val="none"/>
        </w:rPr>
        <w:t xml:space="preserve">        行数不够，请自行添加。</w:t>
      </w:r>
    </w:p>
    <w:p w14:paraId="414087B7">
      <w:pPr>
        <w:spacing w:line="36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法定代表人或代理人（签字或盖章）：</w:t>
      </w:r>
    </w:p>
    <w:p w14:paraId="63A33F5F">
      <w:pPr>
        <w:spacing w:line="36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单位名称：</w:t>
      </w:r>
    </w:p>
    <w:p w14:paraId="08C31767">
      <w:pPr>
        <w:spacing w:line="36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报价日期：</w:t>
      </w:r>
    </w:p>
    <w:p w14:paraId="38586A6B">
      <w:pPr>
        <w:ind w:firstLine="562" w:firstLineChars="200"/>
        <w:jc w:val="center"/>
        <w:rPr>
          <w:rFonts w:hint="default" w:ascii="仿宋" w:hAnsi="仿宋" w:eastAsia="仿宋"/>
          <w:b/>
          <w:bCs/>
          <w:color w:val="auto"/>
          <w:sz w:val="28"/>
          <w:szCs w:val="28"/>
          <w:highlight w:val="none"/>
          <w:lang w:val="en-US" w:eastAsia="zh-CN"/>
        </w:rPr>
      </w:pPr>
      <w:r>
        <w:rPr>
          <w:rFonts w:hint="eastAsia" w:ascii="仿宋" w:hAnsi="仿宋" w:eastAsia="仿宋"/>
          <w:b/>
          <w:bCs/>
          <w:color w:val="auto"/>
          <w:sz w:val="28"/>
          <w:szCs w:val="28"/>
          <w:highlight w:val="none"/>
        </w:rPr>
        <w:t>报价一览表（</w:t>
      </w:r>
      <w:r>
        <w:rPr>
          <w:rFonts w:hint="eastAsia" w:ascii="仿宋" w:hAnsi="仿宋" w:eastAsia="仿宋"/>
          <w:b/>
          <w:bCs/>
          <w:color w:val="auto"/>
          <w:sz w:val="28"/>
          <w:szCs w:val="28"/>
          <w:highlight w:val="none"/>
          <w:lang w:eastAsia="zh-CN"/>
        </w:rPr>
        <w:t>试剂</w:t>
      </w:r>
      <w:r>
        <w:rPr>
          <w:rFonts w:hint="eastAsia" w:ascii="仿宋" w:hAnsi="仿宋" w:eastAsia="仿宋"/>
          <w:b/>
          <w:bCs/>
          <w:color w:val="auto"/>
          <w:sz w:val="28"/>
          <w:szCs w:val="28"/>
          <w:highlight w:val="none"/>
        </w:rPr>
        <w:t>）</w:t>
      </w:r>
      <w:r>
        <w:rPr>
          <w:rFonts w:hint="eastAsia" w:ascii="仿宋" w:hAnsi="仿宋" w:eastAsia="仿宋"/>
          <w:b/>
          <w:bCs/>
          <w:color w:val="auto"/>
          <w:sz w:val="28"/>
          <w:szCs w:val="28"/>
          <w:highlight w:val="none"/>
          <w:lang w:val="en-US" w:eastAsia="zh-CN"/>
        </w:rPr>
        <w:t>(第  轮）</w:t>
      </w:r>
    </w:p>
    <w:p w14:paraId="5392B286">
      <w:pPr>
        <w:spacing w:line="460" w:lineRule="exact"/>
        <w:ind w:firstLine="1890" w:firstLineChars="900"/>
        <w:jc w:val="left"/>
        <w:rPr>
          <w:rFonts w:hint="eastAsia" w:ascii="仿宋" w:hAnsi="仿宋" w:eastAsia="仿宋" w:cs="仿宋"/>
          <w:bCs/>
          <w:color w:val="auto"/>
          <w:szCs w:val="18"/>
          <w:highlight w:val="none"/>
        </w:rPr>
      </w:pPr>
      <w:r>
        <w:rPr>
          <w:rFonts w:hint="eastAsia" w:ascii="仿宋" w:hAnsi="仿宋" w:eastAsia="仿宋" w:cs="仿宋"/>
          <w:bCs/>
          <w:color w:val="auto"/>
          <w:szCs w:val="18"/>
          <w:highlight w:val="none"/>
        </w:rPr>
        <w:t>项目编号</w:t>
      </w:r>
      <w:r>
        <w:rPr>
          <w:rFonts w:hint="eastAsia" w:ascii="仿宋" w:hAnsi="仿宋" w:eastAsia="仿宋" w:cs="仿宋"/>
          <w:bCs/>
          <w:color w:val="auto"/>
          <w:szCs w:val="18"/>
          <w:highlight w:val="none"/>
          <w:lang w:eastAsia="zh-CN"/>
        </w:rPr>
        <w:t>及名称</w:t>
      </w:r>
      <w:r>
        <w:rPr>
          <w:rFonts w:hint="eastAsia" w:ascii="仿宋" w:hAnsi="仿宋" w:eastAsia="仿宋" w:cs="仿宋"/>
          <w:bCs/>
          <w:color w:val="auto"/>
          <w:szCs w:val="18"/>
          <w:highlight w:val="none"/>
        </w:rPr>
        <w:t>：</w:t>
      </w:r>
    </w:p>
    <w:tbl>
      <w:tblPr>
        <w:tblStyle w:val="10"/>
        <w:tblW w:w="154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6"/>
        <w:gridCol w:w="870"/>
        <w:gridCol w:w="1849"/>
        <w:gridCol w:w="1100"/>
        <w:gridCol w:w="850"/>
        <w:gridCol w:w="675"/>
        <w:gridCol w:w="587"/>
        <w:gridCol w:w="563"/>
        <w:gridCol w:w="1300"/>
        <w:gridCol w:w="912"/>
        <w:gridCol w:w="1263"/>
        <w:gridCol w:w="887"/>
        <w:gridCol w:w="926"/>
        <w:gridCol w:w="788"/>
        <w:gridCol w:w="1080"/>
        <w:gridCol w:w="1080"/>
      </w:tblGrid>
      <w:tr w14:paraId="3A9E8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1482A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BE9E7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报名项目名称</w:t>
            </w:r>
          </w:p>
        </w:tc>
        <w:tc>
          <w:tcPr>
            <w:tcW w:w="1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A6E32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产品名称（实际注册证产品名称）</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82DE9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生产厂家（品牌）</w:t>
            </w:r>
          </w:p>
        </w:tc>
        <w:tc>
          <w:tcPr>
            <w:tcW w:w="8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8199F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规格型号</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8140D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注册证号</w:t>
            </w:r>
          </w:p>
        </w:tc>
        <w:tc>
          <w:tcPr>
            <w:tcW w:w="5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9890B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E02FF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单价</w:t>
            </w:r>
          </w:p>
        </w:tc>
        <w:tc>
          <w:tcPr>
            <w:tcW w:w="13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28511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折算单人份价格</w:t>
            </w: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4E71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中标编码</w:t>
            </w:r>
          </w:p>
        </w:tc>
        <w:tc>
          <w:tcPr>
            <w:tcW w:w="12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665F1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项目收费名称</w:t>
            </w:r>
          </w:p>
        </w:tc>
        <w:tc>
          <w:tcPr>
            <w:tcW w:w="8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FC802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项目物价编码</w:t>
            </w:r>
          </w:p>
        </w:tc>
        <w:tc>
          <w:tcPr>
            <w:tcW w:w="9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5A7AA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项目收费标准</w:t>
            </w:r>
          </w:p>
        </w:tc>
        <w:tc>
          <w:tcPr>
            <w:tcW w:w="7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9A83B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供货商</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68988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联系人</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E60FC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联系电话</w:t>
            </w:r>
          </w:p>
        </w:tc>
      </w:tr>
      <w:tr w14:paraId="52E7B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jc w:val="center"/>
        </w:trPr>
        <w:tc>
          <w:tcPr>
            <w:tcW w:w="7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DE0FEB">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9430D1">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1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0D9F9C">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030F3C">
            <w:pPr>
              <w:keepNext w:val="0"/>
              <w:keepLines w:val="0"/>
              <w:suppressLineNumbers w:val="0"/>
              <w:spacing w:before="0" w:beforeAutospacing="0" w:after="0" w:afterAutospacing="0"/>
              <w:ind w:left="0" w:right="0"/>
              <w:jc w:val="right"/>
              <w:rPr>
                <w:rFonts w:hint="default" w:ascii="Calibri" w:hAnsi="Calibri" w:eastAsia="等线" w:cs="Calibri"/>
                <w:i w:val="0"/>
                <w:iCs w:val="0"/>
                <w:color w:val="000000"/>
                <w:sz w:val="21"/>
                <w:szCs w:val="21"/>
                <w:u w:val="none"/>
              </w:rPr>
            </w:pPr>
          </w:p>
        </w:tc>
        <w:tc>
          <w:tcPr>
            <w:tcW w:w="8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452F36">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05C714">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5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DC0D4C">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85622F">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13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A4D2A5">
            <w:pPr>
              <w:keepNext w:val="0"/>
              <w:keepLines w:val="0"/>
              <w:suppressLineNumbers w:val="0"/>
              <w:spacing w:before="0" w:beforeAutospacing="0" w:after="0" w:afterAutospacing="0"/>
              <w:ind w:left="0" w:right="0"/>
              <w:jc w:val="both"/>
              <w:rPr>
                <w:rFonts w:hint="default" w:ascii="Calibri" w:hAnsi="Calibri" w:eastAsia="等线" w:cs="Calibri"/>
                <w:i w:val="0"/>
                <w:iCs w:val="0"/>
                <w:color w:val="FF0000"/>
                <w:sz w:val="21"/>
                <w:szCs w:val="21"/>
                <w:u w:val="none"/>
              </w:rPr>
            </w:pP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A4DBD7">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12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AD4482">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8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F3CAFB">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9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0234CA">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7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1C7966">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8E53B6">
            <w:pPr>
              <w:keepNext w:val="0"/>
              <w:keepLines w:val="0"/>
              <w:suppressLineNumbers w:val="0"/>
              <w:spacing w:before="0" w:beforeAutospacing="0" w:after="0" w:afterAutospacing="0"/>
              <w:ind w:left="0" w:right="0"/>
              <w:rPr>
                <w:rFonts w:hint="default" w:ascii="等线" w:hAnsi="等线" w:eastAsia="等线" w:cs="等线"/>
                <w:i w:val="0"/>
                <w:iCs w:val="0"/>
                <w:color w:val="000000"/>
                <w:sz w:val="22"/>
                <w:szCs w:val="22"/>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5EDC42">
            <w:pPr>
              <w:keepNext w:val="0"/>
              <w:keepLines w:val="0"/>
              <w:suppressLineNumbers w:val="0"/>
              <w:spacing w:before="0" w:beforeAutospacing="0" w:after="0" w:afterAutospacing="0"/>
              <w:ind w:left="0" w:right="0"/>
              <w:rPr>
                <w:rFonts w:hint="default" w:ascii="等线" w:hAnsi="等线" w:eastAsia="等线" w:cs="等线"/>
                <w:i w:val="0"/>
                <w:iCs w:val="0"/>
                <w:color w:val="000000"/>
                <w:sz w:val="22"/>
                <w:szCs w:val="22"/>
                <w:u w:val="none"/>
              </w:rPr>
            </w:pPr>
          </w:p>
        </w:tc>
      </w:tr>
    </w:tbl>
    <w:p w14:paraId="6B537702">
      <w:pPr>
        <w:ind w:firstLine="420" w:firstLineChars="200"/>
        <w:rPr>
          <w:rFonts w:hint="eastAsia" w:ascii="宋体" w:hAnsi="宋体"/>
          <w:color w:val="auto"/>
          <w:szCs w:val="21"/>
          <w:highlight w:val="none"/>
        </w:rPr>
      </w:pPr>
    </w:p>
    <w:p w14:paraId="524F8E85">
      <w:pPr>
        <w:ind w:firstLine="420" w:firstLineChars="200"/>
        <w:rPr>
          <w:rFonts w:hint="eastAsia" w:ascii="宋体" w:hAnsi="宋体" w:cs="宋体"/>
          <w:color w:val="auto"/>
          <w:sz w:val="18"/>
          <w:szCs w:val="18"/>
          <w:highlight w:val="none"/>
        </w:rPr>
      </w:pPr>
      <w:r>
        <w:rPr>
          <w:rFonts w:hint="eastAsia" w:ascii="宋体" w:hAnsi="宋体"/>
          <w:color w:val="auto"/>
          <w:szCs w:val="21"/>
          <w:highlight w:val="none"/>
        </w:rPr>
        <w:t>注：1.</w:t>
      </w:r>
      <w:r>
        <w:rPr>
          <w:rFonts w:hint="eastAsia" w:ascii="宋体" w:hAnsi="宋体"/>
          <w:b/>
          <w:bCs/>
          <w:color w:val="auto"/>
          <w:sz w:val="28"/>
          <w:szCs w:val="28"/>
          <w:highlight w:val="none"/>
          <w:lang w:val="en-US" w:eastAsia="zh-CN"/>
        </w:rPr>
        <w:t>折合单人份价格</w:t>
      </w:r>
      <w:r>
        <w:rPr>
          <w:rFonts w:hint="eastAsia" w:ascii="宋体" w:hAnsi="宋体" w:cs="宋体"/>
          <w:color w:val="auto"/>
          <w:sz w:val="18"/>
          <w:szCs w:val="18"/>
          <w:highlight w:val="none"/>
        </w:rPr>
        <w:t>包含产品制造、包装、仓储、运输、配送及验收合格前和效期内发生的所有含税费用，还包含乙方应当提供的伴随服务/售后服务费用。</w:t>
      </w:r>
    </w:p>
    <w:p w14:paraId="71949349">
      <w:pPr>
        <w:pStyle w:val="4"/>
        <w:rPr>
          <w:rFonts w:eastAsia="宋体"/>
          <w:color w:val="auto"/>
          <w:highlight w:val="none"/>
        </w:rPr>
      </w:pPr>
      <w:r>
        <w:rPr>
          <w:rFonts w:hint="eastAsia" w:ascii="宋体" w:hAnsi="宋体" w:eastAsia="宋体" w:cs="宋体"/>
          <w:color w:val="auto"/>
          <w:sz w:val="18"/>
          <w:szCs w:val="18"/>
          <w:highlight w:val="none"/>
        </w:rPr>
        <w:t xml:space="preserve">        行数不够，请自行添加。</w:t>
      </w:r>
    </w:p>
    <w:p w14:paraId="3F5E64A9">
      <w:pPr>
        <w:spacing w:line="36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法定代表人或代理人（签字或盖章）：</w:t>
      </w:r>
    </w:p>
    <w:p w14:paraId="4A67A3D2">
      <w:pPr>
        <w:spacing w:line="36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单位名称：</w:t>
      </w:r>
    </w:p>
    <w:p w14:paraId="46A979C3">
      <w:pPr>
        <w:spacing w:line="36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报价日期：</w:t>
      </w:r>
    </w:p>
    <w:p w14:paraId="40CFDDE5">
      <w:pPr>
        <w:widowControl/>
        <w:adjustRightInd w:val="0"/>
        <w:spacing w:line="340" w:lineRule="exact"/>
        <w:jc w:val="left"/>
        <w:rPr>
          <w:rFonts w:hint="eastAsia" w:ascii="宋体" w:hAnsi="宋体" w:cs="宋体"/>
          <w:color w:val="000000"/>
          <w:kern w:val="0"/>
          <w:szCs w:val="21"/>
          <w:lang w:val="zh-CN"/>
        </w:rPr>
      </w:pPr>
    </w:p>
    <w:p w14:paraId="53EC85E7">
      <w:pPr>
        <w:widowControl/>
        <w:adjustRightInd w:val="0"/>
        <w:spacing w:line="340" w:lineRule="exact"/>
        <w:jc w:val="left"/>
        <w:rPr>
          <w:rFonts w:hint="eastAsia" w:ascii="宋体" w:hAnsi="宋体" w:cs="宋体"/>
          <w:szCs w:val="21"/>
          <w:lang w:val="zh-CN"/>
        </w:rPr>
      </w:pPr>
      <w:r>
        <w:rPr>
          <w:rFonts w:hint="eastAsia" w:ascii="宋体" w:hAnsi="宋体" w:cs="宋体"/>
          <w:b/>
          <w:color w:val="000000"/>
          <w:kern w:val="0"/>
          <w:szCs w:val="21"/>
          <w:lang w:val="zh-CN"/>
        </w:rPr>
        <w:t>目录四、资格证明文件（详见《招标邀请函》四、供应商资质要求）</w:t>
      </w:r>
    </w:p>
    <w:p w14:paraId="33D9DE0A">
      <w:pPr>
        <w:widowControl/>
        <w:snapToGrid w:val="0"/>
        <w:spacing w:line="340" w:lineRule="exact"/>
        <w:jc w:val="left"/>
        <w:rPr>
          <w:rFonts w:hint="eastAsia" w:ascii="宋体" w:hAnsi="宋体" w:cs="宋体"/>
          <w:b/>
          <w:color w:val="000000"/>
          <w:kern w:val="0"/>
          <w:szCs w:val="21"/>
          <w:lang w:val="zh-CN"/>
        </w:rPr>
      </w:pPr>
    </w:p>
    <w:p w14:paraId="4827E76B">
      <w:pPr>
        <w:widowControl/>
        <w:snapToGrid w:val="0"/>
        <w:spacing w:line="340" w:lineRule="exact"/>
        <w:jc w:val="left"/>
        <w:rPr>
          <w:rFonts w:hint="eastAsia" w:ascii="宋体" w:hAnsi="宋体" w:cs="宋体"/>
          <w:b/>
          <w:color w:val="000000"/>
          <w:kern w:val="0"/>
          <w:szCs w:val="21"/>
          <w:lang w:val="zh-CN"/>
        </w:rPr>
      </w:pPr>
      <w:r>
        <w:rPr>
          <w:rFonts w:hint="eastAsia" w:ascii="宋体" w:hAnsi="宋体" w:cs="宋体"/>
          <w:b/>
          <w:color w:val="000000"/>
          <w:kern w:val="0"/>
          <w:szCs w:val="21"/>
          <w:lang w:val="zh-CN"/>
        </w:rPr>
        <w:t>目录五、技术条款偏离表格式</w:t>
      </w:r>
    </w:p>
    <w:p w14:paraId="3DE5E025">
      <w:pPr>
        <w:widowControl/>
        <w:adjustRightInd w:val="0"/>
        <w:spacing w:line="340" w:lineRule="exact"/>
        <w:ind w:left="420"/>
        <w:jc w:val="center"/>
        <w:outlineLvl w:val="0"/>
        <w:rPr>
          <w:rFonts w:hint="eastAsia" w:ascii="宋体" w:hAnsi="宋体" w:cs="宋体"/>
          <w:color w:val="000000"/>
          <w:kern w:val="0"/>
          <w:szCs w:val="21"/>
          <w:lang w:val="zh-CN"/>
        </w:rPr>
      </w:pPr>
      <w:r>
        <w:rPr>
          <w:rFonts w:hint="eastAsia" w:ascii="宋体" w:hAnsi="宋体" w:cs="宋体"/>
          <w:color w:val="000000"/>
          <w:kern w:val="0"/>
          <w:szCs w:val="21"/>
          <w:lang w:val="zh-CN"/>
        </w:rPr>
        <w:t>技术条款偏离表</w:t>
      </w:r>
    </w:p>
    <w:tbl>
      <w:tblPr>
        <w:tblStyle w:val="10"/>
        <w:tblW w:w="0" w:type="auto"/>
        <w:jc w:val="center"/>
        <w:tblLayout w:type="fixed"/>
        <w:tblCellMar>
          <w:top w:w="0" w:type="dxa"/>
          <w:left w:w="0" w:type="dxa"/>
          <w:bottom w:w="0" w:type="dxa"/>
          <w:right w:w="0" w:type="dxa"/>
        </w:tblCellMar>
      </w:tblPr>
      <w:tblGrid>
        <w:gridCol w:w="1032"/>
        <w:gridCol w:w="2175"/>
        <w:gridCol w:w="2145"/>
        <w:gridCol w:w="1411"/>
        <w:gridCol w:w="1829"/>
        <w:gridCol w:w="2629"/>
      </w:tblGrid>
      <w:tr w14:paraId="54B78209">
        <w:tblPrEx>
          <w:tblCellMar>
            <w:top w:w="0" w:type="dxa"/>
            <w:left w:w="0" w:type="dxa"/>
            <w:bottom w:w="0" w:type="dxa"/>
            <w:right w:w="0" w:type="dxa"/>
          </w:tblCellMar>
        </w:tblPrEx>
        <w:trPr>
          <w:trHeight w:val="284" w:hRule="atLeast"/>
          <w:jc w:val="center"/>
        </w:trPr>
        <w:tc>
          <w:tcPr>
            <w:tcW w:w="6763" w:type="dxa"/>
            <w:gridSpan w:val="4"/>
            <w:tcBorders>
              <w:top w:val="nil"/>
              <w:left w:val="nil"/>
              <w:bottom w:val="single" w:color="auto" w:sz="6" w:space="0"/>
              <w:right w:val="nil"/>
            </w:tcBorders>
            <w:vAlign w:val="center"/>
          </w:tcPr>
          <w:p w14:paraId="36D4B0FA">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项目名称：</w:t>
            </w:r>
          </w:p>
        </w:tc>
        <w:tc>
          <w:tcPr>
            <w:tcW w:w="4458" w:type="dxa"/>
            <w:gridSpan w:val="2"/>
            <w:tcBorders>
              <w:top w:val="nil"/>
              <w:left w:val="nil"/>
              <w:bottom w:val="single" w:color="auto" w:sz="6" w:space="0"/>
              <w:right w:val="nil"/>
            </w:tcBorders>
            <w:vAlign w:val="center"/>
          </w:tcPr>
          <w:p w14:paraId="18962FE1">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r>
              <w:rPr>
                <w:rFonts w:hint="eastAsia" w:ascii="宋体" w:hAnsi="宋体" w:cs="宋体"/>
                <w:b/>
                <w:color w:val="000000"/>
                <w:szCs w:val="21"/>
                <w:u w:val="single"/>
                <w:lang w:val="zh-CN"/>
              </w:rPr>
              <w:t xml:space="preserve">              </w:t>
            </w:r>
          </w:p>
        </w:tc>
      </w:tr>
      <w:tr w14:paraId="74005391">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1F046F0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序号</w:t>
            </w:r>
          </w:p>
        </w:tc>
        <w:tc>
          <w:tcPr>
            <w:tcW w:w="2175" w:type="dxa"/>
            <w:tcBorders>
              <w:top w:val="single" w:color="auto" w:sz="6" w:space="0"/>
              <w:left w:val="single" w:color="auto" w:sz="6" w:space="0"/>
              <w:bottom w:val="single" w:color="auto" w:sz="6" w:space="0"/>
              <w:right w:val="single" w:color="auto" w:sz="6" w:space="0"/>
            </w:tcBorders>
            <w:vAlign w:val="center"/>
          </w:tcPr>
          <w:p w14:paraId="0825597C">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磋商文件条目号</w:t>
            </w:r>
          </w:p>
        </w:tc>
        <w:tc>
          <w:tcPr>
            <w:tcW w:w="2145" w:type="dxa"/>
            <w:tcBorders>
              <w:top w:val="single" w:color="auto" w:sz="6" w:space="0"/>
              <w:left w:val="single" w:color="auto" w:sz="6" w:space="0"/>
              <w:bottom w:val="single" w:color="auto" w:sz="6" w:space="0"/>
              <w:right w:val="single" w:color="auto" w:sz="6" w:space="0"/>
            </w:tcBorders>
            <w:vAlign w:val="center"/>
          </w:tcPr>
          <w:p w14:paraId="1BE6A50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磋商要求规格</w:t>
            </w: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7A55626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rPr>
            </w:pPr>
            <w:r>
              <w:rPr>
                <w:rFonts w:hint="eastAsia" w:ascii="宋体" w:hAnsi="宋体" w:cs="宋体"/>
                <w:color w:val="000000"/>
                <w:kern w:val="0"/>
                <w:szCs w:val="21"/>
                <w:lang w:val="zh-CN"/>
              </w:rPr>
              <w:t>供应商响应</w:t>
            </w:r>
            <w:r>
              <w:rPr>
                <w:rFonts w:hint="eastAsia" w:ascii="宋体" w:hAnsi="宋体" w:cs="宋体"/>
                <w:color w:val="000000"/>
                <w:kern w:val="0"/>
                <w:szCs w:val="21"/>
              </w:rPr>
              <w:t>/偏离</w:t>
            </w:r>
          </w:p>
        </w:tc>
        <w:tc>
          <w:tcPr>
            <w:tcW w:w="2629" w:type="dxa"/>
            <w:tcBorders>
              <w:top w:val="single" w:color="auto" w:sz="6" w:space="0"/>
              <w:left w:val="single" w:color="auto" w:sz="6" w:space="0"/>
              <w:bottom w:val="single" w:color="auto" w:sz="6" w:space="0"/>
              <w:right w:val="single" w:color="auto" w:sz="6" w:space="0"/>
            </w:tcBorders>
            <w:vAlign w:val="center"/>
          </w:tcPr>
          <w:p w14:paraId="38AD862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证明材料对应页码</w:t>
            </w:r>
          </w:p>
        </w:tc>
      </w:tr>
      <w:tr w14:paraId="77764EAB">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4B92D3DE">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5AD6BE9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7B5AA9F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6037D71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629" w:type="dxa"/>
            <w:tcBorders>
              <w:top w:val="single" w:color="auto" w:sz="6" w:space="0"/>
              <w:left w:val="single" w:color="auto" w:sz="6" w:space="0"/>
              <w:bottom w:val="single" w:color="auto" w:sz="6" w:space="0"/>
              <w:right w:val="single" w:color="auto" w:sz="6" w:space="0"/>
            </w:tcBorders>
            <w:vAlign w:val="center"/>
          </w:tcPr>
          <w:p w14:paraId="5942EC7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4A479D5">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10B4F43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090A238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650185F9">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067D877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629" w:type="dxa"/>
            <w:tcBorders>
              <w:top w:val="single" w:color="auto" w:sz="6" w:space="0"/>
              <w:left w:val="single" w:color="auto" w:sz="6" w:space="0"/>
              <w:bottom w:val="single" w:color="auto" w:sz="6" w:space="0"/>
              <w:right w:val="single" w:color="auto" w:sz="6" w:space="0"/>
            </w:tcBorders>
            <w:vAlign w:val="center"/>
          </w:tcPr>
          <w:p w14:paraId="18C18F5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F35BA57">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44E2C4E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4AA9D58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7071413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43DF6BB1">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629" w:type="dxa"/>
            <w:tcBorders>
              <w:top w:val="single" w:color="auto" w:sz="6" w:space="0"/>
              <w:left w:val="single" w:color="auto" w:sz="6" w:space="0"/>
              <w:bottom w:val="single" w:color="auto" w:sz="6" w:space="0"/>
              <w:right w:val="single" w:color="auto" w:sz="6" w:space="0"/>
            </w:tcBorders>
            <w:vAlign w:val="center"/>
          </w:tcPr>
          <w:p w14:paraId="6D332C41">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bl>
    <w:p w14:paraId="2B3A77D8">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供应商名称：</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（盖章）</w:t>
      </w:r>
    </w:p>
    <w:p w14:paraId="7D1463F2">
      <w:pPr>
        <w:widowControl/>
        <w:adjustRightInd w:val="0"/>
        <w:spacing w:line="340" w:lineRule="exact"/>
        <w:jc w:val="left"/>
        <w:rPr>
          <w:rFonts w:hint="eastAsia" w:ascii="宋体" w:hAnsi="宋体" w:cs="宋体"/>
          <w:color w:val="91ACE0" w:themeColor="accent1" w:themeTint="99"/>
          <w:kern w:val="0"/>
          <w:szCs w:val="21"/>
          <w:lang w:val="zh-CN"/>
          <w14:textFill>
            <w14:solidFill>
              <w14:schemeClr w14:val="accent1">
                <w14:lumMod w14:val="60000"/>
                <w14:lumOff w14:val="40000"/>
              </w14:schemeClr>
            </w14:solidFill>
          </w14:textFill>
        </w:rPr>
      </w:pPr>
      <w:r>
        <w:rPr>
          <w:rFonts w:hint="eastAsia" w:ascii="宋体" w:hAnsi="宋体" w:cs="宋体"/>
          <w:color w:val="000000"/>
          <w:kern w:val="0"/>
          <w:szCs w:val="21"/>
          <w:lang w:val="zh-CN"/>
        </w:rPr>
        <w:t>说明：如果行数不够，请自行增加。请供应商对招标文件内的技术条款进行逐条响应</w:t>
      </w:r>
      <w:r>
        <w:rPr>
          <w:rFonts w:hint="eastAsia" w:ascii="宋体" w:hAnsi="宋体" w:cs="宋体"/>
          <w:color w:val="000000"/>
          <w:kern w:val="0"/>
          <w:szCs w:val="21"/>
        </w:rPr>
        <w:t>/正偏离/负偏离，如</w:t>
      </w:r>
      <w:r>
        <w:rPr>
          <w:rFonts w:hint="eastAsia" w:ascii="宋体" w:hAnsi="宋体" w:cs="宋体"/>
          <w:color w:val="000000"/>
          <w:kern w:val="0"/>
          <w:szCs w:val="21"/>
          <w:lang w:val="zh-CN"/>
        </w:rPr>
        <w:t>提供空白或者不全者加盖公章后视为全部响应。</w:t>
      </w:r>
    </w:p>
    <w:p w14:paraId="124B29E3">
      <w:pPr>
        <w:widowControl/>
        <w:adjustRightInd w:val="0"/>
        <w:spacing w:line="340" w:lineRule="exact"/>
        <w:jc w:val="left"/>
        <w:rPr>
          <w:rFonts w:hint="eastAsia" w:ascii="宋体" w:hAnsi="宋体" w:cs="宋体"/>
          <w:b/>
          <w:color w:val="000000"/>
          <w:kern w:val="0"/>
          <w:szCs w:val="21"/>
          <w:lang w:val="zh-CN"/>
        </w:rPr>
      </w:pPr>
    </w:p>
    <w:p w14:paraId="68929D63">
      <w:pPr>
        <w:widowControl/>
        <w:adjustRightInd w:val="0"/>
        <w:spacing w:line="340" w:lineRule="exact"/>
        <w:jc w:val="left"/>
        <w:rPr>
          <w:rFonts w:hint="eastAsia" w:ascii="宋体" w:hAnsi="宋体" w:cs="宋体"/>
          <w:b/>
          <w:color w:val="000000"/>
          <w:kern w:val="0"/>
          <w:szCs w:val="21"/>
          <w:lang w:val="zh-CN"/>
        </w:rPr>
      </w:pPr>
      <w:r>
        <w:rPr>
          <w:rFonts w:hint="eastAsia" w:ascii="宋体" w:hAnsi="宋体" w:cs="宋体"/>
          <w:b/>
          <w:color w:val="000000"/>
          <w:kern w:val="0"/>
          <w:szCs w:val="21"/>
          <w:lang w:val="zh-CN"/>
        </w:rPr>
        <w:t>目录六、服务条款偏离表格式</w:t>
      </w:r>
    </w:p>
    <w:p w14:paraId="5BACDA72">
      <w:pPr>
        <w:widowControl/>
        <w:adjustRightInd w:val="0"/>
        <w:spacing w:line="340" w:lineRule="exact"/>
        <w:ind w:left="420"/>
        <w:jc w:val="center"/>
        <w:outlineLvl w:val="0"/>
        <w:rPr>
          <w:rFonts w:hint="eastAsia" w:ascii="宋体" w:hAnsi="宋体" w:cs="宋体"/>
          <w:color w:val="000000"/>
          <w:kern w:val="0"/>
          <w:szCs w:val="21"/>
          <w:lang w:val="zh-CN"/>
        </w:rPr>
      </w:pPr>
      <w:r>
        <w:rPr>
          <w:rFonts w:hint="eastAsia" w:ascii="宋体" w:hAnsi="宋体" w:cs="宋体"/>
          <w:color w:val="000000"/>
          <w:kern w:val="0"/>
          <w:szCs w:val="21"/>
          <w:lang w:val="zh-CN"/>
        </w:rPr>
        <w:t>服务条款偏离表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2"/>
        <w:gridCol w:w="1619"/>
        <w:gridCol w:w="2699"/>
        <w:gridCol w:w="1414"/>
        <w:gridCol w:w="1457"/>
        <w:gridCol w:w="1964"/>
      </w:tblGrid>
      <w:tr w14:paraId="53907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694" w:type="dxa"/>
            <w:gridSpan w:val="4"/>
            <w:tcBorders>
              <w:top w:val="nil"/>
              <w:left w:val="nil"/>
              <w:bottom w:val="single" w:color="auto" w:sz="4" w:space="0"/>
              <w:right w:val="nil"/>
            </w:tcBorders>
            <w:vAlign w:val="center"/>
          </w:tcPr>
          <w:p w14:paraId="11452E72">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项目名称：</w:t>
            </w:r>
          </w:p>
        </w:tc>
        <w:tc>
          <w:tcPr>
            <w:tcW w:w="3421" w:type="dxa"/>
            <w:gridSpan w:val="2"/>
            <w:tcBorders>
              <w:top w:val="nil"/>
              <w:left w:val="nil"/>
              <w:bottom w:val="single" w:color="auto" w:sz="4" w:space="0"/>
              <w:right w:val="nil"/>
            </w:tcBorders>
            <w:vAlign w:val="center"/>
          </w:tcPr>
          <w:p w14:paraId="26137587">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r>
              <w:rPr>
                <w:rFonts w:hint="eastAsia" w:ascii="宋体" w:hAnsi="宋体" w:cs="宋体"/>
                <w:b/>
                <w:color w:val="000000"/>
                <w:szCs w:val="21"/>
                <w:u w:val="single"/>
                <w:lang w:val="zh-CN"/>
              </w:rPr>
              <w:t xml:space="preserve">                </w:t>
            </w:r>
          </w:p>
        </w:tc>
      </w:tr>
      <w:tr w14:paraId="29976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678BCD8E">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序号</w:t>
            </w:r>
          </w:p>
        </w:tc>
        <w:tc>
          <w:tcPr>
            <w:tcW w:w="1619" w:type="dxa"/>
            <w:tcBorders>
              <w:top w:val="single" w:color="auto" w:sz="4" w:space="0"/>
              <w:left w:val="single" w:color="auto" w:sz="4" w:space="0"/>
              <w:bottom w:val="single" w:color="auto" w:sz="4" w:space="0"/>
              <w:right w:val="single" w:color="auto" w:sz="4" w:space="0"/>
            </w:tcBorders>
            <w:vAlign w:val="center"/>
          </w:tcPr>
          <w:p w14:paraId="7959ACB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磋商文件条目号</w:t>
            </w:r>
          </w:p>
        </w:tc>
        <w:tc>
          <w:tcPr>
            <w:tcW w:w="2699" w:type="dxa"/>
            <w:tcBorders>
              <w:top w:val="single" w:color="auto" w:sz="4" w:space="0"/>
              <w:left w:val="single" w:color="auto" w:sz="4" w:space="0"/>
              <w:bottom w:val="single" w:color="auto" w:sz="4" w:space="0"/>
              <w:right w:val="single" w:color="auto" w:sz="4" w:space="0"/>
            </w:tcBorders>
            <w:vAlign w:val="center"/>
          </w:tcPr>
          <w:p w14:paraId="004379B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磋商要求规格</w:t>
            </w: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37A132EE">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rPr>
            </w:pPr>
            <w:r>
              <w:rPr>
                <w:rFonts w:hint="eastAsia" w:ascii="宋体" w:hAnsi="宋体" w:cs="宋体"/>
                <w:color w:val="000000"/>
                <w:kern w:val="0"/>
                <w:szCs w:val="21"/>
                <w:lang w:val="zh-CN"/>
              </w:rPr>
              <w:t>供应商响应</w:t>
            </w:r>
            <w:r>
              <w:rPr>
                <w:rFonts w:hint="eastAsia" w:ascii="宋体" w:hAnsi="宋体" w:cs="宋体"/>
                <w:color w:val="000000"/>
                <w:kern w:val="0"/>
                <w:szCs w:val="21"/>
              </w:rPr>
              <w:t>/</w:t>
            </w:r>
            <w:r>
              <w:rPr>
                <w:rFonts w:hint="eastAsia" w:ascii="宋体" w:hAnsi="宋体" w:cs="宋体"/>
                <w:color w:val="000000"/>
                <w:kern w:val="0"/>
                <w:szCs w:val="21"/>
                <w:lang w:val="zh-CN"/>
              </w:rPr>
              <w:t>偏离</w:t>
            </w:r>
          </w:p>
        </w:tc>
        <w:tc>
          <w:tcPr>
            <w:tcW w:w="1964" w:type="dxa"/>
            <w:tcBorders>
              <w:top w:val="single" w:color="auto" w:sz="4" w:space="0"/>
              <w:left w:val="single" w:color="auto" w:sz="4" w:space="0"/>
              <w:bottom w:val="single" w:color="auto" w:sz="4" w:space="0"/>
              <w:right w:val="single" w:color="auto" w:sz="4" w:space="0"/>
            </w:tcBorders>
            <w:vAlign w:val="center"/>
          </w:tcPr>
          <w:p w14:paraId="3E2B98F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证明材料对应页码</w:t>
            </w:r>
          </w:p>
        </w:tc>
      </w:tr>
      <w:tr w14:paraId="0578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300644A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7B84EC52">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356AF95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63EBE8F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964" w:type="dxa"/>
            <w:tcBorders>
              <w:top w:val="single" w:color="auto" w:sz="4" w:space="0"/>
              <w:left w:val="single" w:color="auto" w:sz="4" w:space="0"/>
              <w:bottom w:val="single" w:color="auto" w:sz="4" w:space="0"/>
              <w:right w:val="single" w:color="auto" w:sz="4" w:space="0"/>
            </w:tcBorders>
            <w:vAlign w:val="center"/>
          </w:tcPr>
          <w:p w14:paraId="6C549F8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274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0147D83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3C3D6C9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1B7B13A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5BADC13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964" w:type="dxa"/>
            <w:tcBorders>
              <w:top w:val="single" w:color="auto" w:sz="4" w:space="0"/>
              <w:left w:val="single" w:color="auto" w:sz="4" w:space="0"/>
              <w:bottom w:val="single" w:color="auto" w:sz="4" w:space="0"/>
              <w:right w:val="single" w:color="auto" w:sz="4" w:space="0"/>
            </w:tcBorders>
            <w:vAlign w:val="center"/>
          </w:tcPr>
          <w:p w14:paraId="33DA22C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261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578B601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18F2D2D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368F2C3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2DA016F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964" w:type="dxa"/>
            <w:tcBorders>
              <w:top w:val="single" w:color="auto" w:sz="4" w:space="0"/>
              <w:left w:val="single" w:color="auto" w:sz="4" w:space="0"/>
              <w:bottom w:val="single" w:color="auto" w:sz="4" w:space="0"/>
              <w:right w:val="single" w:color="auto" w:sz="4" w:space="0"/>
            </w:tcBorders>
            <w:vAlign w:val="center"/>
          </w:tcPr>
          <w:p w14:paraId="719DEB8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bl>
    <w:p w14:paraId="0264D74C">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供应商名称：</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（盖章）</w:t>
      </w:r>
    </w:p>
    <w:p w14:paraId="71A43082">
      <w:pPr>
        <w:widowControl/>
        <w:adjustRightInd w:val="0"/>
        <w:spacing w:line="340" w:lineRule="exact"/>
        <w:jc w:val="left"/>
        <w:rPr>
          <w:rFonts w:hint="eastAsia" w:ascii="宋体" w:hAnsi="宋体" w:cs="宋体"/>
          <w:b/>
          <w:color w:val="000000"/>
          <w:szCs w:val="21"/>
        </w:rPr>
      </w:pPr>
      <w:r>
        <w:rPr>
          <w:rFonts w:hint="eastAsia" w:ascii="宋体" w:hAnsi="宋体" w:cs="宋体"/>
          <w:color w:val="000000"/>
          <w:kern w:val="0"/>
          <w:szCs w:val="21"/>
          <w:lang w:val="zh-CN"/>
        </w:rPr>
        <w:t>说明：如果行数不够，请自行增加。请供应商对招标文件内的服务条款进行逐条响应</w:t>
      </w:r>
      <w:r>
        <w:rPr>
          <w:rFonts w:hint="eastAsia" w:ascii="宋体" w:hAnsi="宋体" w:cs="宋体"/>
          <w:color w:val="000000"/>
          <w:kern w:val="0"/>
          <w:szCs w:val="21"/>
        </w:rPr>
        <w:t>/正偏离/负偏离，如</w:t>
      </w:r>
      <w:r>
        <w:rPr>
          <w:rFonts w:hint="eastAsia" w:ascii="宋体" w:hAnsi="宋体" w:cs="宋体"/>
          <w:color w:val="000000"/>
          <w:kern w:val="0"/>
          <w:szCs w:val="21"/>
          <w:lang w:val="zh-CN"/>
        </w:rPr>
        <w:t>提供空白或者不全者加盖公章后视为全部响应。</w:t>
      </w:r>
    </w:p>
    <w:p w14:paraId="42E5EA62">
      <w:pPr>
        <w:widowControl/>
        <w:snapToGrid w:val="0"/>
        <w:spacing w:line="340" w:lineRule="exact"/>
        <w:jc w:val="left"/>
        <w:rPr>
          <w:rFonts w:hint="eastAsia" w:ascii="宋体" w:hAnsi="宋体" w:cs="宋体"/>
          <w:b/>
          <w:color w:val="000000"/>
          <w:kern w:val="0"/>
          <w:szCs w:val="21"/>
        </w:rPr>
      </w:pPr>
    </w:p>
    <w:p w14:paraId="095D8573">
      <w:pPr>
        <w:widowControl/>
        <w:snapToGrid w:val="0"/>
        <w:spacing w:line="340" w:lineRule="exact"/>
        <w:jc w:val="left"/>
        <w:rPr>
          <w:rFonts w:hint="eastAsia" w:ascii="宋体" w:hAnsi="宋体" w:cs="宋体"/>
          <w:b/>
          <w:color w:val="000000"/>
          <w:kern w:val="0"/>
          <w:szCs w:val="21"/>
        </w:rPr>
      </w:pPr>
      <w:r>
        <w:rPr>
          <w:rFonts w:hint="eastAsia" w:ascii="宋体" w:hAnsi="宋体" w:cs="宋体"/>
          <w:b/>
          <w:color w:val="000000"/>
          <w:kern w:val="0"/>
          <w:szCs w:val="21"/>
        </w:rPr>
        <w:t>目录七、商务条款偏离表格式</w:t>
      </w:r>
    </w:p>
    <w:p w14:paraId="63D54A11">
      <w:pPr>
        <w:widowControl/>
        <w:adjustRightInd w:val="0"/>
        <w:spacing w:line="340" w:lineRule="exact"/>
        <w:ind w:left="420"/>
        <w:jc w:val="center"/>
        <w:outlineLvl w:val="0"/>
        <w:rPr>
          <w:rFonts w:hint="eastAsia" w:ascii="宋体" w:hAnsi="宋体" w:cs="宋体"/>
          <w:color w:val="000000"/>
          <w:kern w:val="0"/>
          <w:szCs w:val="21"/>
          <w:lang w:val="zh-CN"/>
        </w:rPr>
      </w:pPr>
      <w:r>
        <w:rPr>
          <w:rFonts w:hint="eastAsia" w:ascii="宋体" w:hAnsi="宋体" w:cs="宋体"/>
          <w:color w:val="000000"/>
          <w:kern w:val="0"/>
          <w:szCs w:val="21"/>
          <w:lang w:val="zh-CN"/>
        </w:rPr>
        <w:t>商务条款偏离表</w:t>
      </w:r>
    </w:p>
    <w:tbl>
      <w:tblPr>
        <w:tblStyle w:val="10"/>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771"/>
        <w:gridCol w:w="2873"/>
        <w:gridCol w:w="1091"/>
        <w:gridCol w:w="1458"/>
        <w:gridCol w:w="1372"/>
      </w:tblGrid>
      <w:tr w14:paraId="152A4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bottom w:val="single" w:color="auto" w:sz="4" w:space="0"/>
              <w:right w:val="nil"/>
            </w:tcBorders>
            <w:vAlign w:val="center"/>
          </w:tcPr>
          <w:p w14:paraId="08875E59">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项目名称：</w:t>
            </w:r>
          </w:p>
        </w:tc>
        <w:tc>
          <w:tcPr>
            <w:tcW w:w="2830" w:type="dxa"/>
            <w:gridSpan w:val="2"/>
            <w:tcBorders>
              <w:top w:val="nil"/>
              <w:left w:val="nil"/>
              <w:bottom w:val="single" w:color="auto" w:sz="4" w:space="0"/>
              <w:right w:val="nil"/>
            </w:tcBorders>
            <w:vAlign w:val="center"/>
          </w:tcPr>
          <w:p w14:paraId="4C3B2C96">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p>
        </w:tc>
      </w:tr>
      <w:tr w14:paraId="5169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1336201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序号</w:t>
            </w:r>
          </w:p>
        </w:tc>
        <w:tc>
          <w:tcPr>
            <w:tcW w:w="1771" w:type="dxa"/>
            <w:tcBorders>
              <w:top w:val="single" w:color="auto" w:sz="4" w:space="0"/>
              <w:left w:val="single" w:color="auto" w:sz="4" w:space="0"/>
              <w:bottom w:val="single" w:color="auto" w:sz="4" w:space="0"/>
              <w:right w:val="single" w:color="auto" w:sz="4" w:space="0"/>
            </w:tcBorders>
            <w:vAlign w:val="center"/>
          </w:tcPr>
          <w:p w14:paraId="1E7A69ED">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招标文件条目号</w:t>
            </w:r>
          </w:p>
        </w:tc>
        <w:tc>
          <w:tcPr>
            <w:tcW w:w="2873" w:type="dxa"/>
            <w:tcBorders>
              <w:top w:val="single" w:color="auto" w:sz="4" w:space="0"/>
              <w:left w:val="single" w:color="auto" w:sz="4" w:space="0"/>
              <w:bottom w:val="single" w:color="auto" w:sz="4" w:space="0"/>
              <w:right w:val="single" w:color="auto" w:sz="4" w:space="0"/>
            </w:tcBorders>
            <w:vAlign w:val="center"/>
          </w:tcPr>
          <w:p w14:paraId="593E72D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招标文件要求的商务条款</w:t>
            </w: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4BC7FEA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投标响应</w:t>
            </w:r>
          </w:p>
        </w:tc>
        <w:tc>
          <w:tcPr>
            <w:tcW w:w="1372" w:type="dxa"/>
            <w:tcBorders>
              <w:top w:val="single" w:color="auto" w:sz="4" w:space="0"/>
              <w:left w:val="single" w:color="auto" w:sz="4" w:space="0"/>
              <w:bottom w:val="single" w:color="auto" w:sz="4" w:space="0"/>
              <w:right w:val="single" w:color="auto" w:sz="4" w:space="0"/>
            </w:tcBorders>
            <w:vAlign w:val="center"/>
          </w:tcPr>
          <w:p w14:paraId="52819CD1">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偏离</w:t>
            </w:r>
          </w:p>
        </w:tc>
      </w:tr>
      <w:tr w14:paraId="061A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67F6E44D">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05A13C5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1593707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544EC0A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6C409ED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7FACB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2FF10F0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4DDA64B2">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4E55E2B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4FE88A4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270ED922">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4245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2112239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4FECBA3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47B09FB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5DEBA06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3376158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bl>
    <w:p w14:paraId="1050DE55">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投标人名称：（盖章）</w:t>
      </w:r>
    </w:p>
    <w:p w14:paraId="096E1C0E">
      <w:pPr>
        <w:pStyle w:val="4"/>
        <w:spacing w:line="340" w:lineRule="exac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说明：如果行数不够，请自行增加；</w:t>
      </w:r>
      <w:r>
        <w:rPr>
          <w:rFonts w:hint="eastAsia" w:ascii="宋体" w:hAnsi="宋体" w:eastAsia="宋体" w:cs="宋体"/>
          <w:kern w:val="0"/>
          <w:sz w:val="21"/>
          <w:szCs w:val="21"/>
        </w:rPr>
        <w:t>如此表提供空白盖章版，视为全部响应。</w:t>
      </w:r>
    </w:p>
    <w:p w14:paraId="6036E8E6">
      <w:pPr>
        <w:widowControl/>
        <w:shd w:val="clear" w:color="auto" w:fill="FFFFFF"/>
        <w:spacing w:line="340" w:lineRule="exact"/>
        <w:jc w:val="left"/>
        <w:rPr>
          <w:rFonts w:hint="eastAsia" w:ascii="宋体" w:hAnsi="宋体" w:cs="宋体"/>
          <w:szCs w:val="21"/>
        </w:rPr>
      </w:pPr>
      <w:r>
        <w:rPr>
          <w:rFonts w:hint="eastAsia" w:ascii="宋体" w:hAnsi="宋体" w:cs="宋体"/>
          <w:kern w:val="0"/>
          <w:szCs w:val="21"/>
        </w:rPr>
        <w:t>投标人名称：</w:t>
      </w:r>
      <w:r>
        <w:rPr>
          <w:rFonts w:hint="eastAsia" w:ascii="宋体" w:hAnsi="宋体" w:cs="宋体"/>
          <w:kern w:val="0"/>
          <w:szCs w:val="21"/>
          <w:u w:val="single"/>
        </w:rPr>
        <w:t>              </w:t>
      </w:r>
      <w:r>
        <w:rPr>
          <w:rFonts w:hint="eastAsia" w:ascii="宋体" w:hAnsi="宋体" w:cs="宋体"/>
          <w:kern w:val="0"/>
          <w:szCs w:val="21"/>
        </w:rPr>
        <w:t>（盖章）</w:t>
      </w:r>
    </w:p>
    <w:p w14:paraId="3591B904">
      <w:pPr>
        <w:spacing w:line="340" w:lineRule="exact"/>
        <w:rPr>
          <w:rFonts w:hint="eastAsia" w:ascii="宋体" w:hAnsi="宋体" w:cs="宋体"/>
          <w:b/>
          <w:szCs w:val="21"/>
        </w:rPr>
      </w:pPr>
    </w:p>
    <w:p w14:paraId="327392CA">
      <w:pPr>
        <w:spacing w:line="340" w:lineRule="exact"/>
        <w:rPr>
          <w:rFonts w:hint="eastAsia" w:ascii="宋体" w:hAnsi="宋体" w:cs="宋体"/>
          <w:b/>
          <w:szCs w:val="21"/>
        </w:rPr>
      </w:pPr>
      <w:r>
        <w:rPr>
          <w:rFonts w:hint="eastAsia" w:ascii="宋体" w:hAnsi="宋体" w:cs="宋体"/>
          <w:b/>
          <w:szCs w:val="21"/>
        </w:rPr>
        <w:t>目录八、项目技术与服务方案</w:t>
      </w:r>
    </w:p>
    <w:p w14:paraId="16D31C0A">
      <w:pPr>
        <w:widowControl/>
        <w:shd w:val="clear" w:color="auto" w:fill="FFFFFF"/>
        <w:spacing w:line="340" w:lineRule="exact"/>
        <w:jc w:val="left"/>
        <w:rPr>
          <w:rFonts w:hint="eastAsia" w:ascii="宋体" w:hAnsi="宋体" w:cs="宋体"/>
          <w:b/>
          <w:szCs w:val="21"/>
        </w:rPr>
      </w:pPr>
      <w:r>
        <w:rPr>
          <w:rFonts w:hint="eastAsia" w:ascii="宋体" w:hAnsi="宋体" w:cs="宋体"/>
          <w:kern w:val="0"/>
          <w:szCs w:val="21"/>
        </w:rPr>
        <w:t>由供应商根据磋商文件内容要求及评标标准内容自行编写，详尽、完整、易于理解。</w:t>
      </w:r>
    </w:p>
    <w:p w14:paraId="3BE75824">
      <w:pPr>
        <w:spacing w:line="340" w:lineRule="exact"/>
        <w:rPr>
          <w:rFonts w:hint="eastAsia" w:ascii="宋体" w:hAnsi="宋体" w:cs="宋体"/>
          <w:b/>
          <w:szCs w:val="21"/>
        </w:rPr>
      </w:pPr>
    </w:p>
    <w:p w14:paraId="352D32DF">
      <w:pPr>
        <w:spacing w:line="340" w:lineRule="exact"/>
        <w:rPr>
          <w:rFonts w:hint="eastAsia" w:ascii="宋体" w:hAnsi="宋体" w:cs="宋体"/>
          <w:b/>
          <w:szCs w:val="21"/>
        </w:rPr>
      </w:pPr>
      <w:r>
        <w:rPr>
          <w:rFonts w:hint="eastAsia" w:ascii="宋体" w:hAnsi="宋体" w:cs="宋体"/>
          <w:b/>
          <w:szCs w:val="21"/>
        </w:rPr>
        <w:t>目录九、服务与承诺（格式自拟）</w:t>
      </w:r>
    </w:p>
    <w:p w14:paraId="22056E07">
      <w:pPr>
        <w:spacing w:line="340" w:lineRule="exact"/>
        <w:ind w:firstLine="2520" w:firstLineChars="1200"/>
        <w:rPr>
          <w:rFonts w:hint="eastAsia" w:ascii="宋体" w:hAnsi="宋体" w:cs="宋体"/>
          <w:color w:val="000000"/>
          <w:kern w:val="0"/>
          <w:szCs w:val="21"/>
          <w:lang w:val="zh-CN"/>
        </w:rPr>
      </w:pPr>
      <w:r>
        <w:rPr>
          <w:rFonts w:hint="eastAsia" w:ascii="宋体" w:hAnsi="宋体" w:cs="宋体"/>
          <w:color w:val="000000"/>
          <w:kern w:val="0"/>
          <w:szCs w:val="21"/>
          <w:lang w:val="zh-CN"/>
        </w:rPr>
        <w:t>服务与承诺</w:t>
      </w:r>
    </w:p>
    <w:p w14:paraId="455AD44A">
      <w:pPr>
        <w:autoSpaceDE w:val="0"/>
        <w:autoSpaceDN w:val="0"/>
        <w:adjustRightInd w:val="0"/>
        <w:spacing w:line="340" w:lineRule="exact"/>
        <w:ind w:left="1833" w:leftChars="300" w:hanging="1203" w:hangingChars="573"/>
        <w:rPr>
          <w:rFonts w:hint="eastAsia" w:ascii="宋体" w:hAnsi="宋体" w:cs="宋体"/>
          <w:szCs w:val="21"/>
        </w:rPr>
      </w:pPr>
      <w:r>
        <w:rPr>
          <w:rFonts w:hint="eastAsia" w:ascii="宋体" w:hAnsi="宋体" w:cs="宋体"/>
          <w:szCs w:val="21"/>
        </w:rPr>
        <w:t>我公司就项目编号为</w:t>
      </w:r>
      <w:r>
        <w:rPr>
          <w:rFonts w:hint="eastAsia" w:ascii="宋体" w:hAnsi="宋体" w:cs="宋体"/>
          <w:szCs w:val="21"/>
          <w:u w:val="single"/>
        </w:rPr>
        <w:t xml:space="preserve">             </w:t>
      </w:r>
      <w:r>
        <w:rPr>
          <w:rFonts w:hint="eastAsia" w:ascii="宋体" w:hAnsi="宋体" w:cs="宋体"/>
          <w:szCs w:val="21"/>
        </w:rPr>
        <w:t>的</w:t>
      </w:r>
      <w:r>
        <w:rPr>
          <w:rFonts w:hint="eastAsia" w:ascii="宋体" w:hAnsi="宋体" w:cs="宋体"/>
          <w:szCs w:val="21"/>
          <w:u w:val="single"/>
        </w:rPr>
        <w:t xml:space="preserve">                       项目</w:t>
      </w:r>
      <w:r>
        <w:rPr>
          <w:rFonts w:hint="eastAsia" w:ascii="宋体" w:hAnsi="宋体" w:cs="宋体"/>
          <w:szCs w:val="21"/>
        </w:rPr>
        <w:t>服务承诺如下：</w:t>
      </w:r>
    </w:p>
    <w:p w14:paraId="488EFB3E">
      <w:pPr>
        <w:widowControl/>
        <w:shd w:val="clear" w:color="auto" w:fill="FFFFFF"/>
        <w:spacing w:line="340" w:lineRule="exact"/>
        <w:jc w:val="left"/>
        <w:rPr>
          <w:rFonts w:hint="eastAsia" w:ascii="宋体" w:hAnsi="宋体" w:cs="宋体"/>
          <w:b/>
          <w:szCs w:val="21"/>
        </w:rPr>
      </w:pPr>
    </w:p>
    <w:p w14:paraId="304943A1">
      <w:pPr>
        <w:widowControl/>
        <w:shd w:val="clear" w:color="auto" w:fill="FFFFFF"/>
        <w:spacing w:line="340" w:lineRule="exact"/>
        <w:jc w:val="left"/>
        <w:rPr>
          <w:rFonts w:hint="eastAsia" w:ascii="宋体" w:hAnsi="宋体" w:cs="宋体"/>
          <w:b/>
          <w:szCs w:val="21"/>
        </w:rPr>
      </w:pPr>
      <w:r>
        <w:rPr>
          <w:rFonts w:hint="eastAsia" w:ascii="宋体" w:hAnsi="宋体" w:cs="宋体"/>
          <w:b/>
          <w:szCs w:val="21"/>
        </w:rPr>
        <w:t>目录十、</w:t>
      </w:r>
      <w:r>
        <w:rPr>
          <w:rFonts w:hint="eastAsia" w:ascii="宋体" w:hAnsi="宋体" w:cs="宋体"/>
          <w:szCs w:val="21"/>
          <w:lang w:val="zh-CN"/>
        </w:rPr>
        <w:t>供应商具有相关类似项目业绩情况表</w:t>
      </w:r>
      <w:r>
        <w:rPr>
          <w:rFonts w:hint="eastAsia" w:ascii="宋体" w:hAnsi="宋体" w:cs="宋体"/>
          <w:bCs/>
          <w:kern w:val="0"/>
          <w:szCs w:val="21"/>
        </w:rPr>
        <w:t>（及证明材料）</w:t>
      </w:r>
    </w:p>
    <w:p w14:paraId="6F43B10E">
      <w:pPr>
        <w:widowControl/>
        <w:shd w:val="clear" w:color="auto" w:fill="FFFFFF"/>
        <w:spacing w:line="340" w:lineRule="exact"/>
        <w:jc w:val="center"/>
        <w:rPr>
          <w:rFonts w:hint="eastAsia" w:ascii="宋体" w:hAnsi="宋体" w:cs="宋体"/>
          <w:b/>
          <w:bCs/>
          <w:color w:val="auto"/>
          <w:kern w:val="0"/>
          <w:szCs w:val="21"/>
          <w:highlight w:val="none"/>
        </w:rPr>
      </w:pPr>
      <w:r>
        <w:rPr>
          <w:rFonts w:hint="eastAsia" w:ascii="宋体" w:hAnsi="宋体" w:cs="宋体"/>
          <w:b/>
          <w:color w:val="auto"/>
          <w:szCs w:val="21"/>
          <w:highlight w:val="none"/>
        </w:rPr>
        <w:t>供应商项目业绩情况表</w:t>
      </w:r>
    </w:p>
    <w:tbl>
      <w:tblPr>
        <w:tblStyle w:val="10"/>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1504"/>
        <w:gridCol w:w="313"/>
        <w:gridCol w:w="1443"/>
        <w:gridCol w:w="1134"/>
        <w:gridCol w:w="2126"/>
      </w:tblGrid>
      <w:tr w14:paraId="6FBFC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6E9184E2">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序号</w:t>
            </w:r>
          </w:p>
        </w:tc>
        <w:tc>
          <w:tcPr>
            <w:tcW w:w="1504" w:type="dxa"/>
            <w:tcBorders>
              <w:top w:val="single" w:color="000000" w:sz="4" w:space="0"/>
              <w:left w:val="single" w:color="000000" w:sz="4" w:space="0"/>
              <w:bottom w:val="single" w:color="000000" w:sz="4" w:space="0"/>
              <w:right w:val="single" w:color="000000" w:sz="4" w:space="0"/>
            </w:tcBorders>
          </w:tcPr>
          <w:p w14:paraId="4E4F2FAA">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项目</w:t>
            </w:r>
          </w:p>
          <w:p w14:paraId="51BE6366">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名称</w:t>
            </w:r>
          </w:p>
        </w:tc>
        <w:tc>
          <w:tcPr>
            <w:tcW w:w="313" w:type="dxa"/>
            <w:tcBorders>
              <w:top w:val="single" w:color="000000" w:sz="4" w:space="0"/>
              <w:left w:val="single" w:color="000000" w:sz="4" w:space="0"/>
              <w:bottom w:val="single" w:color="000000" w:sz="4" w:space="0"/>
              <w:right w:val="single" w:color="000000" w:sz="4" w:space="0"/>
            </w:tcBorders>
          </w:tcPr>
          <w:p w14:paraId="260B3EB8">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业主单位</w:t>
            </w:r>
          </w:p>
        </w:tc>
        <w:tc>
          <w:tcPr>
            <w:tcW w:w="1443" w:type="dxa"/>
            <w:tcBorders>
              <w:top w:val="single" w:color="000000" w:sz="4" w:space="0"/>
              <w:left w:val="single" w:color="000000" w:sz="4" w:space="0"/>
              <w:bottom w:val="single" w:color="000000" w:sz="4" w:space="0"/>
              <w:right w:val="single" w:color="000000" w:sz="4" w:space="0"/>
            </w:tcBorders>
          </w:tcPr>
          <w:p w14:paraId="23555F2F">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业主联系</w:t>
            </w:r>
          </w:p>
          <w:p w14:paraId="617A8523">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方式</w:t>
            </w:r>
          </w:p>
        </w:tc>
        <w:tc>
          <w:tcPr>
            <w:tcW w:w="1134" w:type="dxa"/>
            <w:tcBorders>
              <w:top w:val="single" w:color="000000" w:sz="4" w:space="0"/>
              <w:left w:val="single" w:color="000000" w:sz="4" w:space="0"/>
              <w:bottom w:val="single" w:color="000000" w:sz="4" w:space="0"/>
              <w:right w:val="single" w:color="000000" w:sz="4" w:space="0"/>
            </w:tcBorders>
          </w:tcPr>
          <w:p w14:paraId="0D0BE3EE">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业主联系</w:t>
            </w:r>
          </w:p>
          <w:p w14:paraId="3910498C">
            <w:pPr>
              <w:keepNext w:val="0"/>
              <w:keepLines w:val="0"/>
              <w:widowControl/>
              <w:suppressLineNumbers w:val="0"/>
              <w:spacing w:before="0" w:beforeAutospacing="0" w:after="0" w:afterAutospacing="0" w:line="340" w:lineRule="exact"/>
              <w:ind w:left="0" w:right="0"/>
              <w:jc w:val="center"/>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lang w:eastAsia="zh-CN"/>
              </w:rPr>
              <w:t>人</w:t>
            </w:r>
          </w:p>
        </w:tc>
        <w:tc>
          <w:tcPr>
            <w:tcW w:w="2126" w:type="dxa"/>
            <w:tcBorders>
              <w:top w:val="single" w:color="000000" w:sz="4" w:space="0"/>
              <w:left w:val="single" w:color="auto" w:sz="4" w:space="0"/>
              <w:bottom w:val="single" w:color="000000" w:sz="4" w:space="0"/>
              <w:right w:val="single" w:color="000000" w:sz="4" w:space="0"/>
            </w:tcBorders>
          </w:tcPr>
          <w:p w14:paraId="470617F2">
            <w:pPr>
              <w:keepNext w:val="0"/>
              <w:keepLines w:val="0"/>
              <w:widowControl/>
              <w:suppressLineNumbers w:val="0"/>
              <w:spacing w:before="0" w:beforeAutospacing="0" w:after="0" w:afterAutospacing="0" w:line="340" w:lineRule="exact"/>
              <w:ind w:left="0" w:right="0"/>
              <w:jc w:val="center"/>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lang w:eastAsia="zh-CN"/>
              </w:rPr>
              <w:t>合同签订日期</w:t>
            </w:r>
          </w:p>
        </w:tc>
      </w:tr>
      <w:tr w14:paraId="00E71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1624A6CB">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w:t>
            </w:r>
          </w:p>
        </w:tc>
        <w:tc>
          <w:tcPr>
            <w:tcW w:w="1504" w:type="dxa"/>
            <w:tcBorders>
              <w:top w:val="single" w:color="000000" w:sz="4" w:space="0"/>
              <w:left w:val="single" w:color="000000" w:sz="4" w:space="0"/>
              <w:bottom w:val="single" w:color="000000" w:sz="4" w:space="0"/>
              <w:right w:val="single" w:color="000000" w:sz="4" w:space="0"/>
            </w:tcBorders>
          </w:tcPr>
          <w:p w14:paraId="6C1BAE05">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313" w:type="dxa"/>
            <w:tcBorders>
              <w:top w:val="single" w:color="000000" w:sz="4" w:space="0"/>
              <w:left w:val="single" w:color="000000" w:sz="4" w:space="0"/>
              <w:bottom w:val="single" w:color="000000" w:sz="4" w:space="0"/>
              <w:right w:val="single" w:color="000000" w:sz="4" w:space="0"/>
            </w:tcBorders>
          </w:tcPr>
          <w:p w14:paraId="67075EA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73D99931">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3A980093">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62605709">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203E7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4358779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w:t>
            </w:r>
          </w:p>
        </w:tc>
        <w:tc>
          <w:tcPr>
            <w:tcW w:w="1504" w:type="dxa"/>
            <w:tcBorders>
              <w:top w:val="single" w:color="000000" w:sz="4" w:space="0"/>
              <w:left w:val="single" w:color="000000" w:sz="4" w:space="0"/>
              <w:bottom w:val="single" w:color="000000" w:sz="4" w:space="0"/>
              <w:right w:val="single" w:color="000000" w:sz="4" w:space="0"/>
            </w:tcBorders>
          </w:tcPr>
          <w:p w14:paraId="396DC3A2">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313" w:type="dxa"/>
            <w:tcBorders>
              <w:top w:val="single" w:color="000000" w:sz="4" w:space="0"/>
              <w:left w:val="single" w:color="000000" w:sz="4" w:space="0"/>
              <w:bottom w:val="single" w:color="000000" w:sz="4" w:space="0"/>
              <w:right w:val="single" w:color="000000" w:sz="4" w:space="0"/>
            </w:tcBorders>
          </w:tcPr>
          <w:p w14:paraId="5ED2B8DA">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771B4647">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00B62F67">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2810EFF6">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721F8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09632E0E">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w:t>
            </w:r>
          </w:p>
        </w:tc>
        <w:tc>
          <w:tcPr>
            <w:tcW w:w="1504" w:type="dxa"/>
            <w:tcBorders>
              <w:top w:val="single" w:color="000000" w:sz="4" w:space="0"/>
              <w:left w:val="single" w:color="000000" w:sz="4" w:space="0"/>
              <w:bottom w:val="single" w:color="000000" w:sz="4" w:space="0"/>
              <w:right w:val="single" w:color="000000" w:sz="4" w:space="0"/>
            </w:tcBorders>
          </w:tcPr>
          <w:p w14:paraId="25F1B5BB">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313" w:type="dxa"/>
            <w:tcBorders>
              <w:top w:val="single" w:color="000000" w:sz="4" w:space="0"/>
              <w:left w:val="single" w:color="000000" w:sz="4" w:space="0"/>
              <w:bottom w:val="single" w:color="000000" w:sz="4" w:space="0"/>
              <w:right w:val="single" w:color="000000" w:sz="4" w:space="0"/>
            </w:tcBorders>
          </w:tcPr>
          <w:p w14:paraId="0911F73E">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6DAA083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4D8EA4E2">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6930DC4D">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44A2A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389DA427">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w:t>
            </w:r>
          </w:p>
        </w:tc>
        <w:tc>
          <w:tcPr>
            <w:tcW w:w="1504" w:type="dxa"/>
            <w:tcBorders>
              <w:top w:val="single" w:color="000000" w:sz="4" w:space="0"/>
              <w:left w:val="single" w:color="000000" w:sz="4" w:space="0"/>
              <w:bottom w:val="single" w:color="000000" w:sz="4" w:space="0"/>
              <w:right w:val="single" w:color="000000" w:sz="4" w:space="0"/>
            </w:tcBorders>
          </w:tcPr>
          <w:p w14:paraId="75F238CD">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313" w:type="dxa"/>
            <w:tcBorders>
              <w:top w:val="single" w:color="000000" w:sz="4" w:space="0"/>
              <w:left w:val="single" w:color="000000" w:sz="4" w:space="0"/>
              <w:bottom w:val="single" w:color="000000" w:sz="4" w:space="0"/>
              <w:right w:val="single" w:color="000000" w:sz="4" w:space="0"/>
            </w:tcBorders>
          </w:tcPr>
          <w:p w14:paraId="5CD7A11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2426ACE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4472286F">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7E54D680">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4FE47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56368E9F">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5</w:t>
            </w:r>
          </w:p>
        </w:tc>
        <w:tc>
          <w:tcPr>
            <w:tcW w:w="1504" w:type="dxa"/>
            <w:tcBorders>
              <w:top w:val="single" w:color="000000" w:sz="4" w:space="0"/>
              <w:left w:val="single" w:color="000000" w:sz="4" w:space="0"/>
              <w:bottom w:val="single" w:color="000000" w:sz="4" w:space="0"/>
              <w:right w:val="single" w:color="000000" w:sz="4" w:space="0"/>
            </w:tcBorders>
          </w:tcPr>
          <w:p w14:paraId="46410113">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313" w:type="dxa"/>
            <w:tcBorders>
              <w:top w:val="single" w:color="000000" w:sz="4" w:space="0"/>
              <w:left w:val="single" w:color="000000" w:sz="4" w:space="0"/>
              <w:bottom w:val="single" w:color="000000" w:sz="4" w:space="0"/>
              <w:right w:val="single" w:color="000000" w:sz="4" w:space="0"/>
            </w:tcBorders>
          </w:tcPr>
          <w:p w14:paraId="2D10ED3F">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408613F5">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2D269E56">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0F7AA113">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bl>
    <w:p w14:paraId="3C0F9F8D">
      <w:pPr>
        <w:widowControl/>
        <w:shd w:val="clear" w:color="auto" w:fill="FFFFFF"/>
        <w:spacing w:line="3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说明：1、如果行数不够，请自行增加。</w:t>
      </w:r>
    </w:p>
    <w:p w14:paraId="69B55831">
      <w:pPr>
        <w:widowControl/>
        <w:shd w:val="clear" w:color="auto" w:fill="FFFFFF"/>
        <w:spacing w:line="3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2、所有业绩均需要提供有效的复印件并加盖公章（扫描件）。</w:t>
      </w:r>
    </w:p>
    <w:p w14:paraId="068D5CE4">
      <w:pPr>
        <w:spacing w:line="3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供应商名称：</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（盖章）</w:t>
      </w:r>
    </w:p>
    <w:p w14:paraId="4C75B77C">
      <w:pPr>
        <w:pStyle w:val="5"/>
        <w:spacing w:line="340" w:lineRule="exact"/>
        <w:ind w:left="0"/>
        <w:rPr>
          <w:rFonts w:hint="eastAsia" w:ascii="宋体" w:hAnsi="宋体" w:cs="宋体"/>
          <w:b/>
          <w:bCs/>
          <w:kern w:val="0"/>
          <w:szCs w:val="21"/>
        </w:rPr>
      </w:pPr>
    </w:p>
    <w:p w14:paraId="19B6811B">
      <w:pPr>
        <w:pStyle w:val="5"/>
        <w:spacing w:line="340" w:lineRule="exact"/>
        <w:ind w:left="0"/>
        <w:rPr>
          <w:rFonts w:hint="eastAsia" w:ascii="宋体" w:hAnsi="宋体" w:cs="宋体"/>
          <w:kern w:val="0"/>
          <w:szCs w:val="21"/>
        </w:rPr>
      </w:pPr>
      <w:r>
        <w:rPr>
          <w:rFonts w:hint="eastAsia" w:ascii="宋体" w:hAnsi="宋体" w:cs="宋体"/>
          <w:b/>
          <w:bCs/>
          <w:kern w:val="0"/>
          <w:szCs w:val="21"/>
        </w:rPr>
        <w:t>目录十一、</w:t>
      </w:r>
      <w:r>
        <w:rPr>
          <w:rFonts w:hint="eastAsia" w:ascii="宋体" w:hAnsi="宋体" w:cs="宋体"/>
          <w:kern w:val="0"/>
          <w:szCs w:val="21"/>
        </w:rPr>
        <w:t>安装调试验收方案</w:t>
      </w:r>
    </w:p>
    <w:p w14:paraId="09839578">
      <w:pPr>
        <w:spacing w:line="340" w:lineRule="exact"/>
        <w:rPr>
          <w:rFonts w:hint="eastAsia" w:ascii="宋体" w:hAnsi="宋体" w:cs="宋体"/>
          <w:kern w:val="0"/>
          <w:szCs w:val="21"/>
        </w:rPr>
      </w:pPr>
    </w:p>
    <w:p w14:paraId="1809D9F6">
      <w:pPr>
        <w:pStyle w:val="5"/>
        <w:spacing w:line="340" w:lineRule="exact"/>
        <w:ind w:left="0"/>
        <w:rPr>
          <w:rFonts w:hint="eastAsia" w:ascii="宋体" w:hAnsi="宋体" w:cs="宋体"/>
          <w:b/>
          <w:bCs/>
          <w:kern w:val="0"/>
          <w:szCs w:val="21"/>
        </w:rPr>
      </w:pPr>
      <w:r>
        <w:rPr>
          <w:rFonts w:hint="eastAsia" w:ascii="宋体" w:hAnsi="宋体" w:cs="宋体"/>
          <w:b/>
          <w:bCs/>
          <w:kern w:val="0"/>
          <w:szCs w:val="21"/>
        </w:rPr>
        <w:t>目录十二、</w:t>
      </w:r>
    </w:p>
    <w:p w14:paraId="4CFB8324">
      <w:pPr>
        <w:spacing w:line="340" w:lineRule="exact"/>
        <w:rPr>
          <w:rFonts w:hint="eastAsia" w:ascii="宋体" w:hAnsi="宋体" w:cs="宋体"/>
          <w:szCs w:val="21"/>
        </w:rPr>
      </w:pPr>
    </w:p>
    <w:p w14:paraId="67E2CE92">
      <w:pPr>
        <w:pStyle w:val="9"/>
        <w:spacing w:line="340" w:lineRule="exact"/>
        <w:ind w:firstLine="0" w:firstLineChars="0"/>
        <w:rPr>
          <w:sz w:val="21"/>
        </w:rPr>
      </w:pPr>
    </w:p>
    <w:p w14:paraId="031BB6B9">
      <w:pPr>
        <w:spacing w:line="340" w:lineRule="exact"/>
        <w:rPr>
          <w:rFonts w:hint="eastAsia" w:ascii="宋体" w:hAnsi="宋体" w:cs="宋体"/>
          <w:b/>
          <w:szCs w:val="21"/>
        </w:rPr>
      </w:pPr>
      <w:r>
        <w:rPr>
          <w:rFonts w:hint="eastAsia" w:ascii="宋体" w:hAnsi="宋体" w:cs="宋体"/>
          <w:b/>
          <w:szCs w:val="21"/>
        </w:rPr>
        <w:t xml:space="preserve"> 附件一、</w:t>
      </w:r>
      <w:r>
        <w:rPr>
          <w:rFonts w:hint="eastAsia" w:ascii="宋体" w:hAnsi="宋体" w:cs="宋体"/>
          <w:b/>
          <w:color w:val="000000"/>
          <w:szCs w:val="21"/>
        </w:rPr>
        <w:t>中小企业声明函格式</w:t>
      </w:r>
    </w:p>
    <w:p w14:paraId="593D7819">
      <w:pPr>
        <w:spacing w:line="340" w:lineRule="exact"/>
        <w:jc w:val="center"/>
        <w:rPr>
          <w:rFonts w:hint="eastAsia" w:ascii="宋体" w:hAnsi="宋体" w:cs="宋体"/>
          <w:color w:val="000000"/>
          <w:szCs w:val="21"/>
        </w:rPr>
      </w:pPr>
      <w:r>
        <w:rPr>
          <w:rFonts w:hint="eastAsia" w:ascii="宋体" w:hAnsi="宋体" w:cs="宋体"/>
          <w:color w:val="000000"/>
          <w:szCs w:val="21"/>
        </w:rPr>
        <w:t>中小企业声明函</w:t>
      </w:r>
    </w:p>
    <w:p w14:paraId="26354D53">
      <w:pPr>
        <w:spacing w:line="340" w:lineRule="exact"/>
        <w:ind w:firstLine="630" w:firstLineChars="300"/>
        <w:rPr>
          <w:rFonts w:hint="eastAsia" w:ascii="宋体" w:hAnsi="宋体" w:cs="宋体"/>
          <w:color w:val="000000"/>
          <w:szCs w:val="21"/>
          <w:lang w:bidi="ar"/>
        </w:rPr>
      </w:pPr>
      <w:r>
        <w:rPr>
          <w:rFonts w:hint="eastAsia" w:ascii="宋体" w:hAnsi="宋体" w:cs="宋体"/>
          <w:color w:val="000000"/>
          <w:szCs w:val="21"/>
          <w:lang w:bidi="ar"/>
        </w:rPr>
        <w:t>本公司（联合体）郑重声明，根据《政府采购促进中小企业发展管理办法》（财库〔2020）46号）的规定，本公司</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（联合体）参加</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（单位名称）</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（项目名称）  采购活动，工程的施工单位全部为符合政策要求的中小企业（或者∶ 服务全部由符合政策要求的中小企业承接）。相关企业（含联合体中的中小企业、签订分包意向协议的中小企业）的具体情况如下∶</w:t>
      </w:r>
    </w:p>
    <w:p w14:paraId="65E42565">
      <w:pPr>
        <w:spacing w:line="340" w:lineRule="exact"/>
        <w:ind w:firstLine="420" w:firstLineChars="200"/>
        <w:rPr>
          <w:rFonts w:hint="eastAsia" w:ascii="宋体" w:hAnsi="宋体" w:cs="宋体"/>
          <w:color w:val="000000"/>
          <w:szCs w:val="21"/>
          <w:lang w:bidi="ar"/>
        </w:rPr>
      </w:pPr>
      <w:r>
        <w:rPr>
          <w:rFonts w:hint="eastAsia" w:ascii="宋体" w:hAnsi="宋体" w:cs="宋体"/>
          <w:color w:val="000000"/>
          <w:szCs w:val="21"/>
          <w:u w:val="single"/>
          <w:lang w:bidi="ar"/>
        </w:rPr>
        <w:t xml:space="preserve">   （标 的 名 称 ）</w:t>
      </w:r>
      <w:r>
        <w:rPr>
          <w:rFonts w:hint="eastAsia" w:ascii="宋体" w:hAnsi="宋体" w:cs="宋体"/>
          <w:color w:val="000000"/>
          <w:szCs w:val="21"/>
          <w:lang w:bidi="ar"/>
        </w:rPr>
        <w:t>，属于（采购文件中明确的所属行业） 承建（承接）企业为</w:t>
      </w:r>
      <w:r>
        <w:rPr>
          <w:rFonts w:hint="eastAsia" w:ascii="宋体" w:hAnsi="宋体" w:cs="宋体"/>
          <w:color w:val="000000"/>
          <w:szCs w:val="21"/>
          <w:u w:val="single"/>
          <w:lang w:bidi="ar"/>
        </w:rPr>
        <w:t xml:space="preserve">  （企业名称）</w:t>
      </w:r>
      <w:r>
        <w:rPr>
          <w:rFonts w:hint="eastAsia" w:ascii="宋体" w:hAnsi="宋体" w:cs="宋体"/>
          <w:color w:val="000000"/>
          <w:szCs w:val="21"/>
          <w:lang w:bidi="ar"/>
        </w:rPr>
        <w:t>，从业人员</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 xml:space="preserve"> 人，营业收入为</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万元，资产总额为</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万元，属于（史型企业、</w:t>
      </w:r>
    </w:p>
    <w:p w14:paraId="7C7B6F07">
      <w:pPr>
        <w:spacing w:line="340" w:lineRule="exact"/>
        <w:rPr>
          <w:rFonts w:hint="eastAsia" w:ascii="宋体" w:hAnsi="宋体" w:cs="宋体"/>
          <w:color w:val="000000"/>
          <w:szCs w:val="21"/>
          <w:lang w:bidi="ar"/>
        </w:rPr>
      </w:pPr>
      <w:r>
        <w:rPr>
          <w:rFonts w:hint="eastAsia" w:ascii="宋体" w:hAnsi="宋体" w:cs="宋体"/>
          <w:color w:val="000000"/>
          <w:szCs w:val="21"/>
          <w:lang w:bidi="ar"/>
        </w:rPr>
        <w:t>小型企业、微型企业）</w:t>
      </w:r>
    </w:p>
    <w:p w14:paraId="265F497E">
      <w:pPr>
        <w:spacing w:line="340" w:lineRule="exact"/>
        <w:rPr>
          <w:rFonts w:hint="eastAsia" w:ascii="宋体" w:hAnsi="宋体" w:cs="宋体"/>
          <w:color w:val="000000"/>
          <w:szCs w:val="21"/>
          <w:lang w:bidi="ar"/>
        </w:rPr>
      </w:pPr>
    </w:p>
    <w:p w14:paraId="30933A9F">
      <w:pPr>
        <w:spacing w:line="340" w:lineRule="exact"/>
        <w:ind w:firstLine="420" w:firstLineChars="200"/>
        <w:rPr>
          <w:rFonts w:hint="eastAsia" w:ascii="宋体" w:hAnsi="宋体" w:cs="宋体"/>
          <w:color w:val="000000"/>
          <w:szCs w:val="21"/>
          <w:lang w:bidi="ar"/>
        </w:rPr>
      </w:pPr>
      <w:r>
        <w:rPr>
          <w:rFonts w:hint="eastAsia" w:ascii="宋体" w:hAnsi="宋体" w:cs="宋体"/>
          <w:color w:val="000000"/>
          <w:szCs w:val="21"/>
          <w:lang w:bidi="ar"/>
        </w:rPr>
        <w:t>以上企业，不属于大企业的分支机构，不存在控股股东 为大企业的情形，也不存在与大企业的负责人为同一人的情形 。</w:t>
      </w:r>
    </w:p>
    <w:p w14:paraId="1B3CA30E">
      <w:pPr>
        <w:spacing w:line="340" w:lineRule="exact"/>
        <w:ind w:firstLine="420" w:firstLineChars="200"/>
        <w:rPr>
          <w:rFonts w:hint="eastAsia" w:ascii="宋体" w:hAnsi="宋体" w:cs="宋体"/>
          <w:color w:val="000000"/>
          <w:szCs w:val="21"/>
          <w:lang w:bidi="ar"/>
        </w:rPr>
      </w:pPr>
      <w:r>
        <w:rPr>
          <w:rFonts w:hint="eastAsia" w:ascii="宋体" w:hAnsi="宋体" w:cs="宋体"/>
          <w:color w:val="000000"/>
          <w:szCs w:val="21"/>
          <w:lang w:bidi="ar"/>
        </w:rPr>
        <w:t>本企业对上述声明内容的真实性负责。如有虚假，将依法承担相应责任。</w:t>
      </w:r>
    </w:p>
    <w:p w14:paraId="004819E5">
      <w:pPr>
        <w:spacing w:line="340" w:lineRule="exact"/>
        <w:ind w:firstLine="3990" w:firstLineChars="1900"/>
        <w:rPr>
          <w:rFonts w:hint="eastAsia" w:ascii="宋体" w:hAnsi="宋体" w:cs="宋体"/>
          <w:color w:val="000000"/>
          <w:szCs w:val="21"/>
          <w:lang w:bidi="ar"/>
        </w:rPr>
      </w:pPr>
      <w:r>
        <w:rPr>
          <w:rFonts w:hint="eastAsia" w:ascii="宋体" w:hAnsi="宋体" w:cs="宋体"/>
          <w:color w:val="000000"/>
          <w:szCs w:val="21"/>
          <w:lang w:bidi="ar"/>
        </w:rPr>
        <w:t>企业名称（盖章）∶</w:t>
      </w:r>
    </w:p>
    <w:p w14:paraId="69161671">
      <w:pPr>
        <w:spacing w:line="340" w:lineRule="exact"/>
        <w:ind w:firstLine="5040" w:firstLineChars="2400"/>
        <w:rPr>
          <w:rFonts w:hint="eastAsia" w:ascii="宋体" w:hAnsi="宋体" w:cs="宋体"/>
          <w:color w:val="000000"/>
          <w:szCs w:val="21"/>
          <w:lang w:bidi="ar"/>
        </w:rPr>
      </w:pPr>
      <w:r>
        <w:rPr>
          <w:rFonts w:hint="eastAsia" w:ascii="宋体" w:hAnsi="宋体" w:cs="宋体"/>
          <w:color w:val="000000"/>
          <w:szCs w:val="21"/>
          <w:lang w:bidi="ar"/>
        </w:rPr>
        <w:t>日 期 ∶</w:t>
      </w:r>
    </w:p>
    <w:p w14:paraId="0F67EC5C">
      <w:pPr>
        <w:widowControl/>
        <w:adjustRightInd w:val="0"/>
        <w:spacing w:line="340" w:lineRule="exact"/>
        <w:rPr>
          <w:rFonts w:hint="eastAsia" w:ascii="宋体" w:hAnsi="宋体" w:cs="宋体"/>
          <w:b/>
          <w:color w:val="000000"/>
          <w:szCs w:val="21"/>
        </w:rPr>
      </w:pPr>
      <w:r>
        <w:rPr>
          <w:rFonts w:hint="eastAsia" w:ascii="宋体" w:hAnsi="宋体" w:cs="宋体"/>
          <w:b/>
          <w:color w:val="000000"/>
          <w:szCs w:val="21"/>
        </w:rPr>
        <w:t>附件二、无重大违法记录声明格式</w:t>
      </w:r>
    </w:p>
    <w:p w14:paraId="20E3383A">
      <w:pPr>
        <w:widowControl/>
        <w:adjustRightInd w:val="0"/>
        <w:spacing w:line="340" w:lineRule="exact"/>
        <w:rPr>
          <w:rFonts w:hint="eastAsia" w:ascii="宋体" w:hAnsi="宋体" w:cs="宋体"/>
          <w:b/>
          <w:color w:val="000000"/>
          <w:szCs w:val="21"/>
        </w:rPr>
      </w:pPr>
    </w:p>
    <w:p w14:paraId="47F0C264">
      <w:pPr>
        <w:spacing w:line="340" w:lineRule="exact"/>
        <w:jc w:val="center"/>
        <w:rPr>
          <w:rFonts w:hint="eastAsia" w:ascii="宋体" w:hAnsi="宋体" w:cs="宋体"/>
          <w:color w:val="000000"/>
          <w:szCs w:val="21"/>
        </w:rPr>
      </w:pPr>
      <w:r>
        <w:rPr>
          <w:rFonts w:hint="eastAsia" w:ascii="宋体" w:hAnsi="宋体" w:cs="宋体"/>
          <w:color w:val="000000"/>
          <w:szCs w:val="21"/>
        </w:rPr>
        <w:t>无重大违法记录声明</w:t>
      </w:r>
    </w:p>
    <w:p w14:paraId="7A5E4E71">
      <w:pPr>
        <w:spacing w:line="340" w:lineRule="exact"/>
        <w:rPr>
          <w:rFonts w:hint="eastAsia" w:ascii="宋体" w:hAnsi="宋体" w:cs="宋体"/>
          <w:color w:val="000000"/>
          <w:szCs w:val="21"/>
        </w:rPr>
      </w:pPr>
    </w:p>
    <w:p w14:paraId="0EF43645">
      <w:pPr>
        <w:spacing w:line="340" w:lineRule="exact"/>
        <w:rPr>
          <w:rFonts w:hint="eastAsia" w:ascii="宋体" w:hAnsi="宋体" w:cs="宋体"/>
          <w:color w:val="000000"/>
          <w:szCs w:val="21"/>
        </w:rPr>
      </w:pPr>
      <w:r>
        <w:rPr>
          <w:rFonts w:hint="eastAsia" w:ascii="宋体" w:hAnsi="宋体" w:cs="宋体"/>
          <w:color w:val="000000"/>
          <w:szCs w:val="21"/>
        </w:rPr>
        <w:t>南京市溧水区人民医院：</w:t>
      </w:r>
    </w:p>
    <w:p w14:paraId="49D2BA3A">
      <w:pPr>
        <w:spacing w:line="340" w:lineRule="exact"/>
        <w:ind w:firstLine="420" w:firstLineChars="200"/>
        <w:rPr>
          <w:rFonts w:hint="eastAsia" w:ascii="宋体" w:hAnsi="宋体" w:cs="宋体"/>
          <w:color w:val="000000"/>
          <w:szCs w:val="21"/>
        </w:rPr>
      </w:pPr>
      <w:r>
        <w:rPr>
          <w:rFonts w:hint="eastAsia" w:ascii="宋体" w:hAnsi="宋体" w:cs="宋体"/>
          <w:color w:val="000000"/>
          <w:szCs w:val="21"/>
        </w:rPr>
        <w:t>我单位</w:t>
      </w:r>
      <w:r>
        <w:rPr>
          <w:rFonts w:hint="eastAsia" w:ascii="宋体" w:hAnsi="宋体" w:cs="宋体"/>
          <w:color w:val="000000"/>
          <w:szCs w:val="21"/>
          <w:u w:val="single"/>
        </w:rPr>
        <w:t xml:space="preserve">                                       </w:t>
      </w:r>
      <w:r>
        <w:rPr>
          <w:rFonts w:hint="eastAsia" w:ascii="宋体" w:hAnsi="宋体" w:cs="宋体"/>
          <w:color w:val="000000"/>
          <w:szCs w:val="21"/>
        </w:rPr>
        <w:t>（供应商名称）郑重声明：</w:t>
      </w:r>
    </w:p>
    <w:p w14:paraId="343F0FA6">
      <w:pPr>
        <w:spacing w:line="340" w:lineRule="exact"/>
        <w:ind w:firstLine="420" w:firstLineChars="200"/>
        <w:rPr>
          <w:rFonts w:hint="eastAsia" w:ascii="宋体" w:hAnsi="宋体" w:cs="宋体"/>
          <w:color w:val="000000"/>
          <w:szCs w:val="21"/>
        </w:rPr>
      </w:pPr>
      <w:r>
        <w:rPr>
          <w:rFonts w:hint="eastAsia" w:ascii="宋体" w:hAnsi="宋体" w:cs="宋体"/>
          <w:color w:val="000000"/>
          <w:szCs w:val="21"/>
        </w:rPr>
        <w:t>参加政府采购活动前3年内在经营活动中</w:t>
      </w:r>
      <w:r>
        <w:rPr>
          <w:rFonts w:hint="eastAsia" w:ascii="宋体" w:hAnsi="宋体" w:cs="宋体"/>
          <w:color w:val="000000"/>
          <w:szCs w:val="21"/>
          <w:u w:val="single"/>
        </w:rPr>
        <w:t xml:space="preserve">        </w:t>
      </w:r>
      <w:r>
        <w:rPr>
          <w:rFonts w:hint="eastAsia" w:ascii="宋体" w:hAnsi="宋体" w:cs="宋体"/>
          <w:color w:val="000000"/>
          <w:szCs w:val="21"/>
        </w:rPr>
        <w:t>（在下划线上如实填写：有或没有）重大违法记录。</w:t>
      </w:r>
    </w:p>
    <w:p w14:paraId="72481F34">
      <w:pPr>
        <w:spacing w:line="340" w:lineRule="exact"/>
        <w:ind w:firstLine="420" w:firstLineChars="200"/>
        <w:rPr>
          <w:rFonts w:hint="eastAsia" w:ascii="宋体" w:hAnsi="宋体" w:cs="宋体"/>
          <w:color w:val="000000"/>
          <w:szCs w:val="21"/>
        </w:rPr>
      </w:pPr>
      <w:r>
        <w:rPr>
          <w:rFonts w:hint="eastAsia" w:ascii="宋体" w:hAnsi="宋体" w:cs="宋体"/>
          <w:color w:val="000000"/>
          <w:szCs w:val="21"/>
        </w:rPr>
        <w:t>（说明：政府采购法第二十二条第一款第五项所称重大违法记录，是指供应商因违法经营受到刑事处罚或者责令停产停业、吊销许可证或者执照、较大数额罚款等行政处罚。）</w:t>
      </w:r>
    </w:p>
    <w:p w14:paraId="53E20E2B">
      <w:pPr>
        <w:spacing w:line="340" w:lineRule="exact"/>
        <w:ind w:firstLine="4620" w:firstLineChars="2200"/>
        <w:rPr>
          <w:rFonts w:hint="eastAsia" w:ascii="宋体" w:hAnsi="宋体" w:cs="宋体"/>
          <w:color w:val="000000"/>
          <w:szCs w:val="21"/>
        </w:rPr>
      </w:pPr>
      <w:r>
        <w:rPr>
          <w:rFonts w:hint="eastAsia" w:ascii="宋体" w:hAnsi="宋体" w:cs="宋体"/>
          <w:color w:val="000000"/>
          <w:szCs w:val="21"/>
        </w:rPr>
        <w:t>声明人（公章）：</w:t>
      </w:r>
    </w:p>
    <w:p w14:paraId="22466043">
      <w:pPr>
        <w:spacing w:line="340" w:lineRule="exact"/>
        <w:ind w:firstLine="4620" w:firstLineChars="2200"/>
        <w:rPr>
          <w:rFonts w:hint="eastAsia" w:ascii="宋体" w:hAnsi="宋体" w:cs="宋体"/>
          <w:color w:val="000000"/>
          <w:szCs w:val="21"/>
        </w:rPr>
      </w:pPr>
      <w:r>
        <w:rPr>
          <w:rFonts w:hint="eastAsia" w:ascii="宋体" w:hAnsi="宋体" w:cs="宋体"/>
          <w:color w:val="000000"/>
          <w:szCs w:val="21"/>
        </w:rPr>
        <w:t>日　　期：    年   月  日</w:t>
      </w:r>
    </w:p>
    <w:p w14:paraId="00E7BF9D">
      <w:pPr>
        <w:spacing w:line="340" w:lineRule="exact"/>
        <w:rPr>
          <w:rFonts w:hint="eastAsia" w:ascii="宋体" w:hAnsi="宋体" w:cs="宋体"/>
          <w:color w:val="000000"/>
          <w:szCs w:val="21"/>
        </w:rPr>
      </w:pPr>
    </w:p>
    <w:p w14:paraId="55AE9245">
      <w:pPr>
        <w:spacing w:line="340" w:lineRule="exact"/>
        <w:rPr>
          <w:rFonts w:hint="eastAsia" w:ascii="宋体" w:hAnsi="宋体" w:cs="宋体"/>
          <w:b/>
          <w:color w:val="000000"/>
          <w:szCs w:val="21"/>
        </w:rPr>
      </w:pPr>
      <w:r>
        <w:rPr>
          <w:rFonts w:hint="eastAsia" w:ascii="宋体" w:hAnsi="宋体" w:cs="宋体"/>
          <w:b/>
          <w:color w:val="000000"/>
          <w:szCs w:val="21"/>
        </w:rPr>
        <w:t>附件三、具备履行合同所必需的设备和专业技术能力的声明格式及证明材料</w:t>
      </w:r>
    </w:p>
    <w:p w14:paraId="252E4FAA">
      <w:pPr>
        <w:spacing w:line="340" w:lineRule="exact"/>
        <w:jc w:val="center"/>
        <w:rPr>
          <w:rFonts w:hint="eastAsia" w:ascii="宋体" w:hAnsi="宋体" w:cs="宋体"/>
          <w:color w:val="000000"/>
          <w:szCs w:val="21"/>
        </w:rPr>
      </w:pPr>
      <w:r>
        <w:rPr>
          <w:rFonts w:hint="eastAsia" w:ascii="宋体" w:hAnsi="宋体" w:cs="宋体"/>
          <w:color w:val="000000"/>
          <w:szCs w:val="21"/>
        </w:rPr>
        <w:t>具备履行合同所必需的设备和专业技术能力的声明格式</w:t>
      </w:r>
    </w:p>
    <w:p w14:paraId="7CB2EF97">
      <w:pPr>
        <w:spacing w:line="340" w:lineRule="exact"/>
        <w:rPr>
          <w:rFonts w:hint="eastAsia" w:ascii="宋体" w:hAnsi="宋体" w:cs="宋体"/>
          <w:color w:val="000000"/>
          <w:szCs w:val="21"/>
        </w:rPr>
      </w:pPr>
      <w:r>
        <w:rPr>
          <w:rFonts w:hint="eastAsia" w:ascii="宋体" w:hAnsi="宋体" w:cs="宋体"/>
          <w:color w:val="000000"/>
          <w:szCs w:val="21"/>
        </w:rPr>
        <w:t>南京市溧水区人民医院：</w:t>
      </w:r>
    </w:p>
    <w:p w14:paraId="779E74F4">
      <w:pPr>
        <w:spacing w:line="340" w:lineRule="exact"/>
        <w:ind w:firstLine="492"/>
        <w:rPr>
          <w:rFonts w:hint="eastAsia" w:ascii="宋体" w:hAnsi="宋体" w:cs="宋体"/>
          <w:color w:val="000000"/>
          <w:szCs w:val="21"/>
        </w:rPr>
      </w:pPr>
      <w:r>
        <w:rPr>
          <w:rFonts w:hint="eastAsia" w:ascii="宋体" w:hAnsi="宋体" w:cs="宋体"/>
          <w:color w:val="000000"/>
          <w:szCs w:val="21"/>
        </w:rPr>
        <w:t>我单位</w:t>
      </w:r>
      <w:r>
        <w:rPr>
          <w:rFonts w:hint="eastAsia" w:ascii="宋体" w:hAnsi="宋体" w:cs="宋体"/>
          <w:color w:val="000000"/>
          <w:szCs w:val="21"/>
          <w:u w:val="single"/>
        </w:rPr>
        <w:t xml:space="preserve">                             </w:t>
      </w:r>
      <w:r>
        <w:rPr>
          <w:rFonts w:hint="eastAsia" w:ascii="宋体" w:hAnsi="宋体" w:cs="宋体"/>
          <w:color w:val="000000"/>
          <w:szCs w:val="21"/>
        </w:rPr>
        <w:t>（供应商名称）郑重声明：我公司具备履行本项采购合同所必需的设备和专业技术能力，为履行本项采购合同我单位具备如下主要设备和主要专业技术能力：</w:t>
      </w:r>
    </w:p>
    <w:p w14:paraId="14F9B3A6">
      <w:pPr>
        <w:spacing w:line="340" w:lineRule="exact"/>
        <w:rPr>
          <w:rFonts w:hint="eastAsia" w:ascii="宋体" w:hAnsi="宋体" w:cs="宋体"/>
          <w:color w:val="000000"/>
          <w:szCs w:val="21"/>
        </w:rPr>
      </w:pPr>
      <w:r>
        <w:rPr>
          <w:rFonts w:hint="eastAsia" w:ascii="宋体" w:hAnsi="宋体" w:cs="宋体"/>
          <w:color w:val="000000"/>
          <w:szCs w:val="21"/>
        </w:rPr>
        <w:t>主要设备有：</w:t>
      </w:r>
      <w:r>
        <w:rPr>
          <w:rFonts w:hint="eastAsia" w:ascii="宋体" w:hAnsi="宋体" w:cs="宋体"/>
          <w:color w:val="000000"/>
          <w:szCs w:val="21"/>
          <w:u w:val="single"/>
        </w:rPr>
        <w:t xml:space="preserve">                          </w:t>
      </w:r>
      <w:r>
        <w:rPr>
          <w:rFonts w:hint="eastAsia" w:ascii="宋体" w:hAnsi="宋体" w:cs="宋体"/>
          <w:color w:val="000000"/>
          <w:szCs w:val="21"/>
        </w:rPr>
        <w:t>。(提供照片)</w:t>
      </w:r>
    </w:p>
    <w:p w14:paraId="4A6D9649">
      <w:pPr>
        <w:spacing w:line="340" w:lineRule="exact"/>
        <w:rPr>
          <w:rFonts w:hint="eastAsia" w:ascii="宋体" w:hAnsi="宋体" w:cs="宋体"/>
          <w:color w:val="000000"/>
          <w:szCs w:val="21"/>
        </w:rPr>
      </w:pPr>
      <w:r>
        <w:rPr>
          <w:rFonts w:hint="eastAsia" w:ascii="宋体" w:hAnsi="宋体" w:cs="宋体"/>
          <w:color w:val="000000"/>
          <w:szCs w:val="21"/>
        </w:rPr>
        <w:t>主要专业技术能力有：</w:t>
      </w:r>
      <w:r>
        <w:rPr>
          <w:rFonts w:hint="eastAsia" w:ascii="宋体" w:hAnsi="宋体" w:cs="宋体"/>
          <w:color w:val="000000"/>
          <w:szCs w:val="21"/>
          <w:u w:val="single"/>
        </w:rPr>
        <w:t xml:space="preserve">                  </w:t>
      </w:r>
      <w:r>
        <w:rPr>
          <w:rFonts w:hint="eastAsia" w:ascii="宋体" w:hAnsi="宋体" w:cs="宋体"/>
          <w:color w:val="000000"/>
          <w:szCs w:val="21"/>
        </w:rPr>
        <w:t>。(若有)</w:t>
      </w:r>
    </w:p>
    <w:p w14:paraId="692B4416">
      <w:pPr>
        <w:spacing w:line="340" w:lineRule="exact"/>
        <w:rPr>
          <w:rFonts w:hint="eastAsia" w:ascii="宋体" w:hAnsi="宋体" w:cs="宋体"/>
          <w:color w:val="000000"/>
          <w:szCs w:val="21"/>
        </w:rPr>
      </w:pPr>
      <w:r>
        <w:rPr>
          <w:rFonts w:hint="eastAsia" w:ascii="宋体" w:hAnsi="宋体" w:cs="宋体"/>
          <w:color w:val="000000"/>
          <w:szCs w:val="21"/>
        </w:rPr>
        <w:t xml:space="preserve">                                           声明人：（公章）</w:t>
      </w:r>
    </w:p>
    <w:p w14:paraId="3BDFEA77">
      <w:pPr>
        <w:spacing w:line="340" w:lineRule="exact"/>
        <w:rPr>
          <w:rFonts w:hint="eastAsia" w:ascii="宋体" w:hAnsi="宋体" w:cs="宋体"/>
          <w:color w:val="000000"/>
          <w:szCs w:val="21"/>
        </w:rPr>
      </w:pPr>
      <w:r>
        <w:rPr>
          <w:rFonts w:hint="eastAsia" w:ascii="宋体" w:hAnsi="宋体" w:cs="宋体"/>
          <w:bCs/>
          <w:szCs w:val="21"/>
        </w:rPr>
        <w:t xml:space="preserve">                                      </w:t>
      </w:r>
      <w:r>
        <w:rPr>
          <w:rFonts w:hint="eastAsia" w:ascii="宋体" w:hAnsi="宋体" w:cs="宋体"/>
          <w:color w:val="000000"/>
          <w:szCs w:val="21"/>
        </w:rPr>
        <w:t>日  期：       年    月    日</w:t>
      </w:r>
    </w:p>
    <w:p w14:paraId="1832B558">
      <w:pPr>
        <w:spacing w:line="340" w:lineRule="exact"/>
        <w:rPr>
          <w:rFonts w:hint="eastAsia" w:ascii="宋体" w:hAnsi="宋体" w:cs="宋体"/>
          <w:color w:val="000000"/>
          <w:szCs w:val="21"/>
        </w:rPr>
      </w:pPr>
    </w:p>
    <w:p w14:paraId="6C63A9D6">
      <w:pPr>
        <w:widowControl/>
        <w:spacing w:line="340" w:lineRule="exact"/>
        <w:jc w:val="left"/>
        <w:rPr>
          <w:rFonts w:hint="eastAsia" w:ascii="宋体" w:hAnsi="宋体" w:cs="宋体"/>
          <w:szCs w:val="21"/>
        </w:rPr>
      </w:pPr>
      <w:r>
        <w:rPr>
          <w:rFonts w:hint="eastAsia" w:ascii="宋体" w:hAnsi="宋体" w:cs="宋体"/>
          <w:b/>
          <w:bCs/>
          <w:color w:val="000000"/>
          <w:kern w:val="0"/>
          <w:szCs w:val="21"/>
          <w:lang w:bidi="ar"/>
        </w:rPr>
        <w:t xml:space="preserve">附件四、残疾人福利性单位声明函 </w:t>
      </w:r>
    </w:p>
    <w:p w14:paraId="467771C6">
      <w:pPr>
        <w:widowControl/>
        <w:spacing w:line="340" w:lineRule="exact"/>
        <w:ind w:firstLine="420" w:firstLineChars="200"/>
        <w:jc w:val="left"/>
        <w:rPr>
          <w:rFonts w:hint="eastAsia" w:ascii="宋体" w:hAnsi="宋体" w:cs="宋体"/>
          <w:szCs w:val="21"/>
        </w:rPr>
      </w:pPr>
      <w:r>
        <w:rPr>
          <w:rFonts w:hint="eastAsia" w:ascii="宋体" w:hAnsi="宋体" w:cs="宋体"/>
          <w:color w:val="000000"/>
          <w:kern w:val="0"/>
          <w:szCs w:val="21"/>
          <w:lang w:bidi="ar"/>
        </w:rPr>
        <w:t xml:space="preserve">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14:paraId="6F549CA8">
      <w:pPr>
        <w:widowControl/>
        <w:spacing w:line="340" w:lineRule="exact"/>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本单位对上述声明的真实性负责。如有虚假，将依法承担相应责任。 </w:t>
      </w:r>
    </w:p>
    <w:p w14:paraId="1C0AD02B">
      <w:pPr>
        <w:widowControl/>
        <w:spacing w:line="340" w:lineRule="exact"/>
        <w:ind w:firstLine="4410" w:firstLineChars="2100"/>
        <w:jc w:val="left"/>
        <w:rPr>
          <w:rFonts w:hint="eastAsia" w:ascii="宋体" w:hAnsi="宋体" w:cs="宋体"/>
          <w:szCs w:val="21"/>
        </w:rPr>
      </w:pPr>
      <w:r>
        <w:rPr>
          <w:rFonts w:hint="eastAsia" w:ascii="宋体" w:hAnsi="宋体" w:cs="宋体"/>
          <w:color w:val="000000"/>
          <w:kern w:val="0"/>
          <w:szCs w:val="21"/>
          <w:lang w:bidi="ar"/>
        </w:rPr>
        <w:t xml:space="preserve">单位名称（盖章）： </w:t>
      </w:r>
    </w:p>
    <w:p w14:paraId="65E0D444">
      <w:pPr>
        <w:widowControl/>
        <w:spacing w:line="340" w:lineRule="exact"/>
        <w:ind w:firstLine="4410" w:firstLineChars="2100"/>
        <w:jc w:val="left"/>
        <w:rPr>
          <w:rFonts w:hint="eastAsia" w:ascii="宋体" w:hAnsi="宋体" w:cs="宋体"/>
          <w:b/>
          <w:bCs/>
          <w:color w:val="000000"/>
          <w:kern w:val="0"/>
          <w:szCs w:val="21"/>
          <w:lang w:bidi="ar"/>
        </w:rPr>
      </w:pPr>
      <w:r>
        <w:rPr>
          <w:rFonts w:hint="eastAsia" w:ascii="宋体" w:hAnsi="宋体" w:cs="宋体"/>
          <w:color w:val="000000"/>
          <w:kern w:val="0"/>
          <w:szCs w:val="21"/>
          <w:lang w:bidi="ar"/>
        </w:rPr>
        <w:t xml:space="preserve">日 期： </w:t>
      </w:r>
    </w:p>
    <w:p w14:paraId="7D3C1BF3">
      <w:pPr>
        <w:widowControl/>
        <w:spacing w:line="340" w:lineRule="exact"/>
        <w:jc w:val="left"/>
        <w:rPr>
          <w:rFonts w:hint="eastAsia" w:ascii="宋体" w:hAnsi="宋体" w:cs="宋体"/>
          <w:szCs w:val="21"/>
        </w:rPr>
      </w:pPr>
      <w:r>
        <w:rPr>
          <w:rFonts w:hint="eastAsia" w:ascii="宋体" w:hAnsi="宋体" w:cs="宋体"/>
          <w:b/>
          <w:bCs/>
          <w:color w:val="000000"/>
          <w:kern w:val="0"/>
          <w:szCs w:val="21"/>
          <w:lang w:bidi="ar"/>
        </w:rPr>
        <w:t xml:space="preserve">附件五、属于监狱企业的证明文件 </w:t>
      </w:r>
    </w:p>
    <w:p w14:paraId="06094506">
      <w:pPr>
        <w:widowControl/>
        <w:spacing w:line="340" w:lineRule="exact"/>
        <w:ind w:firstLine="420" w:firstLineChars="200"/>
        <w:jc w:val="left"/>
        <w:rPr>
          <w:rFonts w:hint="eastAsia" w:ascii="宋体" w:hAnsi="宋体" w:cs="宋体"/>
          <w:szCs w:val="21"/>
        </w:rPr>
      </w:pPr>
      <w:r>
        <w:rPr>
          <w:rFonts w:hint="eastAsia" w:ascii="宋体" w:hAnsi="宋体" w:cs="宋体"/>
          <w:color w:val="000000"/>
          <w:kern w:val="0"/>
          <w:szCs w:val="21"/>
          <w:lang w:bidi="ar"/>
        </w:rPr>
        <w:t>（提供由省级以上监狱管理局、戒毒管理局(含新疆生产建设兵团)出具的属于监狱企业的证明文件）</w:t>
      </w:r>
    </w:p>
    <w:p w14:paraId="2CA9A184">
      <w:pPr>
        <w:widowControl/>
        <w:spacing w:line="340" w:lineRule="exact"/>
        <w:jc w:val="left"/>
        <w:rPr>
          <w:szCs w:val="21"/>
        </w:rPr>
      </w:pPr>
      <w:r>
        <w:rPr>
          <w:rFonts w:hint="eastAsia" w:ascii="宋体" w:hAnsi="宋体" w:cs="宋体"/>
          <w:color w:val="000000"/>
          <w:kern w:val="0"/>
          <w:szCs w:val="21"/>
          <w:lang w:bidi="ar"/>
        </w:rPr>
        <w:t xml:space="preserve"> </w:t>
      </w:r>
    </w:p>
    <w:p w14:paraId="02A6107C">
      <w:pPr>
        <w:spacing w:line="360" w:lineRule="auto"/>
        <w:ind w:firstLine="4016" w:firstLineChars="1000"/>
        <w:rPr>
          <w:b/>
          <w:bCs/>
          <w:sz w:val="40"/>
          <w:szCs w:val="40"/>
        </w:rPr>
      </w:pPr>
    </w:p>
    <w:p w14:paraId="37D31C1F">
      <w:pPr>
        <w:spacing w:line="360" w:lineRule="auto"/>
        <w:ind w:firstLine="4016" w:firstLineChars="1000"/>
        <w:rPr>
          <w:b/>
          <w:bCs/>
          <w:sz w:val="40"/>
          <w:szCs w:val="40"/>
        </w:rPr>
      </w:pPr>
    </w:p>
    <w:p w14:paraId="38EA9826">
      <w:pPr>
        <w:spacing w:line="360" w:lineRule="auto"/>
        <w:ind w:firstLine="4016" w:firstLineChars="1000"/>
        <w:rPr>
          <w:b/>
          <w:bCs/>
          <w:sz w:val="40"/>
          <w:szCs w:val="40"/>
          <w:highlight w:val="yellow"/>
        </w:rPr>
      </w:pPr>
      <w:r>
        <w:rPr>
          <w:rFonts w:hint="eastAsia"/>
          <w:b/>
          <w:bCs/>
          <w:sz w:val="40"/>
          <w:szCs w:val="40"/>
          <w:highlight w:val="yellow"/>
        </w:rPr>
        <w:t>风险提示函</w:t>
      </w:r>
    </w:p>
    <w:p w14:paraId="1ADBADD8">
      <w:pPr>
        <w:spacing w:line="360" w:lineRule="auto"/>
        <w:ind w:firstLine="560" w:firstLineChars="200"/>
        <w:rPr>
          <w:rFonts w:hint="eastAsia" w:ascii="宋体" w:hAnsi="宋体" w:cs="宋体"/>
          <w:color w:val="000000"/>
          <w:kern w:val="0"/>
          <w:sz w:val="24"/>
          <w:szCs w:val="24"/>
        </w:rPr>
      </w:pPr>
      <w:r>
        <w:rPr>
          <w:rFonts w:hint="eastAsia"/>
          <w:sz w:val="28"/>
          <w:szCs w:val="28"/>
        </w:rPr>
        <w:t>根据近期审计、巡查的情况，按照</w:t>
      </w:r>
      <w:r>
        <w:rPr>
          <w:rFonts w:hint="eastAsia" w:ascii="宋体" w:hAnsi="宋体"/>
          <w:sz w:val="28"/>
          <w:szCs w:val="28"/>
        </w:rPr>
        <w:t>«中华人民共和国政府采购法实施条例»第十八条单位负责人为同一人或者存在直接控股、管理关系的不同供应商，不得参加同一合同项下的政府采购活动。</w:t>
      </w:r>
      <w:r>
        <w:rPr>
          <w:rFonts w:hint="eastAsia"/>
          <w:sz w:val="28"/>
          <w:szCs w:val="28"/>
        </w:rPr>
        <w:t>各投标人应高度重视，单位负责人为同一人，以及与其公司有同一控股关系、股权伙伴关系的公司，不得参与同一合同项目的投标，否则有围标、串标之嫌疑，其风险自行承担。</w:t>
      </w:r>
    </w:p>
    <w:p w14:paraId="478557D8"/>
    <w:sectPr>
      <w:pgSz w:w="15840" w:h="12240" w:orient="landscape"/>
      <w:pgMar w:top="618" w:right="222" w:bottom="601" w:left="278" w:header="283" w:footer="7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宋?">
    <w:altName w:val="Malgun Gothic"/>
    <w:panose1 w:val="00000000000000000000"/>
    <w:charset w:val="81"/>
    <w:family w:val="roman"/>
    <w:pitch w:val="default"/>
    <w:sig w:usb0="00000000" w:usb1="00000000" w:usb2="00000000" w:usb3="00000000" w:csb0="00080000" w:csb1="0000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5534A">
    <w:pPr>
      <w:pStyle w:val="6"/>
      <w:jc w:val="center"/>
      <w:rPr>
        <w:kern w:val="0"/>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BABD85">
                          <w:pPr>
                            <w:pStyle w:val="6"/>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5BABD85">
                    <w:pPr>
                      <w:pStyle w:val="6"/>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C6EAC">
    <w:pPr>
      <w:autoSpaceDE w:val="0"/>
      <w:autoSpaceDN w:val="0"/>
      <w:spacing w:line="14" w:lineRule="auto"/>
      <w:rPr>
        <w:rFonts w:hint="eastAsia" w:ascii="宋体" w:hAnsi="宋体" w:cs="宋体"/>
        <w:sz w:val="20"/>
        <w:szCs w:val="18"/>
      </w:rPr>
    </w:pPr>
    <w:r>
      <w:rPr>
        <w:rFonts w:ascii="宋体" w:hAnsi="宋体" w:cs="宋体"/>
        <w:sz w:val="20"/>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E6FC4D">
                          <w:pPr>
                            <w:tabs>
                              <w:tab w:val="center" w:pos="4153"/>
                              <w:tab w:val="right" w:pos="8306"/>
                            </w:tabs>
                            <w:autoSpaceDE w:val="0"/>
                            <w:autoSpaceDN w:val="0"/>
                            <w:snapToGrid w:val="0"/>
                            <w:jc w:val="left"/>
                            <w:rPr>
                              <w:rFonts w:hint="eastAsia" w:ascii="宋体" w:hAnsi="宋体" w:cs="宋体"/>
                              <w:sz w:val="18"/>
                              <w:szCs w:val="22"/>
                            </w:rPr>
                          </w:pPr>
                          <w:r>
                            <w:rPr>
                              <w:rFonts w:ascii="宋体" w:hAnsi="宋体" w:cs="宋体"/>
                              <w:sz w:val="18"/>
                              <w:szCs w:val="22"/>
                            </w:rPr>
                            <w:t xml:space="preserve">第 </w:t>
                          </w:r>
                          <w:r>
                            <w:rPr>
                              <w:rFonts w:ascii="宋体" w:hAnsi="宋体" w:cs="宋体"/>
                              <w:sz w:val="18"/>
                              <w:szCs w:val="22"/>
                            </w:rPr>
                            <w:fldChar w:fldCharType="begin"/>
                          </w:r>
                          <w:r>
                            <w:rPr>
                              <w:rFonts w:ascii="宋体" w:hAnsi="宋体" w:cs="宋体"/>
                              <w:sz w:val="18"/>
                              <w:szCs w:val="22"/>
                            </w:rPr>
                            <w:instrText xml:space="preserve"> PAGE  \* MERGEFORMAT </w:instrText>
                          </w:r>
                          <w:r>
                            <w:rPr>
                              <w:rFonts w:ascii="宋体" w:hAnsi="宋体" w:cs="宋体"/>
                              <w:sz w:val="18"/>
                              <w:szCs w:val="22"/>
                            </w:rPr>
                            <w:fldChar w:fldCharType="separate"/>
                          </w:r>
                          <w:r>
                            <w:rPr>
                              <w:rFonts w:ascii="宋体" w:hAnsi="宋体" w:cs="宋体"/>
                              <w:sz w:val="18"/>
                              <w:szCs w:val="22"/>
                            </w:rPr>
                            <w:t>1</w:t>
                          </w:r>
                          <w:r>
                            <w:rPr>
                              <w:rFonts w:ascii="宋体" w:hAnsi="宋体" w:cs="宋体"/>
                              <w:sz w:val="18"/>
                              <w:szCs w:val="22"/>
                            </w:rPr>
                            <w:fldChar w:fldCharType="end"/>
                          </w:r>
                          <w:r>
                            <w:rPr>
                              <w:rFonts w:ascii="宋体" w:hAnsi="宋体" w:cs="宋体"/>
                              <w:sz w:val="18"/>
                              <w:szCs w:val="22"/>
                            </w:rPr>
                            <w:t xml:space="preserve"> 页 共 </w:t>
                          </w:r>
                          <w:r>
                            <w:rPr>
                              <w:rFonts w:ascii="宋体" w:hAnsi="宋体" w:cs="宋体"/>
                              <w:sz w:val="18"/>
                              <w:szCs w:val="22"/>
                            </w:rPr>
                            <w:fldChar w:fldCharType="begin"/>
                          </w:r>
                          <w:r>
                            <w:rPr>
                              <w:rFonts w:ascii="宋体" w:hAnsi="宋体" w:cs="宋体"/>
                              <w:sz w:val="18"/>
                              <w:szCs w:val="22"/>
                            </w:rPr>
                            <w:instrText xml:space="preserve"> NUMPAGES  \* MERGEFORMAT </w:instrText>
                          </w:r>
                          <w:r>
                            <w:rPr>
                              <w:rFonts w:ascii="宋体" w:hAnsi="宋体" w:cs="宋体"/>
                              <w:sz w:val="18"/>
                              <w:szCs w:val="22"/>
                            </w:rPr>
                            <w:fldChar w:fldCharType="separate"/>
                          </w:r>
                          <w:r>
                            <w:rPr>
                              <w:rFonts w:ascii="宋体" w:hAnsi="宋体" w:cs="宋体"/>
                              <w:sz w:val="18"/>
                              <w:szCs w:val="22"/>
                            </w:rPr>
                            <w:t>3</w:t>
                          </w:r>
                          <w:r>
                            <w:rPr>
                              <w:rFonts w:ascii="宋体" w:hAnsi="宋体" w:cs="宋体"/>
                              <w:sz w:val="18"/>
                              <w:szCs w:val="22"/>
                            </w:rPr>
                            <w:fldChar w:fldCharType="end"/>
                          </w:r>
                          <w:r>
                            <w:rPr>
                              <w:rFonts w:ascii="宋体" w:hAnsi="宋体" w:cs="宋体"/>
                              <w:sz w:val="18"/>
                              <w:szCs w:val="22"/>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13E6FC4D">
                    <w:pPr>
                      <w:tabs>
                        <w:tab w:val="center" w:pos="4153"/>
                        <w:tab w:val="right" w:pos="8306"/>
                      </w:tabs>
                      <w:autoSpaceDE w:val="0"/>
                      <w:autoSpaceDN w:val="0"/>
                      <w:snapToGrid w:val="0"/>
                      <w:jc w:val="left"/>
                      <w:rPr>
                        <w:rFonts w:hint="eastAsia" w:ascii="宋体" w:hAnsi="宋体" w:cs="宋体"/>
                        <w:sz w:val="18"/>
                        <w:szCs w:val="22"/>
                      </w:rPr>
                    </w:pPr>
                    <w:r>
                      <w:rPr>
                        <w:rFonts w:ascii="宋体" w:hAnsi="宋体" w:cs="宋体"/>
                        <w:sz w:val="18"/>
                        <w:szCs w:val="22"/>
                      </w:rPr>
                      <w:t xml:space="preserve">第 </w:t>
                    </w:r>
                    <w:r>
                      <w:rPr>
                        <w:rFonts w:ascii="宋体" w:hAnsi="宋体" w:cs="宋体"/>
                        <w:sz w:val="18"/>
                        <w:szCs w:val="22"/>
                      </w:rPr>
                      <w:fldChar w:fldCharType="begin"/>
                    </w:r>
                    <w:r>
                      <w:rPr>
                        <w:rFonts w:ascii="宋体" w:hAnsi="宋体" w:cs="宋体"/>
                        <w:sz w:val="18"/>
                        <w:szCs w:val="22"/>
                      </w:rPr>
                      <w:instrText xml:space="preserve"> PAGE  \* MERGEFORMAT </w:instrText>
                    </w:r>
                    <w:r>
                      <w:rPr>
                        <w:rFonts w:ascii="宋体" w:hAnsi="宋体" w:cs="宋体"/>
                        <w:sz w:val="18"/>
                        <w:szCs w:val="22"/>
                      </w:rPr>
                      <w:fldChar w:fldCharType="separate"/>
                    </w:r>
                    <w:r>
                      <w:rPr>
                        <w:rFonts w:ascii="宋体" w:hAnsi="宋体" w:cs="宋体"/>
                        <w:sz w:val="18"/>
                        <w:szCs w:val="22"/>
                      </w:rPr>
                      <w:t>1</w:t>
                    </w:r>
                    <w:r>
                      <w:rPr>
                        <w:rFonts w:ascii="宋体" w:hAnsi="宋体" w:cs="宋体"/>
                        <w:sz w:val="18"/>
                        <w:szCs w:val="22"/>
                      </w:rPr>
                      <w:fldChar w:fldCharType="end"/>
                    </w:r>
                    <w:r>
                      <w:rPr>
                        <w:rFonts w:ascii="宋体" w:hAnsi="宋体" w:cs="宋体"/>
                        <w:sz w:val="18"/>
                        <w:szCs w:val="22"/>
                      </w:rPr>
                      <w:t xml:space="preserve"> 页 共 </w:t>
                    </w:r>
                    <w:r>
                      <w:rPr>
                        <w:rFonts w:ascii="宋体" w:hAnsi="宋体" w:cs="宋体"/>
                        <w:sz w:val="18"/>
                        <w:szCs w:val="22"/>
                      </w:rPr>
                      <w:fldChar w:fldCharType="begin"/>
                    </w:r>
                    <w:r>
                      <w:rPr>
                        <w:rFonts w:ascii="宋体" w:hAnsi="宋体" w:cs="宋体"/>
                        <w:sz w:val="18"/>
                        <w:szCs w:val="22"/>
                      </w:rPr>
                      <w:instrText xml:space="preserve"> NUMPAGES  \* MERGEFORMAT </w:instrText>
                    </w:r>
                    <w:r>
                      <w:rPr>
                        <w:rFonts w:ascii="宋体" w:hAnsi="宋体" w:cs="宋体"/>
                        <w:sz w:val="18"/>
                        <w:szCs w:val="22"/>
                      </w:rPr>
                      <w:fldChar w:fldCharType="separate"/>
                    </w:r>
                    <w:r>
                      <w:rPr>
                        <w:rFonts w:ascii="宋体" w:hAnsi="宋体" w:cs="宋体"/>
                        <w:sz w:val="18"/>
                        <w:szCs w:val="22"/>
                      </w:rPr>
                      <w:t>3</w:t>
                    </w:r>
                    <w:r>
                      <w:rPr>
                        <w:rFonts w:ascii="宋体" w:hAnsi="宋体" w:cs="宋体"/>
                        <w:sz w:val="18"/>
                        <w:szCs w:val="22"/>
                      </w:rPr>
                      <w:fldChar w:fldCharType="end"/>
                    </w:r>
                    <w:r>
                      <w:rPr>
                        <w:rFonts w:ascii="宋体" w:hAnsi="宋体" w:cs="宋体"/>
                        <w:sz w:val="18"/>
                        <w:szCs w:val="22"/>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791D9">
    <w:pPr>
      <w:pStyle w:val="7"/>
      <w:rPr>
        <w:sz w:val="30"/>
        <w:szCs w:val="30"/>
      </w:rPr>
    </w:pPr>
    <w:r>
      <w:rPr>
        <w:rFonts w:hint="eastAsia"/>
        <w:sz w:val="30"/>
        <w:szCs w:val="30"/>
      </w:rPr>
      <w:t>南京市溧水区人民医院招标采购文件</w:t>
    </w:r>
  </w:p>
  <w:p w14:paraId="760314E2">
    <w:pPr>
      <w:jc w:val="right"/>
      <w:rPr>
        <w:rFonts w:eastAsia="楷体_GB2312"/>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14044"/>
    <w:multiLevelType w:val="singleLevel"/>
    <w:tmpl w:val="A2014044"/>
    <w:lvl w:ilvl="0" w:tentative="0">
      <w:start w:val="1"/>
      <w:numFmt w:val="chineseCounting"/>
      <w:suff w:val="nothing"/>
      <w:lvlText w:val="（%1）"/>
      <w:lvlJc w:val="left"/>
      <w:rPr>
        <w:rFonts w:hint="eastAsia"/>
      </w:rPr>
    </w:lvl>
  </w:abstractNum>
  <w:abstractNum w:abstractNumId="1">
    <w:nsid w:val="D9E042B6"/>
    <w:multiLevelType w:val="singleLevel"/>
    <w:tmpl w:val="D9E042B6"/>
    <w:lvl w:ilvl="0" w:tentative="0">
      <w:start w:val="6"/>
      <w:numFmt w:val="decimal"/>
      <w:suff w:val="nothing"/>
      <w:lvlText w:val="（%1）"/>
      <w:lvlJc w:val="left"/>
    </w:lvl>
  </w:abstractNum>
  <w:abstractNum w:abstractNumId="2">
    <w:nsid w:val="28E32253"/>
    <w:multiLevelType w:val="singleLevel"/>
    <w:tmpl w:val="28E32253"/>
    <w:lvl w:ilvl="0" w:tentative="0">
      <w:start w:val="1"/>
      <w:numFmt w:val="decimal"/>
      <w:lvlText w:val="%1."/>
      <w:lvlJc w:val="left"/>
      <w:pPr>
        <w:tabs>
          <w:tab w:val="left" w:pos="312"/>
        </w:tabs>
      </w:pPr>
    </w:lvl>
  </w:abstractNum>
  <w:abstractNum w:abstractNumId="3">
    <w:nsid w:val="58F9285E"/>
    <w:multiLevelType w:val="singleLevel"/>
    <w:tmpl w:val="58F9285E"/>
    <w:lvl w:ilvl="0" w:tentative="0">
      <w:start w:val="1"/>
      <w:numFmt w:val="decimal"/>
      <w:suff w:val="nothing"/>
      <w:lvlText w:val="%1、"/>
      <w:lvlJc w:val="left"/>
    </w:lvl>
  </w:abstractNum>
  <w:abstractNum w:abstractNumId="4">
    <w:nsid w:val="799A8F23"/>
    <w:multiLevelType w:val="singleLevel"/>
    <w:tmpl w:val="799A8F23"/>
    <w:lvl w:ilvl="0" w:tentative="0">
      <w:start w:val="2"/>
      <w:numFmt w:val="chineseCounting"/>
      <w:suff w:val="nothing"/>
      <w:lvlText w:val="%1、"/>
      <w:lvlJc w:val="left"/>
      <w:rPr>
        <w:rFonts w:hint="eastAsia"/>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7478A4"/>
    <w:rsid w:val="07AB230A"/>
    <w:rsid w:val="09B8647A"/>
    <w:rsid w:val="0D711F1B"/>
    <w:rsid w:val="187478A4"/>
    <w:rsid w:val="1A1F3869"/>
    <w:rsid w:val="1D6430C4"/>
    <w:rsid w:val="2AE974DC"/>
    <w:rsid w:val="2D714483"/>
    <w:rsid w:val="2E4439BD"/>
    <w:rsid w:val="320528A5"/>
    <w:rsid w:val="3FAE4FD7"/>
    <w:rsid w:val="408349B9"/>
    <w:rsid w:val="42317892"/>
    <w:rsid w:val="491D2CE9"/>
    <w:rsid w:val="49547B17"/>
    <w:rsid w:val="49DB5E05"/>
    <w:rsid w:val="4F9A2461"/>
    <w:rsid w:val="538F1305"/>
    <w:rsid w:val="614758EE"/>
    <w:rsid w:val="62382E22"/>
    <w:rsid w:val="65B80A7C"/>
    <w:rsid w:val="68AF5CC9"/>
    <w:rsid w:val="6C52695F"/>
    <w:rsid w:val="70503E6E"/>
    <w:rsid w:val="78581143"/>
    <w:rsid w:val="7DDF1977"/>
    <w:rsid w:val="7F55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18"/>
    <w:qFormat/>
    <w:uiPriority w:val="0"/>
    <w:pPr>
      <w:keepNext/>
      <w:tabs>
        <w:tab w:val="left" w:pos="1440"/>
        <w:tab w:val="left" w:pos="5670"/>
      </w:tabs>
      <w:spacing w:beforeLines="100" w:afterLines="100"/>
      <w:ind w:firstLine="2890" w:firstLineChars="1203"/>
      <w:outlineLvl w:val="0"/>
    </w:pPr>
    <w:rPr>
      <w:rFonts w:ascii="黑体" w:eastAsia="黑体"/>
      <w:b/>
      <w:kern w:val="44"/>
      <w:sz w:val="24"/>
      <w:szCs w:val="28"/>
    </w:rPr>
  </w:style>
  <w:style w:type="paragraph" w:styleId="3">
    <w:name w:val="heading 4"/>
    <w:basedOn w:val="1"/>
    <w:next w:val="1"/>
    <w:qFormat/>
    <w:uiPriority w:val="0"/>
    <w:pPr>
      <w:keepNext/>
      <w:keepLines/>
      <w:spacing w:before="120" w:after="120"/>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next w:val="1"/>
    <w:link w:val="16"/>
    <w:qFormat/>
    <w:uiPriority w:val="0"/>
    <w:rPr>
      <w:rFonts w:ascii="楷体_GB2312" w:hAnsi="Arial" w:eastAsia="楷体_GB2312"/>
      <w:sz w:val="28"/>
    </w:rPr>
  </w:style>
  <w:style w:type="paragraph" w:styleId="5">
    <w:name w:val="index 4"/>
    <w:basedOn w:val="1"/>
    <w:next w:val="1"/>
    <w:semiHidden/>
    <w:qFormat/>
    <w:uiPriority w:val="0"/>
    <w:pPr>
      <w:ind w:left="126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eastAsia="楷体_GB2312"/>
      <w:kern w:val="0"/>
      <w:sz w:val="18"/>
    </w:rPr>
  </w:style>
  <w:style w:type="paragraph" w:styleId="8">
    <w:name w:val="Normal (Web)"/>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4"/>
      <w:szCs w:val="24"/>
      <w:lang w:val="en-US" w:eastAsia="zh-CN" w:bidi="ar"/>
    </w:rPr>
  </w:style>
  <w:style w:type="paragraph" w:styleId="9">
    <w:name w:val="Body Text First Indent"/>
    <w:basedOn w:val="4"/>
    <w:qFormat/>
    <w:uiPriority w:val="99"/>
    <w:pPr>
      <w:spacing w:line="360" w:lineRule="auto"/>
      <w:ind w:firstLine="420" w:firstLineChars="100"/>
    </w:pPr>
    <w:rPr>
      <w:rFonts w:ascii="Times New Roman" w:hAnsi="Times New Roman"/>
      <w:szCs w:val="21"/>
    </w:rPr>
  </w:style>
  <w:style w:type="table" w:styleId="11">
    <w:name w:val="Table Grid"/>
    <w:basedOn w:val="10"/>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13">
    <w:name w:val="Body Text First Indent 21"/>
    <w:basedOn w:val="14"/>
    <w:autoRedefine/>
    <w:qFormat/>
    <w:uiPriority w:val="0"/>
    <w:pPr>
      <w:ind w:left="420" w:firstLine="420" w:firstLineChars="200"/>
    </w:pPr>
    <w:rPr>
      <w:rFonts w:eastAsia="宋?"/>
    </w:rPr>
  </w:style>
  <w:style w:type="paragraph" w:customStyle="1" w:styleId="14">
    <w:name w:val="Body Text Indent1"/>
    <w:basedOn w:val="1"/>
    <w:next w:val="15"/>
    <w:autoRedefine/>
    <w:qFormat/>
    <w:uiPriority w:val="0"/>
    <w:pPr>
      <w:ind w:left="200" w:leftChars="200"/>
    </w:pPr>
  </w:style>
  <w:style w:type="paragraph" w:customStyle="1" w:styleId="15">
    <w:name w:val="envelope return1"/>
    <w:basedOn w:val="1"/>
    <w:autoRedefine/>
    <w:qFormat/>
    <w:uiPriority w:val="0"/>
    <w:rPr>
      <w:rFonts w:ascii="Arial" w:hAnsi="Arial"/>
    </w:rPr>
  </w:style>
  <w:style w:type="character" w:customStyle="1" w:styleId="16">
    <w:name w:val="正文文本 Char"/>
    <w:basedOn w:val="12"/>
    <w:link w:val="4"/>
    <w:qFormat/>
    <w:uiPriority w:val="0"/>
    <w:rPr>
      <w:kern w:val="2"/>
      <w:sz w:val="21"/>
      <w:szCs w:val="24"/>
    </w:rPr>
  </w:style>
  <w:style w:type="paragraph" w:customStyle="1" w:styleId="17">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8">
    <w:name w:val="标题 1 Char"/>
    <w:basedOn w:val="12"/>
    <w:link w:val="2"/>
    <w:qFormat/>
    <w:uiPriority w:val="0"/>
    <w:rPr>
      <w:rFonts w:hint="eastAsia" w:ascii="楷体_GB2312" w:eastAsia="楷体_GB2312" w:cs="楷体_GB2312"/>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7900</Words>
  <Characters>8300</Characters>
  <Lines>0</Lines>
  <Paragraphs>0</Paragraphs>
  <TotalTime>0</TotalTime>
  <ScaleCrop>false</ScaleCrop>
  <LinksUpToDate>false</LinksUpToDate>
  <CharactersWithSpaces>8373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2025-04-09T00:52:00Z</dcterms:created>
  <dc:creator>冯飞扬</dc:creator>
  <cp:lastModifiedBy>烟花易冷</cp:lastModifiedBy>
  <dcterms:modified xsi:type="dcterms:W3CDTF">2025-07-04T03:27:34Z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5F15D40C8D774CD9AE14E5B520FAA258_13</vt:lpwstr>
  </property>
  <property fmtid="{D5CDD505-2E9C-101B-9397-08002B2CF9AE}" pid="4" name="KSOTemplateDocerSaveRecord">
    <vt:lpwstr>eyJoZGlkIjoiZTI2MjBiYjhhOGNmM2RjYTg2ZjJjY2MzMTU5N2NmNTgiLCJ1c2VySWQiOiI3MTcxNDM0MjAifQ==</vt:lpwstr>
  </property>
</Properties>
</file>