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9F893">
      <w:pPr>
        <w:tabs>
          <w:tab w:val="left" w:pos="390"/>
          <w:tab w:val="center" w:pos="4404"/>
        </w:tabs>
        <w:jc w:val="center"/>
        <w:rPr>
          <w:rFonts w:hint="eastAsia" w:ascii="黑体" w:hAnsi="宋体" w:eastAsia="黑体"/>
          <w:color w:val="auto"/>
          <w:sz w:val="76"/>
          <w:szCs w:val="76"/>
          <w:highlight w:val="none"/>
        </w:rPr>
      </w:pPr>
    </w:p>
    <w:p w14:paraId="4B82111B">
      <w:pPr>
        <w:tabs>
          <w:tab w:val="left" w:pos="390"/>
          <w:tab w:val="center" w:pos="4404"/>
        </w:tabs>
        <w:jc w:val="center"/>
        <w:rPr>
          <w:rFonts w:hint="eastAsia" w:ascii="黑体" w:hAnsi="宋体" w:eastAsia="黑体"/>
          <w:color w:val="auto"/>
          <w:sz w:val="76"/>
          <w:szCs w:val="76"/>
          <w:highlight w:val="none"/>
        </w:rPr>
      </w:pPr>
    </w:p>
    <w:p w14:paraId="57D7180B">
      <w:pPr>
        <w:tabs>
          <w:tab w:val="left" w:pos="390"/>
          <w:tab w:val="center" w:pos="4404"/>
        </w:tabs>
        <w:jc w:val="center"/>
        <w:rPr>
          <w:rFonts w:hint="eastAsia" w:ascii="黑体" w:hAnsi="宋体" w:eastAsia="黑体"/>
          <w:color w:val="auto"/>
          <w:sz w:val="76"/>
          <w:szCs w:val="76"/>
          <w:highlight w:val="none"/>
        </w:rPr>
      </w:pPr>
    </w:p>
    <w:p w14:paraId="71C232AA">
      <w:pPr>
        <w:tabs>
          <w:tab w:val="left" w:pos="390"/>
          <w:tab w:val="center" w:pos="4404"/>
        </w:tabs>
        <w:jc w:val="center"/>
        <w:rPr>
          <w:rFonts w:hint="eastAsia" w:ascii="黑体" w:hAnsi="宋体" w:eastAsia="黑体"/>
          <w:color w:val="auto"/>
          <w:sz w:val="76"/>
          <w:szCs w:val="76"/>
          <w:highlight w:val="none"/>
        </w:rPr>
      </w:pPr>
      <w:r>
        <w:rPr>
          <w:rFonts w:hint="eastAsia" w:ascii="黑体" w:hAnsi="宋体" w:eastAsia="黑体"/>
          <w:color w:val="auto"/>
          <w:sz w:val="76"/>
          <w:szCs w:val="76"/>
          <w:highlight w:val="none"/>
        </w:rPr>
        <w:t>竞争性磋商文件</w:t>
      </w:r>
    </w:p>
    <w:p w14:paraId="421E8756">
      <w:pPr>
        <w:jc w:val="center"/>
        <w:rPr>
          <w:rFonts w:hint="eastAsia" w:ascii="黑体" w:hAnsi="宋体" w:eastAsia="黑体"/>
          <w:color w:val="auto"/>
          <w:sz w:val="32"/>
          <w:highlight w:val="none"/>
        </w:rPr>
      </w:pPr>
    </w:p>
    <w:p w14:paraId="283AD785">
      <w:pPr>
        <w:jc w:val="center"/>
        <w:rPr>
          <w:rFonts w:hint="eastAsia" w:ascii="黑体" w:hAnsi="宋体" w:eastAsia="黑体"/>
          <w:color w:val="auto"/>
          <w:sz w:val="32"/>
          <w:highlight w:val="none"/>
        </w:rPr>
      </w:pPr>
    </w:p>
    <w:p w14:paraId="746AC4A8">
      <w:pPr>
        <w:jc w:val="center"/>
        <w:rPr>
          <w:rFonts w:hint="eastAsia" w:ascii="黑体" w:hAnsi="宋体" w:eastAsia="黑体"/>
          <w:color w:val="auto"/>
          <w:sz w:val="32"/>
          <w:highlight w:val="none"/>
        </w:rPr>
      </w:pPr>
    </w:p>
    <w:p w14:paraId="3F075BD7">
      <w:pPr>
        <w:rPr>
          <w:rFonts w:hint="eastAsia" w:ascii="黑体" w:hAnsi="宋体" w:eastAsia="黑体"/>
          <w:color w:val="auto"/>
          <w:sz w:val="44"/>
          <w:highlight w:val="none"/>
          <w:lang w:val="en-US" w:eastAsia="zh-CN"/>
        </w:rPr>
      </w:pPr>
      <w:r>
        <w:rPr>
          <w:rFonts w:hint="eastAsia" w:ascii="黑体" w:hAnsi="宋体" w:eastAsia="黑体"/>
          <w:color w:val="auto"/>
          <w:sz w:val="44"/>
          <w:highlight w:val="none"/>
        </w:rPr>
        <w:t>项目编号：LSRY-ZB2025-HC00</w:t>
      </w:r>
      <w:r>
        <w:rPr>
          <w:rFonts w:hint="eastAsia" w:ascii="黑体" w:hAnsi="宋体" w:eastAsia="黑体"/>
          <w:color w:val="auto"/>
          <w:sz w:val="44"/>
          <w:highlight w:val="none"/>
          <w:lang w:val="en-US" w:eastAsia="zh-CN"/>
        </w:rPr>
        <w:t>3</w:t>
      </w:r>
    </w:p>
    <w:p w14:paraId="185B15DC">
      <w:pPr>
        <w:spacing w:line="700" w:lineRule="exact"/>
        <w:jc w:val="center"/>
        <w:rPr>
          <w:rFonts w:hint="eastAsia" w:ascii="黑体" w:hAnsi="宋体" w:eastAsia="黑体"/>
          <w:color w:val="auto"/>
          <w:sz w:val="44"/>
          <w:highlight w:val="none"/>
        </w:rPr>
      </w:pPr>
    </w:p>
    <w:p w14:paraId="796248B9">
      <w:pPr>
        <w:spacing w:line="700" w:lineRule="exact"/>
        <w:rPr>
          <w:rFonts w:hint="eastAsia" w:ascii="黑体" w:hAnsi="宋体" w:eastAsia="宋体"/>
          <w:b/>
          <w:bCs/>
          <w:color w:val="auto"/>
          <w:sz w:val="32"/>
          <w:szCs w:val="32"/>
          <w:highlight w:val="none"/>
          <w:lang w:val="en-US" w:eastAsia="zh-CN"/>
        </w:rPr>
      </w:pPr>
      <w:r>
        <w:rPr>
          <w:rFonts w:hint="eastAsia" w:ascii="黑体" w:hAnsi="宋体" w:eastAsia="黑体"/>
          <w:color w:val="auto"/>
          <w:sz w:val="44"/>
          <w:highlight w:val="none"/>
        </w:rPr>
        <w:t>项目名称：</w:t>
      </w:r>
      <w:r>
        <w:rPr>
          <w:rFonts w:hint="eastAsia"/>
          <w:b/>
          <w:bCs/>
          <w:color w:val="auto"/>
          <w:sz w:val="32"/>
          <w:szCs w:val="32"/>
          <w:highlight w:val="none"/>
          <w:lang w:val="en-US"/>
        </w:rPr>
        <w:t>泌尿外科引流导管及附件、检验科一批平板、培养基、皮肤科胶原贴敷料</w:t>
      </w:r>
    </w:p>
    <w:p w14:paraId="4A8CDD10">
      <w:pPr>
        <w:rPr>
          <w:color w:val="auto"/>
          <w:highlight w:val="none"/>
        </w:rPr>
      </w:pPr>
    </w:p>
    <w:p w14:paraId="19099265">
      <w:pPr>
        <w:rPr>
          <w:color w:val="auto"/>
          <w:highlight w:val="none"/>
        </w:rPr>
      </w:pPr>
    </w:p>
    <w:p w14:paraId="1F41EF88">
      <w:pPr>
        <w:rPr>
          <w:color w:val="auto"/>
          <w:highlight w:val="none"/>
        </w:rPr>
      </w:pPr>
    </w:p>
    <w:p w14:paraId="3F8EE8C8">
      <w:pPr>
        <w:rPr>
          <w:color w:val="auto"/>
          <w:highlight w:val="none"/>
        </w:rPr>
      </w:pPr>
    </w:p>
    <w:p w14:paraId="68851938">
      <w:pPr>
        <w:rPr>
          <w:color w:val="auto"/>
          <w:highlight w:val="none"/>
        </w:rPr>
      </w:pPr>
    </w:p>
    <w:p w14:paraId="55256E02">
      <w:pPr>
        <w:rPr>
          <w:color w:val="auto"/>
          <w:highlight w:val="none"/>
        </w:rPr>
      </w:pPr>
    </w:p>
    <w:p w14:paraId="17FA1573">
      <w:pPr>
        <w:ind w:firstLine="2200" w:firstLineChars="500"/>
        <w:rPr>
          <w:rFonts w:hint="eastAsia" w:ascii="黑体" w:hAnsi="宋体" w:eastAsia="黑体"/>
          <w:color w:val="auto"/>
          <w:sz w:val="44"/>
          <w:highlight w:val="none"/>
        </w:rPr>
      </w:pPr>
      <w:r>
        <w:rPr>
          <w:rFonts w:hint="eastAsia" w:ascii="黑体" w:hAnsi="宋体" w:eastAsia="黑体"/>
          <w:color w:val="auto"/>
          <w:sz w:val="44"/>
          <w:highlight w:val="none"/>
        </w:rPr>
        <w:t>南京市溧水区人民医院</w:t>
      </w:r>
    </w:p>
    <w:p w14:paraId="7015A4A2">
      <w:pPr>
        <w:jc w:val="center"/>
        <w:rPr>
          <w:rFonts w:hint="eastAsia" w:ascii="黑体" w:hAnsi="宋体" w:eastAsia="黑体"/>
          <w:color w:val="auto"/>
          <w:sz w:val="44"/>
          <w:highlight w:val="none"/>
        </w:rPr>
      </w:pPr>
    </w:p>
    <w:p w14:paraId="0959BC1D">
      <w:pPr>
        <w:ind w:firstLine="3080" w:firstLineChars="700"/>
        <w:rPr>
          <w:rFonts w:hint="eastAsia" w:ascii="黑体" w:hAnsi="宋体" w:eastAsia="黑体"/>
          <w:color w:val="auto"/>
          <w:sz w:val="44"/>
          <w:highlight w:val="none"/>
        </w:rPr>
      </w:pPr>
      <w:r>
        <w:rPr>
          <w:rFonts w:hint="eastAsia" w:ascii="黑体" w:hAnsi="宋体" w:eastAsia="黑体"/>
          <w:color w:val="auto"/>
          <w:sz w:val="44"/>
          <w:highlight w:val="none"/>
        </w:rPr>
        <w:t>2025年</w:t>
      </w:r>
      <w:r>
        <w:rPr>
          <w:rFonts w:hint="eastAsia" w:ascii="黑体" w:hAnsi="宋体" w:eastAsia="黑体"/>
          <w:color w:val="auto"/>
          <w:sz w:val="44"/>
          <w:highlight w:val="none"/>
          <w:lang w:val="en-US" w:eastAsia="zh-CN"/>
        </w:rPr>
        <w:t>12</w:t>
      </w:r>
      <w:r>
        <w:rPr>
          <w:rFonts w:hint="eastAsia" w:ascii="黑体" w:hAnsi="宋体" w:eastAsia="黑体"/>
          <w:color w:val="auto"/>
          <w:sz w:val="44"/>
          <w:highlight w:val="none"/>
        </w:rPr>
        <w:t>月</w:t>
      </w:r>
    </w:p>
    <w:p w14:paraId="51F9CBC3">
      <w:pPr>
        <w:spacing w:line="400" w:lineRule="exact"/>
        <w:rPr>
          <w:rFonts w:hint="eastAsia" w:asciiTheme="minorEastAsia" w:hAnsiTheme="minorEastAsia" w:eastAsiaTheme="minorEastAsia" w:cstheme="minorEastAsia"/>
          <w:b/>
          <w:bCs/>
          <w:color w:val="auto"/>
          <w:sz w:val="28"/>
          <w:szCs w:val="28"/>
          <w:highlight w:val="none"/>
        </w:rPr>
        <w:sectPr>
          <w:headerReference r:id="rId3" w:type="default"/>
          <w:footerReference r:id="rId4" w:type="default"/>
          <w:pgSz w:w="11906" w:h="16838"/>
          <w:pgMar w:top="1043" w:right="1179" w:bottom="1043" w:left="1179" w:header="851" w:footer="992" w:gutter="0"/>
          <w:cols w:space="0" w:num="1"/>
          <w:docGrid w:type="lines" w:linePitch="312" w:charSpace="0"/>
        </w:sectPr>
      </w:pPr>
    </w:p>
    <w:p w14:paraId="770AE2E9">
      <w:pPr>
        <w:spacing w:line="400" w:lineRule="exact"/>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第一部分  磋商邀请</w:t>
      </w:r>
    </w:p>
    <w:p w14:paraId="77AFF422">
      <w:pPr>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依据《中华人民共和国政府采购法》等相关法律法规，我院拟对</w:t>
      </w:r>
      <w:r>
        <w:rPr>
          <w:rFonts w:hint="eastAsia" w:ascii="宋体" w:hAnsi="宋体" w:cs="宋体"/>
          <w:color w:val="auto"/>
          <w:sz w:val="24"/>
          <w:szCs w:val="24"/>
          <w:highlight w:val="none"/>
          <w:lang w:val="en-US"/>
        </w:rPr>
        <w:t>泌尿外科引流导管及附件、检验科一批平板、培养基、皮肤科胶原贴</w:t>
      </w:r>
      <w:bookmarkStart w:id="6" w:name="_GoBack"/>
      <w:bookmarkEnd w:id="6"/>
      <w:r>
        <w:rPr>
          <w:rFonts w:hint="eastAsia" w:ascii="宋体" w:hAnsi="宋体" w:cs="宋体"/>
          <w:color w:val="auto"/>
          <w:sz w:val="24"/>
          <w:szCs w:val="24"/>
          <w:highlight w:val="none"/>
          <w:lang w:val="en-US"/>
        </w:rPr>
        <w:t>敷料</w:t>
      </w:r>
      <w:r>
        <w:rPr>
          <w:rFonts w:hint="eastAsia" w:ascii="宋体" w:hAnsi="宋体" w:cs="宋体"/>
          <w:color w:val="auto"/>
          <w:sz w:val="24"/>
          <w:szCs w:val="24"/>
          <w:highlight w:val="none"/>
        </w:rPr>
        <w:t>项目进行磋商采购，欢迎具备相关资质的供应商报名参加。</w:t>
      </w:r>
    </w:p>
    <w:p w14:paraId="3435C758">
      <w:pPr>
        <w:spacing w:line="340" w:lineRule="exac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一、项目内容：</w:t>
      </w:r>
    </w:p>
    <w:p w14:paraId="0E2D52B7">
      <w:pPr>
        <w:spacing w:line="340" w:lineRule="exact"/>
        <w:rPr>
          <w:rFonts w:hint="default" w:ascii="宋体" w:hAnsi="宋体" w:cs="宋体"/>
          <w:color w:val="auto"/>
          <w:sz w:val="24"/>
          <w:szCs w:val="24"/>
          <w:highlight w:val="none"/>
          <w:lang w:val="en-US"/>
        </w:rPr>
      </w:pPr>
      <w:r>
        <w:rPr>
          <w:rFonts w:hint="eastAsia" w:ascii="宋体" w:hAnsi="宋体" w:cs="宋体"/>
          <w:b/>
          <w:bCs/>
          <w:color w:val="auto"/>
          <w:sz w:val="24"/>
          <w:szCs w:val="24"/>
          <w:highlight w:val="none"/>
        </w:rPr>
        <w:t xml:space="preserve">1.1项目名称：包一 </w:t>
      </w:r>
      <w:r>
        <w:rPr>
          <w:rFonts w:hint="eastAsia" w:ascii="宋体" w:hAnsi="宋体" w:cs="宋体"/>
          <w:color w:val="auto"/>
          <w:sz w:val="24"/>
          <w:szCs w:val="24"/>
          <w:highlight w:val="none"/>
          <w:lang w:val="en-US"/>
        </w:rPr>
        <w:t>泌尿外科引流导管及附件</w:t>
      </w:r>
      <w:r>
        <w:rPr>
          <w:rFonts w:hint="eastAsia" w:ascii="宋体" w:hAnsi="宋体" w:cs="宋体"/>
          <w:color w:val="auto"/>
          <w:sz w:val="24"/>
          <w:szCs w:val="24"/>
          <w:highlight w:val="none"/>
          <w:lang w:val="en-US" w:eastAsia="zh-CN"/>
        </w:rPr>
        <w:t>、</w:t>
      </w:r>
      <w:r>
        <w:rPr>
          <w:rFonts w:hint="eastAsia" w:ascii="宋体" w:hAnsi="宋体" w:cs="宋体"/>
          <w:b/>
          <w:bCs/>
          <w:color w:val="auto"/>
          <w:sz w:val="24"/>
          <w:szCs w:val="24"/>
          <w:highlight w:val="none"/>
          <w:lang w:val="zh-CN"/>
        </w:rPr>
        <w:t>包二</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rPr>
        <w:t>、检验科一批平板、培养基、</w:t>
      </w:r>
      <w:r>
        <w:rPr>
          <w:rFonts w:hint="eastAsia" w:ascii="宋体" w:hAnsi="宋体" w:cs="宋体"/>
          <w:b/>
          <w:bCs/>
          <w:color w:val="auto"/>
          <w:sz w:val="24"/>
          <w:szCs w:val="24"/>
          <w:highlight w:val="none"/>
          <w:lang w:val="en-US" w:eastAsia="zh-CN"/>
        </w:rPr>
        <w:t>包三</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en-US"/>
        </w:rPr>
        <w:t>皮肤科胶原贴敷料</w:t>
      </w:r>
    </w:p>
    <w:p w14:paraId="7BCADE7D">
      <w:pPr>
        <w:spacing w:line="340" w:lineRule="exact"/>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rPr>
        <w:t>1.2 项目编号：</w:t>
      </w:r>
      <w:r>
        <w:rPr>
          <w:rFonts w:hint="eastAsia" w:ascii="宋体" w:hAnsi="宋体" w:cs="宋体"/>
          <w:color w:val="auto"/>
          <w:sz w:val="24"/>
          <w:szCs w:val="24"/>
          <w:highlight w:val="none"/>
        </w:rPr>
        <w:t>LSRY-ZB2025-</w:t>
      </w:r>
      <w:r>
        <w:rPr>
          <w:rFonts w:hint="eastAsia" w:ascii="宋体" w:hAnsi="宋体" w:cs="宋体"/>
          <w:color w:val="auto"/>
          <w:sz w:val="24"/>
          <w:szCs w:val="24"/>
          <w:highlight w:val="none"/>
          <w:lang w:val="en-US" w:eastAsia="zh-CN"/>
        </w:rPr>
        <w:t>HC003</w:t>
      </w:r>
    </w:p>
    <w:p w14:paraId="30C66177">
      <w:pPr>
        <w:spacing w:line="34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1.3 项目清单及预算：详见《第三部分  采购需求》</w:t>
      </w:r>
    </w:p>
    <w:p w14:paraId="4595D60A">
      <w:pPr>
        <w:snapToGrid w:val="0"/>
        <w:spacing w:line="340" w:lineRule="exact"/>
        <w:rPr>
          <w:rFonts w:hint="eastAsia" w:ascii="宋体" w:hAnsi="宋体" w:cs="宋体"/>
          <w:b/>
          <w:bCs/>
          <w:color w:val="auto"/>
          <w:sz w:val="24"/>
          <w:szCs w:val="24"/>
          <w:highlight w:val="none"/>
          <w:u w:val="single"/>
        </w:rPr>
      </w:pPr>
      <w:r>
        <w:rPr>
          <w:rFonts w:hint="eastAsia" w:ascii="宋体" w:hAnsi="宋体" w:cs="宋体"/>
          <w:b/>
          <w:color w:val="auto"/>
          <w:sz w:val="24"/>
          <w:szCs w:val="24"/>
          <w:highlight w:val="none"/>
        </w:rPr>
        <w:t xml:space="preserve">1.4 </w:t>
      </w:r>
      <w:r>
        <w:rPr>
          <w:rFonts w:hint="eastAsia" w:ascii="宋体" w:hAnsi="宋体" w:cs="宋体"/>
          <w:color w:val="auto"/>
          <w:sz w:val="24"/>
          <w:szCs w:val="24"/>
          <w:highlight w:val="none"/>
        </w:rPr>
        <w:t>采购方式：竞争性磋商法。共两轮报价，</w:t>
      </w:r>
      <w:r>
        <w:rPr>
          <w:rFonts w:hint="eastAsia" w:ascii="宋体" w:hAnsi="宋体" w:cs="宋体"/>
          <w:b/>
          <w:bCs/>
          <w:color w:val="auto"/>
          <w:sz w:val="24"/>
          <w:szCs w:val="24"/>
          <w:highlight w:val="none"/>
          <w:u w:val="single"/>
        </w:rPr>
        <w:t>第一轮报价直接装订在招标文件内，第二轮最终报价单，请供应商签字或盖公章，由采购方收取二轮最终报价单。</w:t>
      </w:r>
    </w:p>
    <w:p w14:paraId="2041263C">
      <w:pPr>
        <w:widowControl/>
        <w:spacing w:line="340" w:lineRule="exact"/>
        <w:jc w:val="left"/>
        <w:rPr>
          <w:rFonts w:hint="eastAsia" w:ascii="宋体" w:hAnsi="宋体" w:cs="宋体"/>
          <w:b/>
          <w:color w:val="auto"/>
          <w:kern w:val="0"/>
          <w:sz w:val="24"/>
          <w:szCs w:val="24"/>
          <w:highlight w:val="none"/>
        </w:rPr>
      </w:pPr>
    </w:p>
    <w:p w14:paraId="7E649526">
      <w:pPr>
        <w:widowControl/>
        <w:spacing w:line="340" w:lineRule="exact"/>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二、资质要求</w:t>
      </w:r>
      <w:r>
        <w:rPr>
          <w:rFonts w:hint="eastAsia" w:ascii="宋体" w:hAnsi="宋体" w:cs="宋体"/>
          <w:b/>
          <w:bCs/>
          <w:color w:val="auto"/>
          <w:sz w:val="24"/>
          <w:szCs w:val="24"/>
          <w:highlight w:val="none"/>
          <w:u w:val="single"/>
        </w:rPr>
        <w:t>（请在2025年</w:t>
      </w:r>
      <w:r>
        <w:rPr>
          <w:rFonts w:hint="eastAsia" w:ascii="宋体" w:hAnsi="宋体" w:cs="宋体"/>
          <w:b/>
          <w:bCs/>
          <w:color w:val="auto"/>
          <w:sz w:val="24"/>
          <w:szCs w:val="24"/>
          <w:highlight w:val="none"/>
          <w:u w:val="single"/>
          <w:lang w:val="en-US" w:eastAsia="zh-CN"/>
        </w:rPr>
        <w:t>12</w:t>
      </w:r>
      <w:r>
        <w:rPr>
          <w:rFonts w:hint="eastAsia" w:ascii="宋体" w:hAnsi="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22</w:t>
      </w:r>
      <w:r>
        <w:rPr>
          <w:rFonts w:hint="eastAsia" w:ascii="宋体" w:hAnsi="宋体" w:cs="宋体"/>
          <w:b/>
          <w:bCs/>
          <w:color w:val="auto"/>
          <w:sz w:val="24"/>
          <w:szCs w:val="24"/>
          <w:highlight w:val="none"/>
          <w:u w:val="single"/>
        </w:rPr>
        <w:t>日8:00-2025年</w:t>
      </w:r>
      <w:r>
        <w:rPr>
          <w:rFonts w:hint="eastAsia" w:ascii="宋体" w:hAnsi="宋体" w:cs="宋体"/>
          <w:b/>
          <w:bCs/>
          <w:color w:val="auto"/>
          <w:sz w:val="24"/>
          <w:szCs w:val="24"/>
          <w:highlight w:val="none"/>
          <w:u w:val="single"/>
          <w:lang w:val="en-US" w:eastAsia="zh-CN"/>
        </w:rPr>
        <w:t>12</w:t>
      </w:r>
      <w:r>
        <w:rPr>
          <w:rFonts w:hint="eastAsia" w:ascii="宋体" w:hAnsi="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26</w:t>
      </w:r>
      <w:r>
        <w:rPr>
          <w:rFonts w:hint="eastAsia" w:ascii="宋体" w:hAnsi="宋体" w:cs="宋体"/>
          <w:b/>
          <w:bCs/>
          <w:color w:val="auto"/>
          <w:sz w:val="24"/>
          <w:szCs w:val="24"/>
          <w:highlight w:val="none"/>
          <w:u w:val="single"/>
        </w:rPr>
        <w:t>日17:30前，将符合采购文件要求的资格证明文件以Word或PDF电子文档形式发送至168673332@qq.com完成报名，邮件名称及报名文件均命名为“项目名称+供应商名称+联系电话”。报名后在南京市溧水区人民医院官网“通知公告”或“采购中心-招标公告”栏目，本项目采购公告页面下方附件处，自行下载采购文件）</w:t>
      </w:r>
    </w:p>
    <w:p w14:paraId="73BACC56">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（一） 投标人应具备《中华人民共和国政府采购法》第二十二条规定的条件，提供下列材料：</w:t>
      </w:r>
    </w:p>
    <w:p w14:paraId="603DF10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（1）具有独立承担民事责任的能力（提供法人或者其他组织的营业执照、经营许可证等证明文件和自然人的身份证明）。</w:t>
      </w:r>
    </w:p>
    <w:p w14:paraId="4355A2FE">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（2）具有良好的商业信誉和健全的财务会计制度（提供参加本次政府采购活动前近一年内（至少一个月）的会计报表）；</w:t>
      </w:r>
    </w:p>
    <w:p w14:paraId="475ABC3F">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（3）具有履行合同所必需的设备和专业技术能力（根据项目需求提供相应的专业设备说明、技术管理人员情况申明、专业技术资质等）；</w:t>
      </w:r>
    </w:p>
    <w:p w14:paraId="7EF48BC8">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（4）有依法缴纳税收和社会保障资金的良好记录（提供参加政府采购活动前近一年内至少一个月依法缴纳税收和社会保障资金的相关材料）；</w:t>
      </w:r>
    </w:p>
    <w:p w14:paraId="06A38221">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（5）参加政府采购活动前三年内，在经营活动中没有重大违法记录（提供参加政府采购活动前三年内在经营活动中没有重大违法记录的书面声明）；</w:t>
      </w:r>
    </w:p>
    <w:p w14:paraId="49C3D2E0">
      <w:pPr>
        <w:snapToGrid w:val="0"/>
        <w:spacing w:line="340" w:lineRule="exact"/>
        <w:ind w:firstLine="240" w:firstLineChars="100"/>
        <w:rPr>
          <w:rFonts w:hint="eastAsia" w:ascii="宋体" w:hAnsi="宋体" w:cs="宋体"/>
          <w:b/>
          <w:bCs/>
          <w:color w:val="auto"/>
          <w:kern w:val="0"/>
          <w:sz w:val="24"/>
          <w:szCs w:val="24"/>
          <w:highlight w:val="none"/>
        </w:rPr>
      </w:pPr>
      <w:r>
        <w:rPr>
          <w:rFonts w:hint="eastAsia" w:ascii="宋体" w:hAnsi="宋体" w:cs="宋体"/>
          <w:bCs/>
          <w:color w:val="auto"/>
          <w:sz w:val="24"/>
          <w:szCs w:val="24"/>
          <w:highlight w:val="none"/>
        </w:rPr>
        <w:t>（6）</w:t>
      </w:r>
      <w:r>
        <w:rPr>
          <w:rFonts w:hint="eastAsia" w:ascii="宋体" w:hAnsi="宋体" w:cs="宋体"/>
          <w:b/>
          <w:bCs/>
          <w:color w:val="auto"/>
          <w:kern w:val="0"/>
          <w:sz w:val="24"/>
          <w:szCs w:val="24"/>
          <w:highlight w:val="none"/>
        </w:rPr>
        <w:t>本项目特定的资质要求：</w:t>
      </w:r>
    </w:p>
    <w:p w14:paraId="0B2D5EAE">
      <w:pPr>
        <w:snapToGrid w:val="0"/>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医疗器械注册证并附一份查询注册证时的药监部门网站截图，供应商需提供医疗器械经营许可证及厂家授权书（若有中间级经销单位，也需提供其授权书，公司资质）。若投标供应商为生产商，还须提供《医疗器械生产许可证》。（上述材料均需加盖公章）</w:t>
      </w:r>
    </w:p>
    <w:p w14:paraId="6695EEEF">
      <w:pPr>
        <w:snapToGrid w:val="0"/>
        <w:spacing w:line="340" w:lineRule="exact"/>
        <w:ind w:firstLine="240" w:firstLineChars="100"/>
        <w:rPr>
          <w:rFonts w:hint="eastAsia" w:ascii="宋体" w:hAnsi="宋体" w:cs="宋体"/>
          <w:bCs/>
          <w:color w:val="auto"/>
          <w:sz w:val="24"/>
          <w:szCs w:val="24"/>
          <w:highlight w:val="none"/>
        </w:rPr>
      </w:pPr>
      <w:r>
        <w:rPr>
          <w:rFonts w:hint="eastAsia" w:ascii="宋体" w:hAnsi="宋体" w:cs="宋体"/>
          <w:bCs/>
          <w:color w:val="auto"/>
          <w:sz w:val="24"/>
          <w:szCs w:val="24"/>
          <w:highlight w:val="none"/>
        </w:rPr>
        <w:t>（7）提供</w:t>
      </w:r>
      <w:r>
        <w:rPr>
          <w:rFonts w:hint="eastAsia" w:ascii="宋体" w:hAnsi="宋体" w:cs="宋体"/>
          <w:bCs/>
          <w:color w:val="auto"/>
          <w:sz w:val="24"/>
          <w:szCs w:val="24"/>
          <w:highlight w:val="none"/>
          <w:lang w:val="zh-CN"/>
        </w:rPr>
        <w:t>法定代表人身份证复印件</w:t>
      </w:r>
      <w:r>
        <w:rPr>
          <w:rFonts w:hint="eastAsia" w:ascii="宋体" w:hAnsi="宋体" w:cs="宋体"/>
          <w:bCs/>
          <w:color w:val="auto"/>
          <w:sz w:val="24"/>
          <w:szCs w:val="24"/>
          <w:highlight w:val="none"/>
        </w:rPr>
        <w:t>并加盖投标单位公章</w:t>
      </w:r>
      <w:r>
        <w:rPr>
          <w:rFonts w:hint="eastAsia" w:ascii="宋体" w:hAnsi="宋体" w:cs="宋体"/>
          <w:bCs/>
          <w:color w:val="auto"/>
          <w:sz w:val="24"/>
          <w:szCs w:val="24"/>
          <w:highlight w:val="none"/>
          <w:lang w:val="zh-CN"/>
        </w:rPr>
        <w:t>，如果是委托被授权人参加现场开标，还需提供</w:t>
      </w:r>
      <w:r>
        <w:rPr>
          <w:rFonts w:hint="eastAsia" w:ascii="宋体" w:hAnsi="宋体" w:cs="宋体"/>
          <w:bCs/>
          <w:color w:val="auto"/>
          <w:sz w:val="24"/>
          <w:szCs w:val="24"/>
          <w:highlight w:val="none"/>
        </w:rPr>
        <w:t>法定代表人授权书并加盖投标单位公章、</w:t>
      </w:r>
      <w:r>
        <w:rPr>
          <w:rFonts w:hint="eastAsia" w:ascii="宋体" w:hAnsi="宋体" w:cs="宋体"/>
          <w:bCs/>
          <w:color w:val="auto"/>
          <w:sz w:val="24"/>
          <w:szCs w:val="24"/>
          <w:highlight w:val="none"/>
          <w:lang w:val="zh-CN"/>
        </w:rPr>
        <w:t>被授权人身份证复印件</w:t>
      </w:r>
      <w:r>
        <w:rPr>
          <w:rFonts w:hint="eastAsia" w:ascii="宋体" w:hAnsi="宋体" w:cs="宋体"/>
          <w:bCs/>
          <w:color w:val="auto"/>
          <w:sz w:val="24"/>
          <w:szCs w:val="24"/>
          <w:highlight w:val="none"/>
        </w:rPr>
        <w:t>并加盖投标单位公章</w:t>
      </w:r>
      <w:r>
        <w:rPr>
          <w:rFonts w:hint="eastAsia" w:ascii="宋体" w:hAnsi="宋体" w:cs="宋体"/>
          <w:bCs/>
          <w:color w:val="auto"/>
          <w:sz w:val="24"/>
          <w:szCs w:val="24"/>
          <w:highlight w:val="none"/>
          <w:lang w:val="zh-CN"/>
        </w:rPr>
        <w:t>。（格式详见附件）</w:t>
      </w:r>
    </w:p>
    <w:p w14:paraId="20FC29BB">
      <w:pPr>
        <w:widowControl/>
        <w:spacing w:line="340" w:lineRule="exact"/>
        <w:jc w:val="left"/>
        <w:rPr>
          <w:rFonts w:hint="eastAsia" w:ascii="宋体" w:hAnsi="宋体" w:cs="宋体"/>
          <w:bCs/>
          <w:color w:val="auto"/>
          <w:sz w:val="24"/>
          <w:szCs w:val="24"/>
          <w:highlight w:val="none"/>
        </w:rPr>
      </w:pPr>
    </w:p>
    <w:p w14:paraId="04D9BBC9">
      <w:pPr>
        <w:snapToGrid w:val="0"/>
        <w:spacing w:line="3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（二）下列供应商不得参加本次采购活动：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（1）供应商单位负责人为同一人或者存在直接控股、管理关系的不同供应商，不得参加同一合同项下的政府采购活动。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（2）凡为采购项目提供整体设计、规范编制或者项目管理、监理、检测等服务的供应商，不得再参加本项目的采购活动。</w:t>
      </w:r>
      <w:r>
        <w:rPr>
          <w:rFonts w:hint="eastAsia" w:ascii="宋体" w:hAnsi="宋体" w:cs="宋体"/>
          <w:bCs/>
          <w:color w:val="auto"/>
          <w:sz w:val="24"/>
          <w:szCs w:val="24"/>
          <w:highlight w:val="none"/>
        </w:rPr>
        <w:br w:type="textWrapping"/>
      </w:r>
      <w:r>
        <w:rPr>
          <w:rFonts w:hint="eastAsia" w:ascii="宋体" w:hAnsi="宋体" w:cs="宋体"/>
          <w:bCs/>
          <w:color w:val="auto"/>
          <w:sz w:val="24"/>
          <w:szCs w:val="24"/>
          <w:highlight w:val="none"/>
        </w:rPr>
        <w:t>（3）供应商被“信用中国”网站（www.creditchina.gov.cn）、“中国政府采购网”(www.ccgp.gov.cn)列入失信被执行人、重大税收违法案件当事人名单、政府采购严重违法失信行为记录名单。</w:t>
      </w:r>
    </w:p>
    <w:p w14:paraId="3005C11F">
      <w:pPr>
        <w:snapToGrid w:val="0"/>
        <w:spacing w:line="340" w:lineRule="exact"/>
        <w:rPr>
          <w:rFonts w:hint="eastAsia" w:ascii="宋体" w:hAnsi="宋体" w:cs="宋体"/>
          <w:b/>
          <w:color w:val="auto"/>
          <w:sz w:val="24"/>
          <w:szCs w:val="24"/>
          <w:highlight w:val="none"/>
        </w:rPr>
      </w:pPr>
    </w:p>
    <w:p w14:paraId="67CE9774">
      <w:pPr>
        <w:snapToGrid w:val="0"/>
        <w:spacing w:line="34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三、投标文件及样品的接收、开标时间及地点</w:t>
      </w:r>
    </w:p>
    <w:p w14:paraId="7B952B22">
      <w:pPr>
        <w:snapToGrid w:val="0"/>
        <w:spacing w:line="34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投标文件编制要求：</w:t>
      </w:r>
      <w:r>
        <w:rPr>
          <w:rFonts w:hint="eastAsia" w:ascii="宋体" w:hAnsi="宋体" w:cs="宋体"/>
          <w:b/>
          <w:color w:val="auto"/>
          <w:sz w:val="24"/>
          <w:szCs w:val="24"/>
          <w:highlight w:val="none"/>
          <w:u w:val="single"/>
        </w:rPr>
        <w:t>胶装成册、标注页码、目录页、评分索引页、资质索引页、一式四份（一正三副）</w:t>
      </w:r>
    </w:p>
    <w:p w14:paraId="5C1D2B9C">
      <w:pPr>
        <w:widowControl/>
        <w:adjustRightInd w:val="0"/>
        <w:snapToGrid w:val="0"/>
        <w:spacing w:line="340" w:lineRule="exact"/>
        <w:jc w:val="left"/>
        <w:rPr>
          <w:rFonts w:hint="eastAsia" w:ascii="宋体" w:hAnsi="宋体" w:cs="宋体"/>
          <w:b/>
          <w:i/>
          <w:color w:val="auto"/>
          <w:sz w:val="24"/>
          <w:szCs w:val="24"/>
          <w:highlight w:val="none"/>
          <w:u w:val="single"/>
        </w:rPr>
      </w:pPr>
      <w:r>
        <w:rPr>
          <w:rFonts w:hint="eastAsia" w:ascii="宋体" w:hAnsi="宋体" w:cs="宋体"/>
          <w:color w:val="auto"/>
          <w:sz w:val="24"/>
          <w:szCs w:val="24"/>
          <w:highlight w:val="none"/>
        </w:rPr>
        <w:t>投标文件与样品接收截止时间、开标时间：</w:t>
      </w:r>
      <w:r>
        <w:rPr>
          <w:rFonts w:hint="eastAsia"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12</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30</w:t>
      </w:r>
      <w:r>
        <w:rPr>
          <w:rFonts w:hint="eastAsia" w:ascii="宋体" w:hAnsi="宋体" w:cs="宋体"/>
          <w:color w:val="auto"/>
          <w:sz w:val="24"/>
          <w:szCs w:val="24"/>
          <w:highlight w:val="none"/>
        </w:rPr>
        <w:t>（请于</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0前到场签到，过时取消资格） </w:t>
      </w:r>
    </w:p>
    <w:p w14:paraId="661EECEA">
      <w:pPr>
        <w:snapToGrid w:val="0"/>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投标文件与样品接收地点、开标地点：溧水区人民医院行政楼（5号楼）5楼会议室</w:t>
      </w:r>
    </w:p>
    <w:p w14:paraId="4B73C6C4">
      <w:pPr>
        <w:snapToGrid w:val="0"/>
        <w:spacing w:line="340" w:lineRule="exact"/>
        <w:rPr>
          <w:rFonts w:hint="eastAsia" w:ascii="宋体" w:hAnsi="宋体" w:cs="宋体"/>
          <w:b/>
          <w:bCs/>
          <w:color w:val="auto"/>
          <w:sz w:val="24"/>
          <w:szCs w:val="24"/>
          <w:highlight w:val="none"/>
          <w:lang w:val="zh-CN"/>
        </w:rPr>
      </w:pPr>
      <w:r>
        <w:rPr>
          <w:rFonts w:hint="eastAsia" w:ascii="宋体" w:hAnsi="宋体" w:cs="宋体"/>
          <w:bCs/>
          <w:iCs/>
          <w:color w:val="auto"/>
          <w:sz w:val="24"/>
          <w:szCs w:val="24"/>
          <w:highlight w:val="none"/>
        </w:rPr>
        <w:t>招标事宜咨询电话：025-56232160 冯老师（采购中心）</w:t>
      </w:r>
    </w:p>
    <w:p w14:paraId="339D2D6A">
      <w:pPr>
        <w:widowControl/>
        <w:adjustRightInd w:val="0"/>
        <w:snapToGrid w:val="0"/>
        <w:spacing w:line="340" w:lineRule="exact"/>
        <w:jc w:val="left"/>
        <w:rPr>
          <w:rFonts w:hint="eastAsia" w:ascii="宋体" w:hAnsi="宋体" w:cs="宋体"/>
          <w:bCs/>
          <w:iCs/>
          <w:color w:val="auto"/>
          <w:sz w:val="24"/>
          <w:szCs w:val="24"/>
          <w:highlight w:val="none"/>
          <w:lang w:val="zh-CN"/>
        </w:rPr>
      </w:pPr>
      <w:r>
        <w:rPr>
          <w:rFonts w:hint="eastAsia" w:ascii="宋体" w:hAnsi="宋体" w:cs="宋体"/>
          <w:color w:val="auto"/>
          <w:sz w:val="24"/>
          <w:szCs w:val="24"/>
          <w:highlight w:val="none"/>
        </w:rPr>
        <w:t xml:space="preserve">项目需求事宜：025-56232024 </w:t>
      </w:r>
      <w:r>
        <w:rPr>
          <w:rFonts w:hint="eastAsia" w:ascii="宋体" w:hAnsi="宋体" w:cs="宋体"/>
          <w:color w:val="auto"/>
          <w:sz w:val="24"/>
          <w:szCs w:val="24"/>
          <w:highlight w:val="none"/>
          <w:lang w:val="en-US" w:eastAsia="zh-CN"/>
        </w:rPr>
        <w:t>王主任、</w:t>
      </w:r>
      <w:r>
        <w:rPr>
          <w:rFonts w:hint="eastAsia" w:ascii="宋体" w:hAnsi="宋体" w:cs="宋体"/>
          <w:color w:val="auto"/>
          <w:sz w:val="24"/>
          <w:szCs w:val="24"/>
          <w:highlight w:val="none"/>
        </w:rPr>
        <w:t>陆主任（临床医学工程部）</w:t>
      </w:r>
    </w:p>
    <w:p w14:paraId="2FE3F7AD">
      <w:pPr>
        <w:spacing w:line="340" w:lineRule="exact"/>
        <w:rPr>
          <w:rFonts w:hint="eastAsia" w:ascii="宋体" w:hAnsi="宋体" w:cs="宋体"/>
          <w:b/>
          <w:bCs/>
          <w:color w:val="auto"/>
          <w:sz w:val="24"/>
          <w:szCs w:val="24"/>
          <w:highlight w:val="none"/>
          <w:lang w:val="zh-CN"/>
        </w:rPr>
      </w:pPr>
    </w:p>
    <w:p w14:paraId="57A17C37">
      <w:pPr>
        <w:spacing w:line="340" w:lineRule="exact"/>
        <w:ind w:firstLine="3132" w:firstLineChars="1300"/>
        <w:rPr>
          <w:rFonts w:hint="eastAsia" w:ascii="宋体" w:hAnsi="宋体" w:cs="宋体"/>
          <w:b/>
          <w:bCs/>
          <w:color w:val="auto"/>
          <w:sz w:val="24"/>
          <w:szCs w:val="24"/>
          <w:highlight w:val="none"/>
          <w:lang w:val="zh-CN"/>
        </w:rPr>
      </w:pPr>
    </w:p>
    <w:p w14:paraId="6927380C">
      <w:pPr>
        <w:spacing w:line="340" w:lineRule="exact"/>
        <w:ind w:firstLine="3132" w:firstLineChars="1300"/>
        <w:rPr>
          <w:rFonts w:hint="eastAsia" w:ascii="宋体" w:hAnsi="宋体" w:cs="宋体"/>
          <w:b/>
          <w:bCs/>
          <w:color w:val="auto"/>
          <w:sz w:val="24"/>
          <w:szCs w:val="24"/>
          <w:highlight w:val="none"/>
          <w:lang w:val="zh-CN"/>
        </w:rPr>
      </w:pPr>
    </w:p>
    <w:p w14:paraId="209E1E0C">
      <w:pPr>
        <w:spacing w:line="340" w:lineRule="exact"/>
        <w:ind w:firstLine="3654" w:firstLineChars="1300"/>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第二部分  磋商须知</w:t>
      </w:r>
    </w:p>
    <w:p w14:paraId="6CF3653C">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一、总    则</w:t>
      </w:r>
    </w:p>
    <w:p w14:paraId="507F9573">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1、适用法律</w:t>
      </w:r>
    </w:p>
    <w:p w14:paraId="499530EC">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1.1 《中华人民共和国政府采购法》、《中华人民共和国政府采购法实施条例》、《政府采购非采购人式管理办法》等有关法律、规章和规定等。</w:t>
      </w:r>
    </w:p>
    <w:p w14:paraId="7B82A6E5">
      <w:pPr>
        <w:autoSpaceDE w:val="0"/>
        <w:autoSpaceDN w:val="0"/>
        <w:adjustRightInd w:val="0"/>
        <w:snapToGrid w:val="0"/>
        <w:spacing w:line="340" w:lineRule="exact"/>
        <w:ind w:firstLine="420"/>
        <w:outlineLvl w:val="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2、定义</w:t>
      </w:r>
    </w:p>
    <w:p w14:paraId="5E49A53D">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2.1 “供应商”</w:t>
      </w:r>
      <w:r>
        <w:rPr>
          <w:rFonts w:hint="eastAsia" w:ascii="宋体" w:hAnsi="宋体" w:cs="宋体"/>
          <w:color w:val="auto"/>
          <w:sz w:val="24"/>
          <w:szCs w:val="24"/>
          <w:highlight w:val="none"/>
        </w:rPr>
        <w:t>是指参加磋商竞争，并符合本采购文件规定资格条件的法人、其他组织。</w:t>
      </w:r>
    </w:p>
    <w:p w14:paraId="4A54ED5A">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2.2 “货物和服务”指本采购文件中所述产品及相关服务。</w:t>
      </w:r>
    </w:p>
    <w:p w14:paraId="37226785">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2.3 “用户或使用单位”是指使用产品及服务的单位。</w:t>
      </w:r>
    </w:p>
    <w:p w14:paraId="3DEA1A48">
      <w:pPr>
        <w:autoSpaceDE w:val="0"/>
        <w:autoSpaceDN w:val="0"/>
        <w:adjustRightInd w:val="0"/>
        <w:snapToGrid w:val="0"/>
        <w:spacing w:line="340" w:lineRule="exact"/>
        <w:ind w:firstLine="420"/>
        <w:rPr>
          <w:rFonts w:hint="eastAsia" w:ascii="宋体" w:hAnsi="宋体" w:cs="宋体"/>
          <w:bCs/>
          <w:color w:val="auto"/>
          <w:sz w:val="24"/>
          <w:szCs w:val="24"/>
          <w:highlight w:val="none"/>
        </w:rPr>
      </w:pPr>
      <w:r>
        <w:rPr>
          <w:rFonts w:hint="eastAsia" w:ascii="宋体" w:hAnsi="宋体" w:cs="宋体"/>
          <w:color w:val="auto"/>
          <w:sz w:val="24"/>
          <w:szCs w:val="24"/>
          <w:highlight w:val="none"/>
          <w:lang w:val="zh-CN"/>
        </w:rPr>
        <w:t>3、</w:t>
      </w:r>
      <w:r>
        <w:rPr>
          <w:rFonts w:hint="eastAsia" w:ascii="宋体" w:hAnsi="宋体" w:cs="宋体"/>
          <w:bCs/>
          <w:color w:val="auto"/>
          <w:sz w:val="24"/>
          <w:szCs w:val="24"/>
          <w:highlight w:val="none"/>
        </w:rPr>
        <w:t>促进中小企业发展政策</w:t>
      </w:r>
    </w:p>
    <w:p w14:paraId="58FF0223">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①本项目为非专门面向中小</w:t>
      </w:r>
      <w:r>
        <w:rPr>
          <w:rFonts w:hint="eastAsia" w:ascii="宋体" w:hAnsi="宋体" w:cs="宋体"/>
          <w:bCs/>
          <w:color w:val="auto"/>
          <w:sz w:val="24"/>
          <w:szCs w:val="24"/>
          <w:highlight w:val="none"/>
        </w:rPr>
        <w:t>微企业的项目，对</w:t>
      </w:r>
      <w:r>
        <w:rPr>
          <w:rFonts w:hint="eastAsia" w:ascii="宋体" w:hAnsi="宋体" w:cs="宋体"/>
          <w:color w:val="auto"/>
          <w:sz w:val="24"/>
          <w:szCs w:val="24"/>
          <w:highlight w:val="none"/>
        </w:rPr>
        <w:t>小型和微型企业</w:t>
      </w:r>
      <w:r>
        <w:rPr>
          <w:rFonts w:hint="eastAsia" w:ascii="宋体" w:hAnsi="宋体" w:cs="宋体"/>
          <w:bCs/>
          <w:color w:val="auto"/>
          <w:sz w:val="24"/>
          <w:szCs w:val="24"/>
          <w:highlight w:val="none"/>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A01EB94">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在政府采购活动中，投标人提供的货物、工程或者服务符合下列情形的，享受价格扣除：</w:t>
      </w:r>
    </w:p>
    <w:p w14:paraId="46B77810">
      <w:pPr>
        <w:numPr>
          <w:ilvl w:val="0"/>
          <w:numId w:val="1"/>
        </w:num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在货物采购项目中，货物由小微企业制造，即货物由小微企业生产且使用该小微企业商号或者注册商标；</w:t>
      </w:r>
    </w:p>
    <w:p w14:paraId="0785DBDA">
      <w:pPr>
        <w:numPr>
          <w:ilvl w:val="0"/>
          <w:numId w:val="1"/>
        </w:num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在服务采购项目中，服务由小微企业承接，即提供服务的人员为小微企业依照《中华人民共和国劳动合同法》订立劳动合同的从业人员。</w:t>
      </w:r>
    </w:p>
    <w:p w14:paraId="354FEC19">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562153DF">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79B7537">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ECABB5">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④残疾人福利单位、监狱企业属于小型、微型企业的，不重复享受政策。</w:t>
      </w:r>
    </w:p>
    <w:p w14:paraId="6F83E15E">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3169D035">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436551CD">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投标产品如为节能产品的，投标人需提供产品及型号所在清单页的复印件并用标识标明，如未提供，评委会</w:t>
      </w:r>
      <w:r>
        <w:rPr>
          <w:rFonts w:hint="eastAsia" w:ascii="宋体" w:hAnsi="宋体" w:cs="宋体"/>
          <w:color w:val="auto"/>
          <w:sz w:val="24"/>
          <w:szCs w:val="24"/>
          <w:highlight w:val="none"/>
        </w:rPr>
        <w:t>将仅按</w:t>
      </w:r>
      <w:r>
        <w:rPr>
          <w:rFonts w:hint="eastAsia" w:ascii="宋体" w:hAnsi="宋体" w:cs="宋体"/>
          <w:bCs/>
          <w:color w:val="auto"/>
          <w:sz w:val="24"/>
          <w:szCs w:val="24"/>
          <w:highlight w:val="none"/>
        </w:rPr>
        <w:t>可明确进行价格扣除的内容进行扣除。</w:t>
      </w:r>
    </w:p>
    <w:p w14:paraId="2100096E">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19768047">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评标委员会根据投标人填制的《环境标志产品报价表》（格式自拟），计算其所投环境标志产品享受价格折扣部分的多少，如未提供或价格数据不全（必须包括产品名称、单价数量明细和汇总报价），评委会</w:t>
      </w:r>
      <w:r>
        <w:rPr>
          <w:rFonts w:hint="eastAsia" w:ascii="宋体" w:hAnsi="宋体" w:cs="宋体"/>
          <w:color w:val="auto"/>
          <w:sz w:val="24"/>
          <w:szCs w:val="24"/>
          <w:highlight w:val="none"/>
        </w:rPr>
        <w:t>将仅</w:t>
      </w:r>
      <w:r>
        <w:rPr>
          <w:rFonts w:hint="eastAsia" w:ascii="宋体" w:hAnsi="宋体" w:cs="宋体"/>
          <w:bCs/>
          <w:color w:val="auto"/>
          <w:sz w:val="24"/>
          <w:szCs w:val="24"/>
          <w:highlight w:val="none"/>
        </w:rPr>
        <w:t>按可明确进行价格扣除的内容进行扣除。</w:t>
      </w:r>
    </w:p>
    <w:p w14:paraId="7223E9EC">
      <w:pPr>
        <w:tabs>
          <w:tab w:val="left" w:pos="8200"/>
        </w:tabs>
        <w:spacing w:line="34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投标产品如为环境标志产品的，投标人需提供产品及型号所在清单页的复印件并用标识标明，如未提供，评委会将仅按可明确进行价格扣除的内容进行扣除。</w:t>
      </w:r>
    </w:p>
    <w:p w14:paraId="66D20389">
      <w:pPr>
        <w:autoSpaceDE w:val="0"/>
        <w:autoSpaceDN w:val="0"/>
        <w:adjustRightInd w:val="0"/>
        <w:snapToGrid w:val="0"/>
        <w:spacing w:line="340" w:lineRule="exact"/>
        <w:rPr>
          <w:rFonts w:hint="eastAsia" w:ascii="宋体" w:hAnsi="宋体" w:cs="宋体"/>
          <w:b/>
          <w:color w:val="auto"/>
          <w:sz w:val="24"/>
          <w:szCs w:val="24"/>
          <w:highlight w:val="none"/>
          <w:lang w:val="zh-CN"/>
        </w:rPr>
      </w:pPr>
      <w:r>
        <w:rPr>
          <w:rFonts w:hint="eastAsia" w:ascii="宋体" w:hAnsi="宋体" w:cs="宋体"/>
          <w:color w:val="auto"/>
          <w:sz w:val="24"/>
          <w:szCs w:val="24"/>
          <w:highlight w:val="none"/>
          <w:lang w:val="zh-CN"/>
        </w:rPr>
        <w:t>二、</w:t>
      </w:r>
      <w:r>
        <w:rPr>
          <w:rFonts w:hint="eastAsia" w:ascii="宋体" w:hAnsi="宋体" w:cs="宋体"/>
          <w:b/>
          <w:color w:val="auto"/>
          <w:sz w:val="24"/>
          <w:szCs w:val="24"/>
          <w:highlight w:val="none"/>
          <w:lang w:val="zh-CN"/>
        </w:rPr>
        <w:t>响应文件编制</w:t>
      </w:r>
    </w:p>
    <w:p w14:paraId="21DE81E7">
      <w:pPr>
        <w:autoSpaceDE w:val="0"/>
        <w:autoSpaceDN w:val="0"/>
        <w:adjustRightInd w:val="0"/>
        <w:snapToGrid w:val="0"/>
        <w:spacing w:line="340" w:lineRule="exact"/>
        <w:ind w:left="420"/>
        <w:rPr>
          <w:rFonts w:hint="eastAsia" w:ascii="宋体" w:hAnsi="宋体" w:cs="宋体"/>
          <w:b/>
          <w:bCs/>
          <w:color w:val="auto"/>
          <w:sz w:val="24"/>
          <w:szCs w:val="24"/>
          <w:highlight w:val="none"/>
          <w:lang w:val="zh-CN"/>
        </w:rPr>
      </w:pPr>
      <w:r>
        <w:rPr>
          <w:rFonts w:hint="eastAsia" w:ascii="宋体" w:hAnsi="宋体" w:cs="宋体"/>
          <w:bCs/>
          <w:color w:val="auto"/>
          <w:sz w:val="24"/>
          <w:szCs w:val="24"/>
          <w:highlight w:val="none"/>
        </w:rPr>
        <w:t>4</w:t>
      </w:r>
      <w:r>
        <w:rPr>
          <w:rFonts w:hint="eastAsia" w:ascii="宋体" w:hAnsi="宋体" w:cs="宋体"/>
          <w:bCs/>
          <w:color w:val="auto"/>
          <w:sz w:val="24"/>
          <w:szCs w:val="24"/>
          <w:highlight w:val="none"/>
          <w:lang w:val="zh-CN"/>
        </w:rPr>
        <w:t>、供应商应当按照磋商文件的要求编制响应文件，并对其提交的响应文件真实性、合法性承担法律责任。</w:t>
      </w:r>
    </w:p>
    <w:p w14:paraId="702A3A4E">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val="zh-CN"/>
        </w:rPr>
        <w:t>、响应文件的语言、计量单位、货币和编制</w:t>
      </w:r>
    </w:p>
    <w:p w14:paraId="1F0BB5C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1F4A4FD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.2 供应商所使用的计量单位应为国家法定计量单位。</w:t>
      </w:r>
    </w:p>
    <w:p w14:paraId="00E6BBB0">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.3 供应商应用人民币报价。</w:t>
      </w:r>
    </w:p>
    <w:p w14:paraId="2EBAFFB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.4 磋商响应文件应字迹清楚、内容齐全、不得涂改。如有修改，修改处须有供应商公章或磋商专用章和法定代表人或其授权磋商代表签字。</w:t>
      </w:r>
    </w:p>
    <w:p w14:paraId="56F0F2D6">
      <w:pPr>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.5 磋商响应文件应按照竞争性磋商文件规定的顺序，统一用A4规格幅面打印、装订成册并编制目录，由于编排混乱导致响应文件被误读或查找不到，责任由供应商承担。</w:t>
      </w:r>
    </w:p>
    <w:p w14:paraId="74A0DB89">
      <w:pPr>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.6响应文件应逐页编码，不得跳页（包括但不限于授权、证明材料、声明及产品介绍、彩页等）。</w:t>
      </w:r>
    </w:p>
    <w:p w14:paraId="5A130C8E">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 xml:space="preserve"> 供应商应在磋商响应文件中写清相应的项目编号、项目名称、供应商全称、地址、电话、传真等。</w:t>
      </w:r>
    </w:p>
    <w:p w14:paraId="27D5921B">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zh-CN"/>
        </w:rPr>
        <w:t>、磋商响应文件的组成</w:t>
      </w:r>
    </w:p>
    <w:p w14:paraId="4752EC93">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534AAA47">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val="zh-CN"/>
        </w:rPr>
        <w:t xml:space="preserve">.2 </w:t>
      </w:r>
      <w:r>
        <w:rPr>
          <w:rFonts w:hint="eastAsia" w:ascii="宋体" w:hAnsi="宋体" w:cs="宋体"/>
          <w:b/>
          <w:color w:val="auto"/>
          <w:sz w:val="24"/>
          <w:szCs w:val="24"/>
          <w:highlight w:val="none"/>
          <w:lang w:val="zh-CN"/>
        </w:rPr>
        <w:t>响应文件的商务部分。</w:t>
      </w:r>
      <w:r>
        <w:rPr>
          <w:rFonts w:hint="eastAsia" w:ascii="宋体" w:hAnsi="宋体" w:cs="宋体"/>
          <w:bCs/>
          <w:color w:val="auto"/>
          <w:sz w:val="24"/>
          <w:szCs w:val="24"/>
          <w:highlight w:val="none"/>
          <w:lang w:val="zh-CN"/>
        </w:rPr>
        <w:t>商务部分是证明供应商有资格参加磋商和成交后有能力履行合同的文件，这些文件应能满足竞争性磋商采购文件的要求，包括但不限于下列文件</w:t>
      </w:r>
      <w:r>
        <w:rPr>
          <w:rFonts w:hint="eastAsia" w:ascii="宋体" w:hAnsi="宋体" w:cs="宋体"/>
          <w:color w:val="auto"/>
          <w:sz w:val="24"/>
          <w:szCs w:val="24"/>
          <w:highlight w:val="none"/>
          <w:lang w:val="zh-CN"/>
        </w:rPr>
        <w:t>：</w:t>
      </w:r>
    </w:p>
    <w:p w14:paraId="72734EB1">
      <w:pPr>
        <w:autoSpaceDE w:val="0"/>
        <w:autoSpaceDN w:val="0"/>
        <w:adjustRightInd w:val="0"/>
        <w:spacing w:line="340" w:lineRule="exact"/>
        <w:ind w:firstLine="42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（1）磋商申请及声明；</w:t>
      </w:r>
    </w:p>
    <w:p w14:paraId="4C9EC187">
      <w:pPr>
        <w:widowControl/>
        <w:adjustRightInd w:val="0"/>
        <w:spacing w:line="340" w:lineRule="exact"/>
        <w:ind w:firstLine="42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（2）法定代表人授权委托书及委托代理人的身份证明文件的复印件；</w:t>
      </w:r>
    </w:p>
    <w:p w14:paraId="0173412C">
      <w:pPr>
        <w:autoSpaceDE w:val="0"/>
        <w:autoSpaceDN w:val="0"/>
        <w:adjustRightInd w:val="0"/>
        <w:spacing w:line="340" w:lineRule="exact"/>
        <w:ind w:firstLine="42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）第一章竞争性磋商邀请中 4.1《中华人民共和国政府采购法》规定的资格条件证明文件；</w:t>
      </w:r>
    </w:p>
    <w:p w14:paraId="3D97E264">
      <w:pPr>
        <w:widowControl/>
        <w:adjustRightInd w:val="0"/>
        <w:spacing w:line="340" w:lineRule="exact"/>
        <w:ind w:firstLine="420"/>
        <w:jc w:val="left"/>
        <w:rPr>
          <w:rFonts w:hint="eastAsia" w:ascii="宋体" w:hAnsi="宋体" w:cs="宋体"/>
          <w:color w:val="auto"/>
          <w:sz w:val="24"/>
          <w:szCs w:val="24"/>
          <w:highlight w:val="none"/>
          <w:lang w:val="zh-CN"/>
        </w:rPr>
      </w:pP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zh-CN"/>
        </w:rPr>
        <w:t>）《商务服务条款偏离表</w:t>
      </w:r>
      <w:r>
        <w:rPr>
          <w:rFonts w:hint="eastAsia" w:ascii="宋体" w:hAnsi="宋体" w:cs="宋体"/>
          <w:color w:val="auto"/>
          <w:sz w:val="24"/>
          <w:szCs w:val="24"/>
          <w:highlight w:val="none"/>
          <w:lang w:val="zh-CN"/>
        </w:rPr>
        <w:t>》；</w:t>
      </w:r>
    </w:p>
    <w:p w14:paraId="06D4F30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）合同草案条款</w:t>
      </w:r>
    </w:p>
    <w:p w14:paraId="327BB9D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）供应商认为需要提供的其他资格证明文件和商务资料。</w:t>
      </w:r>
    </w:p>
    <w:p w14:paraId="4F9561B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val="zh-CN"/>
        </w:rPr>
        <w:t>.</w:t>
      </w:r>
      <w:r>
        <w:rPr>
          <w:rFonts w:hint="eastAsia" w:ascii="宋体" w:hAnsi="宋体" w:cs="宋体"/>
          <w:bCs/>
          <w:color w:val="auto"/>
          <w:sz w:val="24"/>
          <w:szCs w:val="24"/>
          <w:highlight w:val="none"/>
        </w:rPr>
        <w:t>3</w:t>
      </w:r>
      <w:r>
        <w:rPr>
          <w:rFonts w:hint="eastAsia" w:ascii="宋体" w:hAnsi="宋体" w:cs="宋体"/>
          <w:bCs/>
          <w:color w:val="auto"/>
          <w:sz w:val="24"/>
          <w:szCs w:val="24"/>
          <w:highlight w:val="none"/>
          <w:lang w:val="zh-CN"/>
        </w:rPr>
        <w:t xml:space="preserve"> </w:t>
      </w:r>
      <w:r>
        <w:rPr>
          <w:rFonts w:hint="eastAsia" w:ascii="宋体" w:hAnsi="宋体" w:cs="宋体"/>
          <w:b/>
          <w:bCs/>
          <w:color w:val="auto"/>
          <w:sz w:val="24"/>
          <w:szCs w:val="24"/>
          <w:highlight w:val="none"/>
          <w:lang w:val="zh-CN"/>
        </w:rPr>
        <w:t>响应文件的技术部分。</w:t>
      </w:r>
      <w:r>
        <w:rPr>
          <w:rFonts w:hint="eastAsia" w:ascii="宋体" w:hAnsi="宋体" w:cs="宋体"/>
          <w:color w:val="auto"/>
          <w:sz w:val="24"/>
          <w:szCs w:val="24"/>
          <w:highlight w:val="none"/>
          <w:lang w:val="zh-CN"/>
        </w:rPr>
        <w:t>技术部分是证明</w:t>
      </w:r>
      <w:r>
        <w:rPr>
          <w:rFonts w:hint="eastAsia" w:ascii="宋体" w:hAnsi="宋体" w:cs="宋体"/>
          <w:color w:val="auto"/>
          <w:sz w:val="24"/>
          <w:szCs w:val="24"/>
          <w:highlight w:val="none"/>
        </w:rPr>
        <w:t>供应商提供的服务是合格的、并符合竞争性磋商文件要求的证明文件，以及</w:t>
      </w:r>
      <w:r>
        <w:rPr>
          <w:rFonts w:hint="eastAsia" w:ascii="宋体" w:hAnsi="宋体" w:cs="宋体"/>
          <w:color w:val="auto"/>
          <w:sz w:val="24"/>
          <w:szCs w:val="24"/>
          <w:highlight w:val="none"/>
          <w:lang w:val="zh-CN"/>
        </w:rPr>
        <w:t>对服务的详细说明，这些文件可以是文字资料、图纸和数据等。提供的服务如与竞争性磋商文件要求有不符之处，应说明其差别之所在。包括但不限于下列文件：</w:t>
      </w:r>
    </w:p>
    <w:p w14:paraId="30D1B56B">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kern w:val="0"/>
          <w:sz w:val="24"/>
          <w:szCs w:val="24"/>
          <w:highlight w:val="none"/>
          <w:lang w:val="zh-CN"/>
        </w:rPr>
        <w:t>（1）</w:t>
      </w:r>
      <w:r>
        <w:rPr>
          <w:rFonts w:hint="eastAsia" w:ascii="宋体" w:hAnsi="宋体" w:cs="宋体"/>
          <w:b/>
          <w:color w:val="auto"/>
          <w:sz w:val="24"/>
          <w:szCs w:val="24"/>
          <w:highlight w:val="none"/>
          <w:lang w:val="zh-CN"/>
        </w:rPr>
        <w:t>南京市政府采购供应商信用记录表；</w:t>
      </w:r>
    </w:p>
    <w:p w14:paraId="782995D8">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b/>
          <w:color w:val="auto"/>
          <w:sz w:val="24"/>
          <w:szCs w:val="24"/>
          <w:highlight w:val="none"/>
          <w:lang w:val="zh-CN"/>
        </w:rPr>
        <w:t>《技术条款偏离表》；</w:t>
      </w:r>
    </w:p>
    <w:p w14:paraId="6E6686B6">
      <w:pPr>
        <w:widowControl/>
        <w:adjustRightInd w:val="0"/>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）项目实施方案；</w:t>
      </w:r>
    </w:p>
    <w:p w14:paraId="6E4AEF12">
      <w:pPr>
        <w:widowControl/>
        <w:adjustRightInd w:val="0"/>
        <w:snapToGrid w:val="0"/>
        <w:spacing w:line="34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sz w:val="24"/>
          <w:szCs w:val="24"/>
          <w:highlight w:val="none"/>
        </w:rPr>
        <w:t>（4）</w:t>
      </w:r>
      <w:r>
        <w:rPr>
          <w:rFonts w:hint="eastAsia" w:ascii="宋体" w:hAnsi="宋体" w:cs="宋体"/>
          <w:b/>
          <w:color w:val="auto"/>
          <w:kern w:val="0"/>
          <w:sz w:val="24"/>
          <w:szCs w:val="24"/>
          <w:highlight w:val="none"/>
          <w:lang w:val="zh-CN"/>
        </w:rPr>
        <w:t>服务承诺；</w:t>
      </w:r>
    </w:p>
    <w:p w14:paraId="4BC28897">
      <w:pPr>
        <w:widowControl/>
        <w:adjustRightInd w:val="0"/>
        <w:snapToGrid w:val="0"/>
        <w:spacing w:line="340" w:lineRule="exact"/>
        <w:ind w:firstLine="420"/>
        <w:rPr>
          <w:rFonts w:hint="eastAsia" w:ascii="宋体" w:hAnsi="宋体" w:cs="宋体"/>
          <w:color w:val="auto"/>
          <w:kern w:val="0"/>
          <w:sz w:val="24"/>
          <w:szCs w:val="24"/>
          <w:highlight w:val="none"/>
          <w:lang w:val="zh-CN"/>
        </w:rPr>
      </w:pPr>
      <w:r>
        <w:rPr>
          <w:rFonts w:hint="eastAsia" w:ascii="宋体" w:hAnsi="宋体" w:cs="宋体"/>
          <w:color w:val="auto"/>
          <w:sz w:val="24"/>
          <w:szCs w:val="24"/>
          <w:highlight w:val="none"/>
        </w:rPr>
        <w:t>（5）供应商认为需要</w:t>
      </w:r>
      <w:r>
        <w:rPr>
          <w:rFonts w:hint="eastAsia" w:ascii="宋体" w:hAnsi="宋体" w:cs="宋体"/>
          <w:color w:val="auto"/>
          <w:kern w:val="0"/>
          <w:sz w:val="24"/>
          <w:szCs w:val="24"/>
          <w:highlight w:val="none"/>
          <w:lang w:val="zh-CN"/>
        </w:rPr>
        <w:t>提供的其他技术资料。</w:t>
      </w:r>
    </w:p>
    <w:p w14:paraId="00FED6DC">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磋商响应文件的价格部分</w:t>
      </w:r>
    </w:p>
    <w:p w14:paraId="4B856CC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（1）价格部分是对货物和服务价格构成的说明，磋商文件如没有特别说明的话，对每一项货物和服务仅接受一个价格。</w:t>
      </w:r>
    </w:p>
    <w:p w14:paraId="58AA99E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（2）报价应包含完成本货物和服务项目发生的所有含税费用、支付给员工的工资和国家强制缴纳的各种社会保障资金，以及供应商认为需要的其他费用等。</w:t>
      </w:r>
    </w:p>
    <w:p w14:paraId="23DF448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（3）供应商应充分考虑到市场价格变动，以及项目实施过程中的不可预见因素，一旦成交，总价格不变。如果有漏项，视同让利。</w:t>
      </w:r>
    </w:p>
    <w:p w14:paraId="4753DFEE">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（4）经磋商后，如果成交价高于或低于供应商在响应文件首次报价的，分项报价同比例调整。</w:t>
      </w:r>
    </w:p>
    <w:p w14:paraId="77C289D8">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5</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磋商响应文件的其他部分。</w:t>
      </w:r>
      <w:r>
        <w:rPr>
          <w:rFonts w:hint="eastAsia" w:ascii="宋体" w:hAnsi="宋体" w:cs="宋体"/>
          <w:color w:val="auto"/>
          <w:sz w:val="24"/>
          <w:szCs w:val="24"/>
          <w:highlight w:val="none"/>
          <w:lang w:val="zh-CN"/>
        </w:rPr>
        <w:t>其他部分由供应商根据编制磋商响应文件需要提供的其他相关文件。</w:t>
      </w:r>
    </w:p>
    <w:p w14:paraId="7D2F223E">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三、响应文件签署与提交</w:t>
      </w:r>
    </w:p>
    <w:p w14:paraId="1441B19E">
      <w:pPr>
        <w:tabs>
          <w:tab w:val="left" w:pos="5355"/>
        </w:tabs>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7</w:t>
      </w:r>
      <w:r>
        <w:rPr>
          <w:rFonts w:hint="eastAsia" w:ascii="宋体" w:hAnsi="宋体" w:cs="宋体"/>
          <w:b/>
          <w:bCs/>
          <w:color w:val="auto"/>
          <w:sz w:val="24"/>
          <w:szCs w:val="24"/>
          <w:highlight w:val="none"/>
          <w:lang w:val="zh-CN"/>
        </w:rPr>
        <w:t>、响应文件签署</w:t>
      </w:r>
    </w:p>
    <w:p w14:paraId="3747AF13">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.1 响应文件应由供应商法定代表人或授权代表签字，并加盖公章。</w:t>
      </w:r>
    </w:p>
    <w:p w14:paraId="541439FA">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.2 供应商应当在磋商文件要求提交响应文件的截止时间前，将响应文件密封送达指定地点。</w:t>
      </w:r>
    </w:p>
    <w:p w14:paraId="27011000">
      <w:pPr>
        <w:tabs>
          <w:tab w:val="left" w:pos="5355"/>
        </w:tabs>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.3 有下列情形的响应文件将拒收：</w:t>
      </w:r>
    </w:p>
    <w:p w14:paraId="6ECFA438">
      <w:pPr>
        <w:tabs>
          <w:tab w:val="left" w:pos="5355"/>
        </w:tabs>
        <w:autoSpaceDE w:val="0"/>
        <w:autoSpaceDN w:val="0"/>
        <w:adjustRightInd w:val="0"/>
        <w:snapToGrid w:val="0"/>
        <w:spacing w:line="340" w:lineRule="exact"/>
        <w:ind w:firstLine="960" w:firstLineChars="400"/>
        <w:rPr>
          <w:rFonts w:hint="eastAsia" w:ascii="宋体" w:hAnsi="宋体" w:cs="宋体"/>
          <w:b/>
          <w:bCs/>
          <w:color w:val="auto"/>
          <w:sz w:val="24"/>
          <w:szCs w:val="24"/>
          <w:highlight w:val="none"/>
        </w:rPr>
      </w:pPr>
      <w:r>
        <w:rPr>
          <w:rFonts w:hint="eastAsia" w:ascii="宋体" w:hAnsi="宋体" w:cs="宋体"/>
          <w:color w:val="auto"/>
          <w:sz w:val="24"/>
          <w:szCs w:val="24"/>
          <w:highlight w:val="none"/>
          <w:lang w:val="zh-CN"/>
        </w:rPr>
        <w:t>在磋商文件要求提交响应文件的截止时间之后送达的等。</w:t>
      </w:r>
    </w:p>
    <w:p w14:paraId="2EDBD87A">
      <w:pPr>
        <w:autoSpaceDE w:val="0"/>
        <w:autoSpaceDN w:val="0"/>
        <w:adjustRightInd w:val="0"/>
        <w:snapToGrid w:val="0"/>
        <w:spacing w:line="340" w:lineRule="exact"/>
        <w:ind w:firstLine="482" w:firstLineChars="200"/>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lang w:val="zh-CN"/>
        </w:rPr>
        <w:t>四、磋商</w:t>
      </w:r>
    </w:p>
    <w:p w14:paraId="430C9BF5">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8</w:t>
      </w:r>
      <w:r>
        <w:rPr>
          <w:rFonts w:hint="eastAsia" w:ascii="宋体" w:hAnsi="宋体" w:cs="宋体"/>
          <w:b/>
          <w:bCs/>
          <w:color w:val="auto"/>
          <w:sz w:val="24"/>
          <w:szCs w:val="24"/>
          <w:highlight w:val="none"/>
          <w:lang w:val="zh-CN"/>
        </w:rPr>
        <w:t>、磋商组织</w:t>
      </w:r>
    </w:p>
    <w:p w14:paraId="55C7E576">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.1 在递交磋商响应文件时间截止后，南京溧水区人民医院在规定的时间和地点组织磋商小组分别与供应商进行磋商。</w:t>
      </w:r>
    </w:p>
    <w:p w14:paraId="70BAC970">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8</w:t>
      </w:r>
      <w:r>
        <w:rPr>
          <w:rFonts w:hint="eastAsia" w:ascii="宋体" w:hAnsi="宋体" w:cs="宋体"/>
          <w:color w:val="auto"/>
          <w:sz w:val="24"/>
          <w:szCs w:val="24"/>
          <w:highlight w:val="none"/>
          <w:lang w:val="zh-CN"/>
        </w:rPr>
        <w:t>.2 磋商工作由南京溧水区人民医院负责组织，具体磋商事务由依法组建的磋商小组负责。</w:t>
      </w:r>
    </w:p>
    <w:p w14:paraId="48CECB44">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9</w:t>
      </w:r>
      <w:r>
        <w:rPr>
          <w:rFonts w:hint="eastAsia" w:ascii="宋体" w:hAnsi="宋体" w:cs="宋体"/>
          <w:b/>
          <w:color w:val="auto"/>
          <w:sz w:val="24"/>
          <w:szCs w:val="24"/>
          <w:highlight w:val="none"/>
          <w:lang w:val="zh-CN"/>
        </w:rPr>
        <w:t>、磋商程序</w:t>
      </w:r>
    </w:p>
    <w:p w14:paraId="4058DA07">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2BB10EB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.2 磋商小组所有成员集中与单一供应商分别进行磋商，所有参加磋商的供应商均有同等的磋商机会。</w:t>
      </w:r>
    </w:p>
    <w:p w14:paraId="428E69F5">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6C83AFEC">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.4 如磋商文件有实质性变动的，供应商应当按照磋商文件的变动情况和磋商小组的要求提交响应（或补充）文件，应由其法定代表人或授权代表签字并加盖公章。</w:t>
      </w:r>
    </w:p>
    <w:p w14:paraId="1300DB5C">
      <w:pPr>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22EC1E2F">
      <w:pPr>
        <w:snapToGrid w:val="0"/>
        <w:spacing w:line="340" w:lineRule="exact"/>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.6 已提交响应文件的供应商，在提交最后报价之前，可以根据磋商情况退出磋商。</w:t>
      </w:r>
    </w:p>
    <w:p w14:paraId="574EA8AB">
      <w:pPr>
        <w:snapToGrid w:val="0"/>
        <w:spacing w:line="340" w:lineRule="exact"/>
        <w:ind w:firstLine="480" w:firstLineChars="200"/>
        <w:rPr>
          <w:rFonts w:hint="eastAsia" w:ascii="宋体" w:hAnsi="宋体" w:cs="宋体"/>
          <w:b/>
          <w:color w:val="auto"/>
          <w:kern w:val="0"/>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7 </w:t>
      </w:r>
      <w:r>
        <w:rPr>
          <w:rFonts w:hint="eastAsia" w:ascii="宋体" w:hAnsi="宋体" w:cs="宋体"/>
          <w:color w:val="auto"/>
          <w:sz w:val="24"/>
          <w:szCs w:val="24"/>
          <w:highlight w:val="none"/>
          <w:lang w:val="zh-CN"/>
        </w:rPr>
        <w:t>出现下列情形之一的响应文件按照无效处理：</w:t>
      </w:r>
    </w:p>
    <w:p w14:paraId="7FA99FC7">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（1）不具备磋商文件中规定资格条件的；</w:t>
      </w:r>
    </w:p>
    <w:p w14:paraId="29639892">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（2）供应商被“信用中国”网站（www.creditchina.gov.cn）、“中国政府采购网”(www.ccgp.gov.cn)列入失信被执行人、重大税收违法案件当事人名单、政府采购严重违法失信行为记录名单的；</w:t>
      </w:r>
    </w:p>
    <w:p w14:paraId="6CE0D581">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（3）未实质性响应磋商文件要求的；</w:t>
      </w:r>
    </w:p>
    <w:p w14:paraId="086BA61C">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（4）没有逐一说明提供产品名称、品牌、规格型号、产地、技术参数和服务响应，而是直接拷贝采购文件技术要求的；</w:t>
      </w:r>
    </w:p>
    <w:p w14:paraId="24D0378C">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（5）报价低于完成本项目发生的所有含税费用、支付给员工的工资（不得低于供应商所在地最低工资标准）和国家强制缴纳的各种社会保障资金、公积金，以及供应商认为需要的其他费用等</w:t>
      </w:r>
      <w:r>
        <w:rPr>
          <w:rFonts w:hint="eastAsia" w:ascii="宋体" w:hAnsi="宋体" w:cs="宋体"/>
          <w:b/>
          <w:bCs/>
          <w:color w:val="auto"/>
          <w:sz w:val="24"/>
          <w:szCs w:val="24"/>
          <w:highlight w:val="none"/>
        </w:rPr>
        <w:t>。</w:t>
      </w:r>
    </w:p>
    <w:p w14:paraId="62EFB240">
      <w:pPr>
        <w:autoSpaceDE w:val="0"/>
        <w:autoSpaceDN w:val="0"/>
        <w:adjustRightInd w:val="0"/>
        <w:snapToGrid w:val="0"/>
        <w:spacing w:line="340" w:lineRule="exact"/>
        <w:ind w:firstLine="42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（6）不符合法律、法规和采购文件规定的其他实质性要求的。</w:t>
      </w:r>
    </w:p>
    <w:p w14:paraId="20962A87">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rPr>
      </w:pPr>
      <w:r>
        <w:rPr>
          <w:rFonts w:hint="eastAsia" w:ascii="宋体" w:hAnsi="宋体" w:cs="宋体"/>
          <w:b/>
          <w:color w:val="auto"/>
          <w:sz w:val="24"/>
          <w:szCs w:val="24"/>
          <w:highlight w:val="none"/>
        </w:rPr>
        <w:t xml:space="preserve">10、 </w:t>
      </w:r>
      <w:r>
        <w:rPr>
          <w:rFonts w:hint="eastAsia" w:ascii="宋体" w:hAnsi="宋体" w:cs="宋体"/>
          <w:b/>
          <w:bCs/>
          <w:color w:val="auto"/>
          <w:sz w:val="24"/>
          <w:szCs w:val="24"/>
          <w:highlight w:val="none"/>
        </w:rPr>
        <w:t>出现下列情形之一的，磋商终止：</w:t>
      </w:r>
    </w:p>
    <w:p w14:paraId="3BEA3863">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（1）因情况变化，不再符合规定的竞争性磋商采购方式适用情形的；</w:t>
      </w:r>
    </w:p>
    <w:p w14:paraId="23820269">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（2）所有供应商的响应文件被磋商小组认定为无效的；</w:t>
      </w:r>
    </w:p>
    <w:p w14:paraId="4DA344D2">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（3）出现影响采购公正的违法、违规行为的；</w:t>
      </w:r>
    </w:p>
    <w:p w14:paraId="0B93FB7E">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（4）供应商的最终报价超过采购预算的；</w:t>
      </w:r>
    </w:p>
    <w:p w14:paraId="4723C406">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（5）因重大变故，采购任务取消的；</w:t>
      </w:r>
    </w:p>
    <w:p w14:paraId="4223FD4F">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（6）采购人需求发生重大变化暂时不能确定或供应商提供的货物和服务不能满足需求等。</w:t>
      </w:r>
    </w:p>
    <w:p w14:paraId="79B9A573">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11</w:t>
      </w:r>
      <w:r>
        <w:rPr>
          <w:rFonts w:hint="eastAsia" w:ascii="宋体" w:hAnsi="宋体" w:cs="宋体"/>
          <w:b/>
          <w:color w:val="auto"/>
          <w:sz w:val="24"/>
          <w:szCs w:val="24"/>
          <w:highlight w:val="none"/>
          <w:lang w:val="zh-CN"/>
        </w:rPr>
        <w:t>、评定成交方法和标准</w:t>
      </w:r>
    </w:p>
    <w:p w14:paraId="620D203D">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11</w:t>
      </w:r>
      <w:r>
        <w:rPr>
          <w:rFonts w:hint="eastAsia" w:ascii="宋体" w:hAnsi="宋体" w:cs="宋体"/>
          <w:bCs/>
          <w:color w:val="auto"/>
          <w:sz w:val="24"/>
          <w:szCs w:val="24"/>
          <w:highlight w:val="none"/>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2C9AC0EB">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11</w:t>
      </w:r>
      <w:r>
        <w:rPr>
          <w:rFonts w:hint="eastAsia" w:ascii="宋体" w:hAnsi="宋体" w:cs="宋体"/>
          <w:bCs/>
          <w:color w:val="auto"/>
          <w:sz w:val="24"/>
          <w:szCs w:val="24"/>
          <w:highlight w:val="none"/>
          <w:lang w:val="zh-CN"/>
        </w:rPr>
        <w:t>.2 综合评分的主要因素是：</w:t>
      </w:r>
      <w:r>
        <w:rPr>
          <w:rFonts w:hint="eastAsia" w:ascii="宋体" w:hAnsi="宋体" w:cs="宋体"/>
          <w:color w:val="auto"/>
          <w:kern w:val="0"/>
          <w:sz w:val="24"/>
          <w:szCs w:val="24"/>
          <w:highlight w:val="none"/>
          <w:lang w:val="zh-CN"/>
        </w:rPr>
        <w:t>价格、企业实力、</w:t>
      </w:r>
      <w:r>
        <w:rPr>
          <w:rFonts w:hint="eastAsia" w:ascii="宋体" w:hAnsi="宋体" w:cs="宋体"/>
          <w:color w:val="auto"/>
          <w:sz w:val="24"/>
          <w:szCs w:val="24"/>
          <w:highlight w:val="none"/>
        </w:rPr>
        <w:t>服务响应及方案</w:t>
      </w:r>
      <w:r>
        <w:rPr>
          <w:rFonts w:hint="eastAsia" w:ascii="宋体" w:hAnsi="宋体" w:cs="宋体"/>
          <w:color w:val="auto"/>
          <w:kern w:val="0"/>
          <w:sz w:val="24"/>
          <w:szCs w:val="24"/>
          <w:highlight w:val="none"/>
          <w:lang w:val="zh-CN"/>
        </w:rPr>
        <w:t>、人员配备和业绩等</w:t>
      </w:r>
      <w:r>
        <w:rPr>
          <w:rFonts w:hint="eastAsia" w:ascii="宋体" w:hAnsi="宋体" w:cs="宋体"/>
          <w:bCs/>
          <w:color w:val="auto"/>
          <w:sz w:val="24"/>
          <w:szCs w:val="24"/>
          <w:highlight w:val="none"/>
          <w:lang w:val="zh-CN"/>
        </w:rPr>
        <w:t>。</w:t>
      </w:r>
    </w:p>
    <w:p w14:paraId="47E7BB68">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11</w:t>
      </w:r>
      <w:r>
        <w:rPr>
          <w:rFonts w:hint="eastAsia" w:ascii="宋体" w:hAnsi="宋体" w:cs="宋体"/>
          <w:b/>
          <w:color w:val="auto"/>
          <w:sz w:val="24"/>
          <w:szCs w:val="24"/>
          <w:highlight w:val="none"/>
          <w:lang w:val="zh-CN"/>
        </w:rPr>
        <w:t>.3 评定方法，详见磋商文件第四部分。</w:t>
      </w:r>
    </w:p>
    <w:p w14:paraId="200D5BED">
      <w:pPr>
        <w:autoSpaceDE w:val="0"/>
        <w:autoSpaceDN w:val="0"/>
        <w:adjustRightIn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12</w:t>
      </w:r>
      <w:r>
        <w:rPr>
          <w:rFonts w:hint="eastAsia" w:ascii="宋体" w:hAnsi="宋体" w:cs="宋体"/>
          <w:b/>
          <w:color w:val="auto"/>
          <w:sz w:val="24"/>
          <w:szCs w:val="24"/>
          <w:highlight w:val="none"/>
          <w:lang w:val="zh-CN"/>
        </w:rPr>
        <w:t>、确定成交供应商</w:t>
      </w:r>
    </w:p>
    <w:p w14:paraId="3B8C501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10E956A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12.2  成交供应商确定后，将在溧水区人民医院官网上公告。</w:t>
      </w:r>
    </w:p>
    <w:p w14:paraId="62AE0567">
      <w:pPr>
        <w:autoSpaceDE w:val="0"/>
        <w:autoSpaceDN w:val="0"/>
        <w:adjustRightIn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12.3  中标通知书对采购人和成交供应商具有同等法律效力。</w:t>
      </w:r>
    </w:p>
    <w:p w14:paraId="49123E39">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zh-CN"/>
        </w:rPr>
        <w:t>.4</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 xml:space="preserve"> 代理单位对未成交的供应商不作未成交原因的解释。</w:t>
      </w:r>
    </w:p>
    <w:p w14:paraId="5BE9E992">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12</w:t>
      </w:r>
      <w:r>
        <w:rPr>
          <w:rFonts w:hint="eastAsia" w:ascii="宋体" w:hAnsi="宋体" w:cs="宋体"/>
          <w:color w:val="auto"/>
          <w:sz w:val="24"/>
          <w:szCs w:val="24"/>
          <w:highlight w:val="none"/>
          <w:lang w:val="zh-CN"/>
        </w:rPr>
        <w:t xml:space="preserve">.5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zh-CN"/>
        </w:rPr>
        <w:t>所有响应文件都将作为档案保存，不论成交与否，文件均不退回。</w:t>
      </w:r>
    </w:p>
    <w:p w14:paraId="37B27037">
      <w:pPr>
        <w:autoSpaceDE w:val="0"/>
        <w:autoSpaceDN w:val="0"/>
        <w:adjustRightInd w:val="0"/>
        <w:snapToGrid w:val="0"/>
        <w:spacing w:line="340" w:lineRule="exact"/>
        <w:ind w:firstLine="420"/>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rPr>
        <w:t>13</w:t>
      </w:r>
      <w:r>
        <w:rPr>
          <w:rFonts w:hint="eastAsia" w:ascii="宋体" w:hAnsi="宋体" w:cs="宋体"/>
          <w:b/>
          <w:color w:val="auto"/>
          <w:sz w:val="24"/>
          <w:szCs w:val="24"/>
          <w:highlight w:val="none"/>
          <w:lang w:val="zh-CN"/>
        </w:rPr>
        <w:t>、编写评审报告</w:t>
      </w:r>
    </w:p>
    <w:p w14:paraId="5387B037">
      <w:pPr>
        <w:autoSpaceDE w:val="0"/>
        <w:autoSpaceDN w:val="0"/>
        <w:adjustRightInd w:val="0"/>
        <w:snapToGrid w:val="0"/>
        <w:spacing w:line="340" w:lineRule="exact"/>
        <w:ind w:firstLine="42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rPr>
        <w:t>13</w:t>
      </w:r>
      <w:r>
        <w:rPr>
          <w:rFonts w:hint="eastAsia" w:ascii="宋体" w:hAnsi="宋体" w:cs="宋体"/>
          <w:bCs/>
          <w:color w:val="auto"/>
          <w:sz w:val="24"/>
          <w:szCs w:val="24"/>
          <w:highlight w:val="none"/>
          <w:lang w:val="zh-CN"/>
        </w:rPr>
        <w:t>.1 磋商小组根据磋商过程和结果编写评审报告。</w:t>
      </w:r>
    </w:p>
    <w:p w14:paraId="17801DB4">
      <w:pPr>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rPr>
        <w:t>14</w:t>
      </w:r>
      <w:r>
        <w:rPr>
          <w:rFonts w:hint="eastAsia" w:ascii="宋体" w:hAnsi="宋体" w:cs="宋体"/>
          <w:b/>
          <w:color w:val="auto"/>
          <w:sz w:val="24"/>
          <w:szCs w:val="24"/>
          <w:highlight w:val="none"/>
          <w:lang w:val="zh-CN"/>
        </w:rPr>
        <w:t>、</w:t>
      </w:r>
      <w:r>
        <w:rPr>
          <w:rFonts w:hint="eastAsia" w:ascii="宋体" w:hAnsi="宋体" w:cs="宋体"/>
          <w:b/>
          <w:bCs/>
          <w:color w:val="auto"/>
          <w:sz w:val="24"/>
          <w:szCs w:val="24"/>
          <w:highlight w:val="none"/>
          <w:lang w:val="zh-CN"/>
        </w:rPr>
        <w:t>签订合同</w:t>
      </w:r>
    </w:p>
    <w:p w14:paraId="29002F33">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14.1成交供应商应当</w:t>
      </w:r>
      <w:r>
        <w:rPr>
          <w:rFonts w:hint="eastAsia" w:ascii="宋体" w:hAnsi="宋体" w:cs="宋体"/>
          <w:color w:val="auto"/>
          <w:sz w:val="24"/>
          <w:szCs w:val="24"/>
          <w:highlight w:val="none"/>
          <w:lang w:val="zh-CN"/>
        </w:rPr>
        <w:t>自成交通知书发出之日起三十日内，</w:t>
      </w:r>
      <w:r>
        <w:rPr>
          <w:rFonts w:hint="eastAsia" w:ascii="宋体" w:hAnsi="宋体" w:cs="宋体"/>
          <w:color w:val="auto"/>
          <w:sz w:val="24"/>
          <w:szCs w:val="24"/>
          <w:highlight w:val="none"/>
        </w:rPr>
        <w:t>与采购人签订合同，所签订的合同不得对竞争性磋商文件和响应文件作实质性修改。</w:t>
      </w:r>
    </w:p>
    <w:p w14:paraId="071F82D6">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14.2采购人不得向成交供应商提出任何不合理的要求作为签订合同的条件，不得与成交供应商私下订立背离合同实质性内容的协议。</w:t>
      </w:r>
    </w:p>
    <w:p w14:paraId="5EEAEDE8">
      <w:pPr>
        <w:autoSpaceDE w:val="0"/>
        <w:autoSpaceDN w:val="0"/>
        <w:adjustRightInd w:val="0"/>
        <w:snapToGri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14.3 除不可抗力等因素外，中标通知书发出后，采购人改变成交结果，或者成交供应商拒绝签订政府采购合同的，应当承担相应的法律责任。</w:t>
      </w:r>
    </w:p>
    <w:p w14:paraId="75B5D6E3">
      <w:pPr>
        <w:autoSpaceDE w:val="0"/>
        <w:autoSpaceDN w:val="0"/>
        <w:adjustRightInd w:val="0"/>
        <w:snapToGrid w:val="0"/>
        <w:spacing w:line="340" w:lineRule="exact"/>
        <w:ind w:firstLine="420"/>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14.4 </w:t>
      </w:r>
      <w:r>
        <w:rPr>
          <w:rFonts w:hint="eastAsia" w:ascii="宋体" w:hAnsi="宋体" w:cs="宋体"/>
          <w:b/>
          <w:bCs/>
          <w:color w:val="auto"/>
          <w:sz w:val="24"/>
          <w:szCs w:val="24"/>
          <w:highlight w:val="none"/>
        </w:rPr>
        <w:t>成交供应商除发生法律规定的不能预见、不能避免并不能克服的客观情况外不得放弃或拒绝签订合同。放弃或拒绝签订合同的，我院视情将其列入不良行为名单，在三年内不得参加我院同类项目招标。</w:t>
      </w:r>
    </w:p>
    <w:p w14:paraId="5C01BB19">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49739901">
      <w:pPr>
        <w:autoSpaceDE w:val="0"/>
        <w:autoSpaceDN w:val="0"/>
        <w:adjustRightInd w:val="0"/>
        <w:snapToGrid w:val="0"/>
        <w:spacing w:line="340" w:lineRule="exact"/>
        <w:ind w:firstLine="420"/>
        <w:rPr>
          <w:rFonts w:hint="eastAsia" w:ascii="宋体" w:hAnsi="宋体" w:cs="宋体"/>
          <w:color w:val="auto"/>
          <w:sz w:val="24"/>
          <w:szCs w:val="24"/>
          <w:highlight w:val="none"/>
        </w:rPr>
      </w:pPr>
      <w:r>
        <w:rPr>
          <w:rFonts w:hint="eastAsia" w:ascii="宋体" w:hAnsi="宋体" w:cs="宋体"/>
          <w:color w:val="auto"/>
          <w:sz w:val="24"/>
          <w:szCs w:val="24"/>
          <w:highlight w:val="none"/>
        </w:rPr>
        <w:t>14.6 政府采购合同履行中，采购人需追加与合同标的相同的服务的，在不改变合同其他条款的前提下，可以与供应商协商签订补充合同，不能超过原合同采购金额。</w:t>
      </w:r>
    </w:p>
    <w:p w14:paraId="72C19CEB">
      <w:pPr>
        <w:autoSpaceDE w:val="0"/>
        <w:autoSpaceDN w:val="0"/>
        <w:adjustRightInd w:val="0"/>
        <w:snapToGrid w:val="0"/>
        <w:spacing w:line="340" w:lineRule="exact"/>
        <w:ind w:firstLine="420"/>
        <w:outlineLvl w:val="0"/>
        <w:rPr>
          <w:rFonts w:hint="eastAsia" w:ascii="宋体" w:hAnsi="宋体" w:cs="宋体"/>
          <w:b/>
          <w:bCs/>
          <w:color w:val="auto"/>
          <w:sz w:val="24"/>
          <w:szCs w:val="24"/>
          <w:highlight w:val="none"/>
        </w:rPr>
      </w:pPr>
      <w:r>
        <w:rPr>
          <w:rFonts w:hint="eastAsia" w:ascii="宋体" w:hAnsi="宋体" w:cs="宋体"/>
          <w:b/>
          <w:color w:val="auto"/>
          <w:sz w:val="24"/>
          <w:szCs w:val="24"/>
          <w:highlight w:val="none"/>
          <w:lang w:val="zh-CN"/>
        </w:rPr>
        <w:t>五、</w:t>
      </w:r>
      <w:r>
        <w:rPr>
          <w:rFonts w:hint="eastAsia" w:ascii="宋体" w:hAnsi="宋体" w:cs="宋体"/>
          <w:b/>
          <w:bCs/>
          <w:color w:val="auto"/>
          <w:sz w:val="24"/>
          <w:szCs w:val="24"/>
          <w:highlight w:val="none"/>
        </w:rPr>
        <w:t>询问、质疑、投诉和诚实信用</w:t>
      </w:r>
    </w:p>
    <w:p w14:paraId="08ADD03F">
      <w:pPr>
        <w:tabs>
          <w:tab w:val="left" w:pos="381"/>
        </w:tabs>
        <w:autoSpaceDE w:val="0"/>
        <w:autoSpaceDN w:val="0"/>
        <w:adjustRightInd w:val="0"/>
        <w:snapToGri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rPr>
        <w:t>15</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rPr>
        <w:t>询问</w:t>
      </w:r>
    </w:p>
    <w:p w14:paraId="0F1AB18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15</w:t>
      </w:r>
      <w:r>
        <w:rPr>
          <w:rFonts w:hint="eastAsia" w:ascii="宋体" w:hAnsi="宋体" w:cs="宋体"/>
          <w:color w:val="auto"/>
          <w:sz w:val="24"/>
          <w:szCs w:val="24"/>
          <w:highlight w:val="none"/>
          <w:lang w:val="zh-CN"/>
        </w:rPr>
        <w:t>.1供应商对磋商活动事项有疑问的，向溧水区人民医院提出询问，南京溧水区人民医院将依法作出答复，但答复的内容不涉及商业秘密。</w:t>
      </w:r>
    </w:p>
    <w:p w14:paraId="0E18EA60">
      <w:pPr>
        <w:autoSpaceDE w:val="0"/>
        <w:autoSpaceDN w:val="0"/>
        <w:adjustRightInd w:val="0"/>
        <w:spacing w:line="340" w:lineRule="exact"/>
        <w:ind w:firstLine="42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16、质疑</w:t>
      </w:r>
    </w:p>
    <w:p w14:paraId="6CE41B0C">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05EE81B7">
      <w:pPr>
        <w:autoSpaceDE w:val="0"/>
        <w:autoSpaceDN w:val="0"/>
        <w:adjustRightInd w:val="0"/>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.2 质疑文件应包括以下主要内容，并</w:t>
      </w:r>
      <w:r>
        <w:rPr>
          <w:rFonts w:hint="eastAsia" w:ascii="宋体" w:hAnsi="宋体" w:cs="宋体"/>
          <w:color w:val="auto"/>
          <w:sz w:val="24"/>
          <w:szCs w:val="24"/>
          <w:highlight w:val="none"/>
        </w:rPr>
        <w:t>按照“谁主张、谁举证”的原则，附上相关证明材料。否则，溧水区人民医院不予受理：</w:t>
      </w:r>
    </w:p>
    <w:p w14:paraId="29F301C1">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（1）质疑项目名称、项目编号、包号、采购公告发布时间、磋商时间；</w:t>
      </w:r>
    </w:p>
    <w:p w14:paraId="6A970C66">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（2）提起质疑的日期、具体的质疑事项及事实根据（具体条款）；</w:t>
      </w:r>
    </w:p>
    <w:p w14:paraId="3FC3833D">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（3）认为自己合法权益受到损害或可能受到损害的相关证据材料。</w:t>
      </w:r>
    </w:p>
    <w:p w14:paraId="4A8EA15D">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（4）质疑供应商名称、地址、邮编、联系人、联系电话（包括座机、手机、传真号码等）；</w:t>
      </w:r>
    </w:p>
    <w:p w14:paraId="5CD13D55">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（5）质疑函应当署名，质疑人为自然人的，应当由本人签字并附有效身份证明；质疑人为法人或其他组织的，应当由法定代表人签字并加盖单位公章。</w:t>
      </w:r>
    </w:p>
    <w:p w14:paraId="622AC9D5">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（6）供应商委托代理质疑的，应当提交授权委托书，并载明委托代理的具体权限和事项。</w:t>
      </w:r>
    </w:p>
    <w:p w14:paraId="1E8DD60F">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3 </w:t>
      </w:r>
      <w:r>
        <w:rPr>
          <w:rFonts w:hint="eastAsia" w:ascii="宋体" w:hAnsi="宋体" w:cs="宋体"/>
          <w:color w:val="auto"/>
          <w:sz w:val="24"/>
          <w:szCs w:val="24"/>
          <w:highlight w:val="none"/>
          <w:lang w:val="zh-CN"/>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4259C395">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 xml:space="preserve">4 </w:t>
      </w:r>
      <w:r>
        <w:rPr>
          <w:rFonts w:hint="eastAsia" w:ascii="宋体" w:hAnsi="宋体" w:cs="宋体"/>
          <w:color w:val="auto"/>
          <w:sz w:val="24"/>
          <w:szCs w:val="24"/>
          <w:highlight w:val="none"/>
          <w:lang w:val="zh-CN"/>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08B10592">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rPr>
        <w:t>17、</w:t>
      </w:r>
      <w:r>
        <w:rPr>
          <w:rFonts w:hint="eastAsia" w:ascii="宋体" w:hAnsi="宋体" w:cs="宋体"/>
          <w:b/>
          <w:bCs/>
          <w:color w:val="auto"/>
          <w:sz w:val="24"/>
          <w:szCs w:val="24"/>
          <w:highlight w:val="none"/>
          <w:lang w:val="zh-CN"/>
        </w:rPr>
        <w:t>投诉</w:t>
      </w:r>
    </w:p>
    <w:p w14:paraId="0A2F6EBC">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17</w:t>
      </w:r>
      <w:r>
        <w:rPr>
          <w:rFonts w:hint="eastAsia" w:ascii="宋体" w:hAnsi="宋体" w:cs="宋体"/>
          <w:color w:val="auto"/>
          <w:sz w:val="24"/>
          <w:szCs w:val="24"/>
          <w:highlight w:val="none"/>
          <w:lang w:val="zh-CN"/>
        </w:rPr>
        <w:t>.1质疑供应商对代理单位的答复不满意，代理单位未在规定的时间内作出答复的，可以在答复期满后</w:t>
      </w:r>
      <w:r>
        <w:rPr>
          <w:rFonts w:hint="eastAsia" w:ascii="宋体" w:hAnsi="宋体" w:cs="宋体"/>
          <w:b/>
          <w:bCs/>
          <w:color w:val="auto"/>
          <w:sz w:val="24"/>
          <w:szCs w:val="24"/>
          <w:highlight w:val="none"/>
          <w:lang w:val="zh-CN"/>
        </w:rPr>
        <w:t>十五个工作日内</w:t>
      </w:r>
      <w:r>
        <w:rPr>
          <w:rFonts w:hint="eastAsia" w:ascii="宋体" w:hAnsi="宋体" w:cs="宋体"/>
          <w:color w:val="auto"/>
          <w:sz w:val="24"/>
          <w:szCs w:val="24"/>
          <w:highlight w:val="none"/>
          <w:lang w:val="zh-CN"/>
        </w:rPr>
        <w:t>向采购人同级财政部门投诉。</w:t>
      </w:r>
    </w:p>
    <w:p w14:paraId="58B7DAB7">
      <w:pPr>
        <w:tabs>
          <w:tab w:val="left" w:pos="5355"/>
        </w:tabs>
        <w:autoSpaceDE w:val="0"/>
        <w:autoSpaceDN w:val="0"/>
        <w:adjustRightInd w:val="0"/>
        <w:spacing w:line="340" w:lineRule="exact"/>
        <w:ind w:firstLine="420"/>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rPr>
        <w:t>18</w:t>
      </w:r>
      <w:r>
        <w:rPr>
          <w:rFonts w:hint="eastAsia" w:ascii="宋体" w:hAnsi="宋体" w:cs="宋体"/>
          <w:b/>
          <w:color w:val="auto"/>
          <w:sz w:val="24"/>
          <w:szCs w:val="24"/>
          <w:highlight w:val="none"/>
          <w:lang w:val="zh-CN"/>
        </w:rPr>
        <w:t>、</w:t>
      </w:r>
      <w:r>
        <w:rPr>
          <w:rFonts w:hint="eastAsia" w:ascii="宋体" w:hAnsi="宋体" w:cs="宋体"/>
          <w:b/>
          <w:bCs/>
          <w:color w:val="auto"/>
          <w:sz w:val="24"/>
          <w:szCs w:val="24"/>
          <w:highlight w:val="none"/>
          <w:lang w:val="zh-CN"/>
        </w:rPr>
        <w:t>诚实信用</w:t>
      </w:r>
    </w:p>
    <w:p w14:paraId="204E9611">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.1供应商之间不得相互串通报价，不得妨碍其他供应商的公平竞争，不得损害采购人和其他供应商的合法权益。</w:t>
      </w:r>
    </w:p>
    <w:p w14:paraId="01DFE01F">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.2供应商不得以向代理单位工作人员、磋商委员会成员行贿或者采取其他不正当手段谋取成交。经查实供应商有此行为的，</w:t>
      </w:r>
      <w:r>
        <w:rPr>
          <w:rFonts w:hint="eastAsia" w:ascii="宋体" w:hAnsi="宋体" w:cs="宋体"/>
          <w:color w:val="auto"/>
          <w:sz w:val="24"/>
          <w:szCs w:val="24"/>
          <w:highlight w:val="none"/>
        </w:rPr>
        <w:t>将在江苏省政府采购网公告，政府采购管理部门将供应商列入不良行为记录名单，按照《政府采购法》有关规定处理。</w:t>
      </w:r>
    </w:p>
    <w:p w14:paraId="04A5C5DB">
      <w:pPr>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.3供应商不得虚假质疑和恶意质疑，并对质疑内容的真实性承担责任。</w:t>
      </w:r>
      <w:r>
        <w:rPr>
          <w:rFonts w:hint="eastAsia" w:ascii="宋体" w:hAnsi="宋体" w:cs="宋体"/>
          <w:color w:val="auto"/>
          <w:sz w:val="24"/>
          <w:szCs w:val="24"/>
          <w:highlight w:val="none"/>
        </w:rPr>
        <w:t>供应商或者其他利害关系人通过捏造事实、伪造证明材料等方式提出异议或投诉，阻碍采购活动正常进行的，属于严重不良行为，南京市溧水区人民医院将其列入不良行为记录名单，并依法予以处罚。</w:t>
      </w:r>
    </w:p>
    <w:p w14:paraId="66A405B3">
      <w:pPr>
        <w:autoSpaceDE w:val="0"/>
        <w:autoSpaceDN w:val="0"/>
        <w:adjustRightInd w:val="0"/>
        <w:spacing w:line="340" w:lineRule="exact"/>
        <w:ind w:firstLine="420"/>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18</w:t>
      </w:r>
      <w:r>
        <w:rPr>
          <w:rFonts w:hint="eastAsia" w:ascii="宋体" w:hAnsi="宋体" w:cs="宋体"/>
          <w:color w:val="auto"/>
          <w:sz w:val="24"/>
          <w:szCs w:val="24"/>
          <w:highlight w:val="none"/>
          <w:lang w:val="zh-CN"/>
        </w:rPr>
        <w:t>.4 供应商不得虚假承诺，否则，按照提供虚假材料谋取成交处理。</w:t>
      </w:r>
    </w:p>
    <w:p w14:paraId="3D7B9C21">
      <w:pPr>
        <w:autoSpaceDE w:val="0"/>
        <w:autoSpaceDN w:val="0"/>
        <w:adjustRightInd w:val="0"/>
        <w:spacing w:line="340" w:lineRule="exact"/>
        <w:ind w:firstLine="420"/>
        <w:rPr>
          <w:rFonts w:hint="eastAsia" w:ascii="宋体" w:hAnsi="宋体" w:cs="宋体"/>
          <w:color w:val="auto"/>
          <w:sz w:val="24"/>
          <w:szCs w:val="24"/>
          <w:highlight w:val="none"/>
          <w:lang w:val="zh-CN"/>
        </w:rPr>
      </w:pPr>
    </w:p>
    <w:p w14:paraId="4A216F0F">
      <w:pPr>
        <w:autoSpaceDE w:val="0"/>
        <w:autoSpaceDN w:val="0"/>
        <w:adjustRightInd w:val="0"/>
        <w:spacing w:line="340" w:lineRule="exact"/>
        <w:ind w:firstLine="420"/>
        <w:rPr>
          <w:rFonts w:hint="eastAsia" w:ascii="宋体" w:hAnsi="宋体" w:cs="宋体"/>
          <w:color w:val="auto"/>
          <w:sz w:val="24"/>
          <w:szCs w:val="24"/>
          <w:highlight w:val="none"/>
        </w:rPr>
      </w:pPr>
    </w:p>
    <w:p w14:paraId="7FAE80D1">
      <w:pPr>
        <w:spacing w:line="340" w:lineRule="exact"/>
        <w:ind w:firstLine="562" w:firstLineChars="200"/>
        <w:jc w:val="center"/>
        <w:rPr>
          <w:rFonts w:hint="eastAsia" w:ascii="宋体" w:hAnsi="宋体" w:cs="宋体"/>
          <w:b/>
          <w:bCs/>
          <w:color w:val="auto"/>
          <w:sz w:val="28"/>
          <w:szCs w:val="28"/>
          <w:highlight w:val="none"/>
          <w:lang w:val="zh-CN"/>
        </w:rPr>
        <w:sectPr>
          <w:pgSz w:w="11906" w:h="16838"/>
          <w:pgMar w:top="1043" w:right="1179" w:bottom="1043" w:left="1179" w:header="851" w:footer="992" w:gutter="0"/>
          <w:cols w:space="0" w:num="1"/>
          <w:docGrid w:type="lines" w:linePitch="312" w:charSpace="0"/>
        </w:sectPr>
      </w:pPr>
    </w:p>
    <w:p w14:paraId="6490C11E">
      <w:pPr>
        <w:spacing w:line="340" w:lineRule="exact"/>
        <w:ind w:firstLine="562" w:firstLineChars="200"/>
        <w:jc w:val="center"/>
        <w:rPr>
          <w:rFonts w:hint="eastAsia" w:ascii="宋体" w:hAnsi="宋体" w:cs="宋体"/>
          <w:b/>
          <w:color w:val="auto"/>
          <w:sz w:val="24"/>
          <w:szCs w:val="24"/>
          <w:highlight w:val="none"/>
        </w:rPr>
      </w:pPr>
      <w:r>
        <w:rPr>
          <w:rFonts w:hint="eastAsia" w:ascii="宋体" w:hAnsi="宋体" w:cs="宋体"/>
          <w:b/>
          <w:bCs/>
          <w:color w:val="auto"/>
          <w:sz w:val="28"/>
          <w:szCs w:val="28"/>
          <w:highlight w:val="none"/>
          <w:lang w:val="zh-CN"/>
        </w:rPr>
        <w:t>第三部分 采购需求</w:t>
      </w:r>
    </w:p>
    <w:p w14:paraId="5FA9768C">
      <w:pPr>
        <w:spacing w:after="0" w:line="600" w:lineRule="exact"/>
        <w:jc w:val="center"/>
        <w:rPr>
          <w:b/>
          <w:bCs/>
          <w:sz w:val="32"/>
          <w:szCs w:val="32"/>
          <w:lang w:val="en-US"/>
        </w:rPr>
      </w:pPr>
      <w:r>
        <w:rPr>
          <w:rFonts w:hint="eastAsia" w:ascii="宋体" w:hAnsi="宋体" w:cs="宋体"/>
          <w:b/>
          <w:bCs/>
          <w:color w:val="auto"/>
          <w:sz w:val="32"/>
          <w:szCs w:val="32"/>
          <w:highlight w:val="none"/>
          <w:lang w:bidi="ar"/>
        </w:rPr>
        <w:t>包一：</w:t>
      </w:r>
      <w:bookmarkStart w:id="0" w:name="_Toc26554093"/>
      <w:bookmarkStart w:id="1" w:name="_Toc5953"/>
      <w:bookmarkStart w:id="2" w:name="_Toc49090575"/>
      <w:r>
        <w:rPr>
          <w:rFonts w:hint="eastAsia"/>
          <w:b/>
          <w:bCs/>
          <w:sz w:val="32"/>
          <w:szCs w:val="32"/>
          <w:lang w:val="en-US"/>
        </w:rPr>
        <w:t>关于</w:t>
      </w:r>
      <w:r>
        <w:rPr>
          <w:rFonts w:hint="eastAsia"/>
          <w:b/>
          <w:bCs/>
          <w:sz w:val="32"/>
          <w:szCs w:val="32"/>
          <w:lang w:val="en-US" w:eastAsia="zh-CN"/>
        </w:rPr>
        <w:t>引流导管及附件</w:t>
      </w:r>
      <w:r>
        <w:rPr>
          <w:rFonts w:hint="eastAsia"/>
          <w:b/>
          <w:bCs/>
          <w:sz w:val="32"/>
          <w:szCs w:val="32"/>
          <w:lang w:val="en-US"/>
        </w:rPr>
        <w:t>的采购需求</w:t>
      </w:r>
    </w:p>
    <w:p w14:paraId="5D604725">
      <w:pPr>
        <w:numPr>
          <w:ilvl w:val="0"/>
          <w:numId w:val="2"/>
        </w:numPr>
        <w:spacing w:after="0" w:line="560" w:lineRule="exact"/>
        <w:jc w:val="both"/>
        <w:rPr>
          <w:b/>
          <w:bCs/>
          <w:lang w:val="en-US"/>
        </w:rPr>
      </w:pPr>
      <w:r>
        <w:rPr>
          <w:rFonts w:hint="eastAsia"/>
          <w:b/>
          <w:bCs/>
          <w:sz w:val="28"/>
          <w:szCs w:val="28"/>
          <w:lang w:val="en-US"/>
        </w:rPr>
        <w:t>采购清单</w:t>
      </w:r>
    </w:p>
    <w:tbl>
      <w:tblPr>
        <w:tblStyle w:val="13"/>
        <w:tblW w:w="9510" w:type="dxa"/>
        <w:tblInd w:w="-131" w:type="dxa"/>
        <w:tblLayout w:type="fixed"/>
        <w:tblCellMar>
          <w:top w:w="0" w:type="dxa"/>
          <w:left w:w="108" w:type="dxa"/>
          <w:bottom w:w="0" w:type="dxa"/>
          <w:right w:w="108" w:type="dxa"/>
        </w:tblCellMar>
      </w:tblPr>
      <w:tblGrid>
        <w:gridCol w:w="710"/>
        <w:gridCol w:w="3760"/>
        <w:gridCol w:w="5040"/>
      </w:tblGrid>
      <w:tr w14:paraId="3C0EE979">
        <w:tblPrEx>
          <w:tblCellMar>
            <w:top w:w="0" w:type="dxa"/>
            <w:left w:w="108" w:type="dxa"/>
            <w:bottom w:w="0" w:type="dxa"/>
            <w:right w:w="108" w:type="dxa"/>
          </w:tblCellMar>
        </w:tblPrEx>
        <w:trPr>
          <w:trHeight w:val="3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9DBD">
            <w:pPr>
              <w:spacing w:after="0" w:line="540" w:lineRule="exact"/>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序号</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5496">
            <w:pPr>
              <w:spacing w:after="0" w:line="540" w:lineRule="exact"/>
              <w:jc w:val="center"/>
              <w:textAlignment w:val="center"/>
              <w:rPr>
                <w:rFonts w:hint="eastAsia" w:ascii="宋体" w:hAnsi="宋体" w:eastAsia="宋体" w:cs="宋体"/>
                <w:color w:val="000000"/>
                <w:sz w:val="22"/>
                <w:szCs w:val="22"/>
              </w:rPr>
            </w:pPr>
            <w:r>
              <w:rPr>
                <w:rFonts w:hint="eastAsia" w:ascii="宋体" w:hAnsi="宋体" w:eastAsia="宋体" w:cs="宋体"/>
                <w:sz w:val="22"/>
                <w:szCs w:val="22"/>
                <w:lang w:val="en-US" w:eastAsia="zh-CN" w:bidi="ar"/>
              </w:rPr>
              <w:t>产品</w:t>
            </w:r>
            <w:r>
              <w:rPr>
                <w:rFonts w:hint="eastAsia" w:ascii="宋体" w:hAnsi="宋体" w:eastAsia="宋体" w:cs="宋体"/>
                <w:sz w:val="22"/>
                <w:szCs w:val="22"/>
                <w:lang w:val="en-US" w:bidi="ar"/>
              </w:rPr>
              <w:t>名称</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0E09">
            <w:pPr>
              <w:spacing w:after="0" w:line="540" w:lineRule="exact"/>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sz w:val="22"/>
                <w:szCs w:val="22"/>
                <w:lang w:val="en-US" w:bidi="ar"/>
              </w:rPr>
              <w:t>单价</w:t>
            </w:r>
            <w:r>
              <w:rPr>
                <w:rFonts w:hint="eastAsia" w:ascii="宋体" w:hAnsi="宋体" w:eastAsia="宋体" w:cs="宋体"/>
                <w:sz w:val="22"/>
                <w:szCs w:val="22"/>
                <w:lang w:val="en-US" w:eastAsia="zh-CN" w:bidi="ar"/>
              </w:rPr>
              <w:t>最高</w:t>
            </w:r>
            <w:r>
              <w:rPr>
                <w:rFonts w:hint="eastAsia" w:ascii="宋体" w:hAnsi="宋体" w:eastAsia="宋体" w:cs="宋体"/>
                <w:sz w:val="22"/>
                <w:szCs w:val="22"/>
                <w:lang w:val="en-US" w:bidi="ar"/>
              </w:rPr>
              <w:t>限价（元）</w:t>
            </w:r>
          </w:p>
        </w:tc>
      </w:tr>
      <w:tr w14:paraId="288F0FF5">
        <w:tblPrEx>
          <w:tblCellMar>
            <w:top w:w="0" w:type="dxa"/>
            <w:left w:w="108" w:type="dxa"/>
            <w:bottom w:w="0" w:type="dxa"/>
            <w:right w:w="108" w:type="dxa"/>
          </w:tblCellMar>
        </w:tblPrEx>
        <w:trPr>
          <w:trHeight w:val="3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BF27">
            <w:pPr>
              <w:spacing w:after="0" w:line="540" w:lineRule="exact"/>
              <w:jc w:val="center"/>
              <w:textAlignment w:val="center"/>
              <w:rPr>
                <w:rFonts w:hint="eastAsia" w:ascii="宋体" w:hAnsi="宋体" w:eastAsia="宋体" w:cs="宋体"/>
                <w:color w:val="000000"/>
                <w:sz w:val="22"/>
                <w:szCs w:val="22"/>
              </w:rPr>
            </w:pPr>
            <w:r>
              <w:rPr>
                <w:rFonts w:hint="eastAsia" w:ascii="宋体" w:hAnsi="宋体" w:eastAsia="宋体" w:cs="宋体"/>
                <w:sz w:val="22"/>
                <w:szCs w:val="22"/>
                <w:lang w:val="en-US" w:bidi="ar"/>
              </w:rPr>
              <w:t>1</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3F81">
            <w:pPr>
              <w:spacing w:after="0" w:line="540" w:lineRule="exact"/>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引流导管及附件</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740F">
            <w:pPr>
              <w:spacing w:after="0" w:line="540" w:lineRule="exact"/>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960元/套</w:t>
            </w:r>
          </w:p>
        </w:tc>
      </w:tr>
    </w:tbl>
    <w:p w14:paraId="3D024637">
      <w:pPr>
        <w:spacing w:after="0" w:line="560" w:lineRule="exact"/>
        <w:ind w:firstLine="560" w:firstLineChars="200"/>
        <w:jc w:val="both"/>
        <w:rPr>
          <w:rFonts w:hint="eastAsia"/>
          <w:b/>
          <w:bCs/>
          <w:sz w:val="28"/>
          <w:szCs w:val="28"/>
          <w:lang w:val="en-US"/>
        </w:rPr>
      </w:pPr>
      <w:r>
        <w:rPr>
          <w:rFonts w:hint="eastAsia"/>
          <w:sz w:val="28"/>
          <w:szCs w:val="28"/>
          <w:lang w:val="en-US"/>
        </w:rPr>
        <w:t>备注：</w:t>
      </w:r>
      <w:r>
        <w:rPr>
          <w:sz w:val="28"/>
          <w:szCs w:val="28"/>
          <w:lang w:val="en-US"/>
        </w:rPr>
        <w:t>提供</w:t>
      </w:r>
      <w:r>
        <w:rPr>
          <w:rFonts w:hint="eastAsia"/>
          <w:sz w:val="28"/>
          <w:szCs w:val="28"/>
          <w:lang w:val="en-US" w:eastAsia="zh-CN"/>
        </w:rPr>
        <w:t>投标产品引流导管及附件的</w:t>
      </w:r>
      <w:r>
        <w:rPr>
          <w:b/>
          <w:bCs/>
          <w:sz w:val="28"/>
          <w:szCs w:val="28"/>
          <w:lang w:val="en-US"/>
        </w:rPr>
        <w:t>样品</w:t>
      </w:r>
      <w:r>
        <w:rPr>
          <w:rFonts w:hint="eastAsia"/>
          <w:b/>
          <w:bCs/>
          <w:sz w:val="28"/>
          <w:szCs w:val="28"/>
          <w:lang w:val="en-US" w:eastAsia="zh-CN"/>
        </w:rPr>
        <w:t>和说明书</w:t>
      </w:r>
      <w:r>
        <w:rPr>
          <w:sz w:val="28"/>
          <w:szCs w:val="28"/>
          <w:lang w:val="en-US"/>
        </w:rPr>
        <w:t>。</w:t>
      </w:r>
    </w:p>
    <w:p w14:paraId="256F0855">
      <w:pPr>
        <w:spacing w:after="0" w:line="560" w:lineRule="exact"/>
        <w:jc w:val="both"/>
        <w:rPr>
          <w:b/>
          <w:bCs/>
          <w:sz w:val="28"/>
          <w:szCs w:val="28"/>
          <w:lang w:val="en-US"/>
        </w:rPr>
      </w:pPr>
      <w:r>
        <w:rPr>
          <w:rFonts w:hint="eastAsia"/>
          <w:b/>
          <w:bCs/>
          <w:sz w:val="28"/>
          <w:szCs w:val="28"/>
          <w:lang w:val="en-US"/>
        </w:rPr>
        <w:t>二、产品技术要求</w:t>
      </w:r>
    </w:p>
    <w:p w14:paraId="5256724A">
      <w:pPr>
        <w:spacing w:after="0" w:line="560" w:lineRule="exact"/>
        <w:ind w:firstLine="560" w:firstLineChars="200"/>
        <w:jc w:val="both"/>
        <w:rPr>
          <w:rFonts w:hint="eastAsia" w:eastAsiaTheme="minorEastAsia"/>
          <w:color w:val="FF0000"/>
          <w:sz w:val="28"/>
          <w:szCs w:val="28"/>
          <w:lang w:val="en-US" w:eastAsia="zh-CN"/>
        </w:rPr>
      </w:pPr>
      <w:r>
        <w:rPr>
          <w:rFonts w:hint="eastAsia"/>
          <w:sz w:val="28"/>
          <w:szCs w:val="28"/>
          <w:lang w:val="en-US"/>
        </w:rPr>
        <w:t>1、</w:t>
      </w:r>
      <w:r>
        <w:rPr>
          <w:rFonts w:hint="eastAsia"/>
          <w:sz w:val="28"/>
          <w:szCs w:val="28"/>
          <w:lang w:val="en-US" w:eastAsia="zh-CN"/>
        </w:rPr>
        <w:t>泌尿外科使用，用于术中（术后）的血水、废液、痰液抽吸引流使用。用于膀胱肿瘤术后的血水、废液抽吸引流使用</w:t>
      </w:r>
      <w:r>
        <w:rPr>
          <w:rFonts w:hint="eastAsia"/>
          <w:color w:val="auto"/>
          <w:sz w:val="28"/>
          <w:szCs w:val="28"/>
          <w:lang w:val="en-US" w:eastAsia="zh-CN"/>
        </w:rPr>
        <w:t>。</w:t>
      </w:r>
    </w:p>
    <w:p w14:paraId="778E3500">
      <w:pPr>
        <w:spacing w:after="0" w:line="560" w:lineRule="exact"/>
        <w:ind w:firstLine="560" w:firstLineChars="200"/>
        <w:jc w:val="both"/>
        <w:rPr>
          <w:rFonts w:hint="eastAsia"/>
          <w:sz w:val="28"/>
          <w:szCs w:val="28"/>
          <w:lang w:val="en-US" w:eastAsia="zh-CN"/>
        </w:rPr>
      </w:pPr>
      <w:r>
        <w:rPr>
          <w:rFonts w:hint="eastAsia"/>
          <w:sz w:val="28"/>
          <w:szCs w:val="28"/>
          <w:lang w:val="en-US" w:eastAsia="zh-CN"/>
        </w:rPr>
        <w:t>2</w:t>
      </w:r>
      <w:r>
        <w:rPr>
          <w:rFonts w:hint="eastAsia"/>
          <w:sz w:val="28"/>
          <w:szCs w:val="28"/>
          <w:lang w:val="en-US"/>
        </w:rPr>
        <w:t>、引流管形状为十字沟槽</w:t>
      </w:r>
      <w:r>
        <w:rPr>
          <w:rFonts w:hint="eastAsia"/>
          <w:sz w:val="28"/>
          <w:szCs w:val="28"/>
          <w:lang w:val="en-US" w:eastAsia="zh-CN"/>
        </w:rPr>
        <w:t>。</w:t>
      </w:r>
    </w:p>
    <w:p w14:paraId="7DD9D11B">
      <w:pPr>
        <w:spacing w:after="0" w:line="560" w:lineRule="exact"/>
        <w:ind w:firstLine="560" w:firstLineChars="200"/>
        <w:jc w:val="both"/>
        <w:rPr>
          <w:rFonts w:hint="eastAsia"/>
          <w:sz w:val="28"/>
          <w:szCs w:val="28"/>
          <w:lang w:val="en-US" w:eastAsia="zh-CN"/>
        </w:rPr>
      </w:pPr>
      <w:r>
        <w:rPr>
          <w:rFonts w:hint="eastAsia"/>
          <w:sz w:val="28"/>
          <w:szCs w:val="28"/>
          <w:lang w:val="en-US" w:eastAsia="zh-CN"/>
        </w:rPr>
        <w:t>3</w:t>
      </w:r>
      <w:r>
        <w:rPr>
          <w:rFonts w:hint="eastAsia"/>
          <w:sz w:val="28"/>
          <w:szCs w:val="28"/>
          <w:lang w:val="en-US"/>
        </w:rPr>
        <w:t>、产品配置除引流导管之外，尽可能包含引流球、导引针、引流袋、转接头等</w:t>
      </w:r>
      <w:r>
        <w:rPr>
          <w:rFonts w:hint="eastAsia"/>
          <w:sz w:val="28"/>
          <w:szCs w:val="28"/>
          <w:lang w:val="en-US" w:eastAsia="zh-CN"/>
        </w:rPr>
        <w:t>。</w:t>
      </w:r>
    </w:p>
    <w:p w14:paraId="095D081A">
      <w:pPr>
        <w:spacing w:after="0" w:line="560" w:lineRule="exact"/>
        <w:ind w:firstLine="560" w:firstLineChars="200"/>
        <w:jc w:val="both"/>
        <w:rPr>
          <w:rFonts w:hint="eastAsia"/>
          <w:sz w:val="28"/>
          <w:szCs w:val="28"/>
          <w:lang w:val="en-US" w:eastAsia="zh-CN"/>
        </w:rPr>
      </w:pPr>
      <w:r>
        <w:rPr>
          <w:rFonts w:hint="eastAsia"/>
          <w:sz w:val="28"/>
          <w:szCs w:val="28"/>
          <w:lang w:val="en-US" w:eastAsia="zh-CN"/>
        </w:rPr>
        <w:t>4</w:t>
      </w:r>
      <w:r>
        <w:rPr>
          <w:rFonts w:hint="eastAsia"/>
          <w:sz w:val="28"/>
          <w:szCs w:val="28"/>
          <w:lang w:val="en-US"/>
        </w:rPr>
        <w:t>、产品规格10FR-28FR</w:t>
      </w:r>
      <w:r>
        <w:rPr>
          <w:rFonts w:hint="eastAsia"/>
          <w:sz w:val="28"/>
          <w:szCs w:val="28"/>
          <w:lang w:val="en-US" w:eastAsia="zh-CN"/>
        </w:rPr>
        <w:t>。</w:t>
      </w:r>
    </w:p>
    <w:p w14:paraId="0BF00DA5">
      <w:pPr>
        <w:spacing w:after="0" w:line="560" w:lineRule="exact"/>
        <w:ind w:firstLine="560" w:firstLineChars="200"/>
        <w:jc w:val="both"/>
        <w:rPr>
          <w:rFonts w:hint="eastAsia"/>
          <w:lang w:val="en-US"/>
        </w:rPr>
      </w:pPr>
      <w:r>
        <w:rPr>
          <w:rFonts w:hint="eastAsia"/>
          <w:sz w:val="28"/>
          <w:szCs w:val="28"/>
          <w:lang w:val="en-US" w:eastAsia="zh-CN"/>
        </w:rPr>
        <w:t>5</w:t>
      </w:r>
      <w:r>
        <w:rPr>
          <w:rFonts w:hint="eastAsia"/>
          <w:sz w:val="28"/>
          <w:szCs w:val="28"/>
          <w:lang w:val="en-US"/>
        </w:rPr>
        <w:t>、</w:t>
      </w:r>
      <w:r>
        <w:rPr>
          <w:rFonts w:hint="eastAsia"/>
          <w:sz w:val="28"/>
          <w:szCs w:val="28"/>
          <w:lang w:val="en-US" w:eastAsia="zh-CN"/>
        </w:rPr>
        <w:t>产品材料要求、物理与结构性能、生物安全要求符合行业标准。</w:t>
      </w:r>
    </w:p>
    <w:p w14:paraId="67F07667">
      <w:pPr>
        <w:spacing w:after="0" w:line="540" w:lineRule="exact"/>
        <w:jc w:val="both"/>
        <w:rPr>
          <w:rFonts w:hint="eastAsia" w:ascii="宋体" w:hAnsi="宋体" w:eastAsia="宋体" w:cs="宋体"/>
          <w:b/>
          <w:bCs/>
          <w:sz w:val="28"/>
          <w:szCs w:val="28"/>
          <w:lang w:val="en-US"/>
        </w:rPr>
      </w:pPr>
      <w:r>
        <w:rPr>
          <w:rFonts w:hint="eastAsia" w:ascii="宋体" w:hAnsi="宋体" w:eastAsia="宋体" w:cs="宋体"/>
          <w:b/>
          <w:bCs/>
          <w:sz w:val="28"/>
          <w:szCs w:val="28"/>
          <w:lang w:val="en-US"/>
        </w:rPr>
        <w:t>三、供应商服务能力</w:t>
      </w:r>
    </w:p>
    <w:p w14:paraId="74C5233B">
      <w:pPr>
        <w:pStyle w:val="2"/>
        <w:spacing w:after="0" w:line="540" w:lineRule="exact"/>
        <w:ind w:left="0"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1.供应商</w:t>
      </w:r>
      <w:r>
        <w:rPr>
          <w:rFonts w:ascii="宋体" w:hAnsi="宋体" w:eastAsia="宋体" w:cs="宋体"/>
          <w:sz w:val="28"/>
          <w:szCs w:val="28"/>
          <w:lang w:val="en-US"/>
        </w:rPr>
        <w:t>能在</w:t>
      </w:r>
      <w:r>
        <w:rPr>
          <w:rFonts w:hint="eastAsia" w:ascii="宋体" w:hAnsi="宋体" w:eastAsia="宋体" w:cs="宋体"/>
          <w:sz w:val="28"/>
          <w:szCs w:val="28"/>
          <w:lang w:val="en-US"/>
        </w:rPr>
        <w:t>医院</w:t>
      </w:r>
      <w:r>
        <w:rPr>
          <w:rFonts w:ascii="宋体" w:hAnsi="宋体" w:eastAsia="宋体" w:cs="宋体"/>
          <w:sz w:val="28"/>
          <w:szCs w:val="28"/>
          <w:lang w:val="en-US"/>
        </w:rPr>
        <w:t>采购下订单之日起，一周内将产品配送至医院，且货票同行</w:t>
      </w:r>
      <w:r>
        <w:rPr>
          <w:rFonts w:hint="eastAsia" w:ascii="宋体" w:hAnsi="宋体" w:eastAsia="宋体" w:cs="宋体"/>
          <w:sz w:val="28"/>
          <w:szCs w:val="28"/>
          <w:lang w:val="en-US"/>
        </w:rPr>
        <w:t>。</w:t>
      </w:r>
    </w:p>
    <w:p w14:paraId="559B1682">
      <w:pPr>
        <w:pStyle w:val="2"/>
        <w:spacing w:after="0" w:line="540" w:lineRule="exact"/>
        <w:ind w:left="0" w:leftChars="0"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2.供应商</w:t>
      </w:r>
      <w:r>
        <w:rPr>
          <w:rFonts w:ascii="宋体" w:hAnsi="宋体" w:eastAsia="宋体" w:cs="宋体"/>
          <w:sz w:val="28"/>
          <w:szCs w:val="28"/>
          <w:lang w:val="en-US"/>
        </w:rPr>
        <w:t>能保障医院紧急供应（2小时内送达）</w:t>
      </w:r>
      <w:r>
        <w:rPr>
          <w:rFonts w:hint="eastAsia" w:ascii="宋体" w:hAnsi="宋体" w:eastAsia="宋体" w:cs="宋体"/>
          <w:sz w:val="28"/>
          <w:szCs w:val="28"/>
          <w:lang w:val="en-US"/>
        </w:rPr>
        <w:t>。</w:t>
      </w:r>
    </w:p>
    <w:p w14:paraId="45001E90">
      <w:pPr>
        <w:pStyle w:val="2"/>
        <w:spacing w:after="0" w:line="540" w:lineRule="exact"/>
        <w:ind w:left="0"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3.供应商</w:t>
      </w:r>
      <w:r>
        <w:rPr>
          <w:rFonts w:ascii="宋体" w:hAnsi="宋体" w:eastAsia="宋体" w:cs="宋体"/>
          <w:sz w:val="28"/>
          <w:szCs w:val="28"/>
          <w:lang w:val="en-US"/>
        </w:rPr>
        <w:t>能提供对近效期、滞销产品进行退货的服务</w:t>
      </w:r>
      <w:r>
        <w:rPr>
          <w:rFonts w:hint="eastAsia" w:ascii="宋体" w:hAnsi="宋体" w:eastAsia="宋体" w:cs="宋体"/>
          <w:sz w:val="28"/>
          <w:szCs w:val="28"/>
          <w:lang w:val="en-US"/>
        </w:rPr>
        <w:t>。</w:t>
      </w:r>
    </w:p>
    <w:p w14:paraId="4E4D2F45">
      <w:pPr>
        <w:pStyle w:val="2"/>
        <w:spacing w:after="0" w:line="540" w:lineRule="exact"/>
        <w:ind w:left="0"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4.供应商</w:t>
      </w:r>
      <w:r>
        <w:rPr>
          <w:rFonts w:ascii="宋体" w:hAnsi="宋体" w:eastAsia="宋体" w:cs="宋体"/>
          <w:sz w:val="28"/>
          <w:szCs w:val="28"/>
          <w:lang w:val="en-US"/>
        </w:rPr>
        <w:t>能配合医院完成产品调价工作。</w:t>
      </w:r>
    </w:p>
    <w:p w14:paraId="3E1F3C57">
      <w:pPr>
        <w:spacing w:after="0" w:line="540" w:lineRule="exact"/>
        <w:jc w:val="both"/>
        <w:rPr>
          <w:lang w:val="en-US"/>
        </w:rPr>
      </w:pPr>
      <w:r>
        <w:rPr>
          <w:rFonts w:hint="eastAsia" w:ascii="宋体" w:hAnsi="宋体" w:eastAsia="宋体" w:cs="宋体"/>
          <w:b/>
          <w:bCs/>
          <w:sz w:val="28"/>
          <w:szCs w:val="28"/>
          <w:lang w:val="en-US"/>
        </w:rPr>
        <w:t>四、商务条款</w:t>
      </w:r>
    </w:p>
    <w:tbl>
      <w:tblPr>
        <w:tblStyle w:val="14"/>
        <w:tblW w:w="10671"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848"/>
        <w:gridCol w:w="8000"/>
      </w:tblGrid>
      <w:tr w14:paraId="369E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14:paraId="531C38EE">
            <w:pPr>
              <w:widowControl/>
              <w:spacing w:after="0" w:line="540" w:lineRule="exact"/>
              <w:jc w:val="center"/>
              <w:rPr>
                <w:sz w:val="28"/>
                <w:szCs w:val="28"/>
                <w:lang w:val="en-US"/>
              </w:rPr>
            </w:pPr>
            <w:r>
              <w:rPr>
                <w:rFonts w:hint="eastAsia" w:hAnsi="宋体" w:cs="宋体"/>
                <w:bCs/>
                <w:snapToGrid w:val="0"/>
                <w:lang w:val="zh-CN"/>
              </w:rPr>
              <w:t>序号</w:t>
            </w:r>
          </w:p>
        </w:tc>
        <w:tc>
          <w:tcPr>
            <w:tcW w:w="1848" w:type="dxa"/>
          </w:tcPr>
          <w:p w14:paraId="7B96CD34">
            <w:pPr>
              <w:widowControl/>
              <w:spacing w:after="0" w:line="540" w:lineRule="exact"/>
              <w:jc w:val="center"/>
              <w:rPr>
                <w:sz w:val="28"/>
                <w:szCs w:val="28"/>
                <w:lang w:val="en-US"/>
              </w:rPr>
            </w:pPr>
            <w:r>
              <w:rPr>
                <w:rFonts w:hint="eastAsia" w:hAnsi="宋体" w:cs="宋体"/>
                <w:bCs/>
                <w:snapToGrid w:val="0"/>
                <w:lang w:val="zh-CN"/>
              </w:rPr>
              <w:t>商务项目</w:t>
            </w:r>
          </w:p>
        </w:tc>
        <w:tc>
          <w:tcPr>
            <w:tcW w:w="8000" w:type="dxa"/>
          </w:tcPr>
          <w:p w14:paraId="2B0BF025">
            <w:pPr>
              <w:widowControl/>
              <w:spacing w:after="0" w:line="540" w:lineRule="exact"/>
              <w:jc w:val="center"/>
              <w:rPr>
                <w:sz w:val="28"/>
                <w:szCs w:val="28"/>
                <w:lang w:val="en-US"/>
              </w:rPr>
            </w:pPr>
            <w:r>
              <w:rPr>
                <w:rFonts w:hint="eastAsia" w:hAnsi="宋体" w:cs="宋体"/>
                <w:bCs/>
                <w:snapToGrid w:val="0"/>
                <w:lang w:val="zh-CN"/>
              </w:rPr>
              <w:t>商务和服务要求</w:t>
            </w:r>
          </w:p>
        </w:tc>
      </w:tr>
      <w:tr w14:paraId="723B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shd w:val="clear" w:color="auto" w:fill="auto"/>
            <w:vAlign w:val="center"/>
          </w:tcPr>
          <w:p w14:paraId="21E356D7">
            <w:pPr>
              <w:widowControl/>
              <w:spacing w:after="0" w:line="540" w:lineRule="exact"/>
              <w:jc w:val="center"/>
              <w:rPr>
                <w:rFonts w:hint="eastAsia" w:hAnsi="宋体" w:cs="宋体"/>
                <w:bCs/>
                <w:snapToGrid w:val="0"/>
                <w:lang w:val="en-US"/>
              </w:rPr>
            </w:pPr>
            <w:r>
              <w:rPr>
                <w:rFonts w:hint="eastAsia" w:hAnsi="宋体" w:cs="宋体"/>
                <w:bCs/>
                <w:snapToGrid w:val="0"/>
                <w:lang w:val="en-US"/>
              </w:rPr>
              <w:t>1</w:t>
            </w:r>
          </w:p>
        </w:tc>
        <w:tc>
          <w:tcPr>
            <w:tcW w:w="1848" w:type="dxa"/>
            <w:shd w:val="clear" w:color="auto" w:fill="auto"/>
            <w:vAlign w:val="center"/>
          </w:tcPr>
          <w:p w14:paraId="6D158CBD">
            <w:pPr>
              <w:widowControl/>
              <w:spacing w:after="0" w:line="540" w:lineRule="exact"/>
              <w:jc w:val="center"/>
              <w:rPr>
                <w:rFonts w:hint="eastAsia" w:hAnsi="宋体" w:cs="宋体"/>
                <w:bCs/>
                <w:snapToGrid w:val="0"/>
                <w:lang w:val="en-US"/>
              </w:rPr>
            </w:pPr>
            <w:r>
              <w:rPr>
                <w:rFonts w:hint="eastAsia" w:hAnsi="宋体" w:cs="宋体"/>
                <w:bCs/>
                <w:snapToGrid w:val="0"/>
                <w:lang w:val="en-US"/>
              </w:rPr>
              <w:t>南京市/江苏省阳光招采平台上中标及网采情况</w:t>
            </w:r>
          </w:p>
        </w:tc>
        <w:tc>
          <w:tcPr>
            <w:tcW w:w="8000" w:type="dxa"/>
            <w:shd w:val="clear" w:color="auto" w:fill="auto"/>
            <w:vAlign w:val="center"/>
          </w:tcPr>
          <w:p w14:paraId="71554B68">
            <w:pPr>
              <w:widowControl/>
              <w:spacing w:after="0" w:line="540" w:lineRule="exact"/>
              <w:jc w:val="left"/>
              <w:rPr>
                <w:rFonts w:hint="eastAsia" w:hAnsi="宋体" w:cs="宋体"/>
                <w:bCs/>
                <w:snapToGrid w:val="0"/>
                <w:lang w:val="en-US"/>
              </w:rPr>
            </w:pPr>
            <w:r>
              <w:rPr>
                <w:rFonts w:hint="eastAsia" w:hAnsi="宋体" w:cs="宋体"/>
                <w:bCs/>
                <w:snapToGrid w:val="0"/>
                <w:lang w:val="en-US"/>
              </w:rPr>
              <w:t>投标产品</w:t>
            </w:r>
            <w:r>
              <w:rPr>
                <w:rFonts w:hint="eastAsia" w:hAnsi="宋体" w:cs="宋体"/>
                <w:bCs/>
                <w:snapToGrid w:val="0"/>
                <w:lang w:val="en-US" w:eastAsia="zh-CN"/>
              </w:rPr>
              <w:t>需</w:t>
            </w:r>
            <w:r>
              <w:rPr>
                <w:rFonts w:hint="eastAsia" w:hAnsi="宋体" w:cs="宋体"/>
                <w:bCs/>
                <w:snapToGrid w:val="0"/>
                <w:lang w:val="en-US"/>
              </w:rPr>
              <w:t>为中标产品，医院方可以在南京市/江苏省阳光招采平台上能够查询得到且能直接下订单。</w:t>
            </w:r>
          </w:p>
        </w:tc>
      </w:tr>
      <w:tr w14:paraId="326B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shd w:val="clear" w:color="auto" w:fill="auto"/>
            <w:vAlign w:val="center"/>
          </w:tcPr>
          <w:p w14:paraId="202E83E8">
            <w:pPr>
              <w:widowControl/>
              <w:spacing w:after="0" w:line="540" w:lineRule="exact"/>
              <w:jc w:val="center"/>
              <w:rPr>
                <w:rFonts w:hint="eastAsia" w:hAnsi="宋体" w:cs="宋体" w:eastAsiaTheme="minorEastAsia"/>
                <w:bCs/>
                <w:snapToGrid w:val="0"/>
                <w:lang w:val="en-US" w:eastAsia="zh-CN"/>
              </w:rPr>
            </w:pPr>
            <w:r>
              <w:rPr>
                <w:rFonts w:hint="eastAsia" w:hAnsi="宋体" w:cs="宋体"/>
                <w:bCs/>
                <w:snapToGrid w:val="0"/>
                <w:lang w:val="en-US" w:eastAsia="zh-CN"/>
              </w:rPr>
              <w:t>2</w:t>
            </w:r>
          </w:p>
        </w:tc>
        <w:tc>
          <w:tcPr>
            <w:tcW w:w="1848" w:type="dxa"/>
            <w:shd w:val="clear" w:color="auto" w:fill="auto"/>
            <w:vAlign w:val="center"/>
          </w:tcPr>
          <w:p w14:paraId="328E7D7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hAnsi="宋体" w:cs="宋体"/>
                <w:b w:val="0"/>
                <w:bCs/>
                <w:snapToGrid w:val="0"/>
                <w:szCs w:val="24"/>
                <w:lang w:val="en-US" w:eastAsia="zh-CN"/>
              </w:rPr>
            </w:pPr>
            <w:r>
              <w:rPr>
                <w:rFonts w:hint="eastAsia" w:hAnsi="宋体" w:cs="宋体"/>
                <w:b w:val="0"/>
                <w:bCs/>
                <w:snapToGrid w:val="0"/>
                <w:szCs w:val="24"/>
                <w:lang w:val="en-US" w:eastAsia="zh-CN"/>
              </w:rPr>
              <w:t>报价</w:t>
            </w:r>
          </w:p>
        </w:tc>
        <w:tc>
          <w:tcPr>
            <w:tcW w:w="8000" w:type="dxa"/>
            <w:shd w:val="clear" w:color="auto" w:fill="auto"/>
            <w:vAlign w:val="center"/>
          </w:tcPr>
          <w:p w14:paraId="46CAFDB4">
            <w:pPr>
              <w:widowControl/>
              <w:spacing w:after="0" w:line="540" w:lineRule="exact"/>
              <w:jc w:val="left"/>
              <w:rPr>
                <w:rFonts w:hint="eastAsia" w:hAnsi="宋体" w:cs="宋体"/>
                <w:bCs/>
                <w:snapToGrid w:val="0"/>
                <w:lang w:val="en-US"/>
              </w:rPr>
            </w:pPr>
            <w:r>
              <w:rPr>
                <w:rFonts w:hint="eastAsia" w:hAnsi="宋体" w:cs="宋体"/>
                <w:bCs/>
                <w:snapToGrid w:val="0"/>
                <w:lang w:val="en-US"/>
              </w:rPr>
              <w:t>1、产品报价为开票价，能在南京市/江苏省阳光招采平台上进行订单交易。</w:t>
            </w:r>
          </w:p>
          <w:p w14:paraId="71E18A82">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hAnsi="宋体" w:cs="宋体"/>
                <w:b w:val="0"/>
                <w:bCs/>
                <w:snapToGrid w:val="0"/>
                <w:szCs w:val="24"/>
                <w:lang w:val="en-US" w:eastAsia="zh-CN"/>
              </w:rPr>
            </w:pPr>
            <w:r>
              <w:rPr>
                <w:rFonts w:hint="eastAsia" w:hAnsi="宋体" w:cs="宋体"/>
                <w:bCs/>
                <w:snapToGrid w:val="0"/>
                <w:lang w:val="en-US"/>
              </w:rPr>
              <w:t>2、产品开票价不允许随意变动，若产品在南京市/江苏省阳光招采平台上的中标价降低且低于开票价，则产品开票价自动调整为新的中标价。</w:t>
            </w:r>
          </w:p>
        </w:tc>
      </w:tr>
      <w:tr w14:paraId="5AA4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shd w:val="clear" w:color="auto" w:fill="auto"/>
            <w:vAlign w:val="center"/>
          </w:tcPr>
          <w:p w14:paraId="1BB4C4D4">
            <w:pPr>
              <w:widowControl/>
              <w:spacing w:after="0" w:line="540" w:lineRule="exact"/>
              <w:jc w:val="center"/>
              <w:rPr>
                <w:rFonts w:hint="eastAsia" w:hAnsi="宋体" w:cs="宋体" w:eastAsiaTheme="minorEastAsia"/>
                <w:bCs/>
                <w:snapToGrid w:val="0"/>
                <w:lang w:val="en-US" w:eastAsia="zh-CN"/>
              </w:rPr>
            </w:pPr>
            <w:r>
              <w:rPr>
                <w:rFonts w:hint="eastAsia" w:hAnsi="宋体" w:cs="宋体"/>
                <w:bCs/>
                <w:snapToGrid w:val="0"/>
                <w:lang w:val="en-US" w:eastAsia="zh-CN"/>
              </w:rPr>
              <w:t>3</w:t>
            </w:r>
          </w:p>
        </w:tc>
        <w:tc>
          <w:tcPr>
            <w:tcW w:w="1848" w:type="dxa"/>
            <w:shd w:val="clear" w:color="auto" w:fill="auto"/>
            <w:vAlign w:val="center"/>
          </w:tcPr>
          <w:p w14:paraId="011DD13F">
            <w:pPr>
              <w:widowControl/>
              <w:spacing w:after="0" w:line="540" w:lineRule="exact"/>
              <w:jc w:val="center"/>
              <w:rPr>
                <w:rFonts w:hint="eastAsia" w:hAnsi="宋体" w:cs="宋体"/>
                <w:bCs/>
                <w:snapToGrid w:val="0"/>
                <w:lang w:val="en-US"/>
              </w:rPr>
            </w:pPr>
            <w:r>
              <w:rPr>
                <w:rFonts w:hint="eastAsia" w:hAnsi="宋体" w:cs="宋体"/>
                <w:bCs/>
                <w:snapToGrid w:val="0"/>
                <w:lang w:val="en-US"/>
              </w:rPr>
              <w:t>验收标准</w:t>
            </w:r>
          </w:p>
        </w:tc>
        <w:tc>
          <w:tcPr>
            <w:tcW w:w="8000" w:type="dxa"/>
            <w:shd w:val="clear" w:color="auto" w:fill="auto"/>
            <w:vAlign w:val="center"/>
          </w:tcPr>
          <w:p w14:paraId="4BD5B6DF">
            <w:pPr>
              <w:widowControl/>
              <w:spacing w:after="0" w:line="540" w:lineRule="exact"/>
              <w:jc w:val="left"/>
              <w:rPr>
                <w:rFonts w:hint="eastAsia" w:hAnsi="宋体" w:cs="宋体"/>
                <w:bCs/>
                <w:snapToGrid w:val="0"/>
                <w:lang w:val="en-US"/>
              </w:rPr>
            </w:pPr>
            <w:r>
              <w:rPr>
                <w:rFonts w:hint="eastAsia" w:hAnsi="宋体" w:cs="宋体"/>
                <w:bCs/>
                <w:snapToGrid w:val="0"/>
                <w:lang w:val="en-US"/>
              </w:rPr>
              <w:t>医院应依照双方在耗材合同中约定的质量要求、技术标准、验收标准，对产品的质量进行验收，验收不合格的，医院可以拒收并要求供应商在规定送货时间内重新供货。</w:t>
            </w:r>
          </w:p>
        </w:tc>
      </w:tr>
      <w:tr w14:paraId="483E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shd w:val="clear" w:color="auto" w:fill="auto"/>
            <w:vAlign w:val="center"/>
          </w:tcPr>
          <w:p w14:paraId="7C17C189">
            <w:pPr>
              <w:widowControl/>
              <w:spacing w:after="0" w:line="540" w:lineRule="exact"/>
              <w:jc w:val="center"/>
              <w:rPr>
                <w:rFonts w:hint="eastAsia" w:hAnsi="宋体" w:cs="宋体" w:eastAsiaTheme="minorEastAsia"/>
                <w:bCs/>
                <w:snapToGrid w:val="0"/>
                <w:lang w:val="en-US" w:eastAsia="zh-CN"/>
              </w:rPr>
            </w:pPr>
            <w:r>
              <w:rPr>
                <w:rFonts w:hint="eastAsia" w:hAnsi="宋体" w:cs="宋体"/>
                <w:bCs/>
                <w:snapToGrid w:val="0"/>
                <w:lang w:val="en-US" w:eastAsia="zh-CN"/>
              </w:rPr>
              <w:t>4</w:t>
            </w:r>
          </w:p>
        </w:tc>
        <w:tc>
          <w:tcPr>
            <w:tcW w:w="1848" w:type="dxa"/>
            <w:shd w:val="clear" w:color="auto" w:fill="auto"/>
            <w:vAlign w:val="center"/>
          </w:tcPr>
          <w:p w14:paraId="02A4A573">
            <w:pPr>
              <w:widowControl/>
              <w:spacing w:after="0" w:line="540" w:lineRule="exact"/>
              <w:jc w:val="center"/>
              <w:rPr>
                <w:rFonts w:hint="eastAsia" w:hAnsi="宋体" w:cs="宋体"/>
                <w:bCs/>
                <w:snapToGrid w:val="0"/>
                <w:lang w:val="en-US"/>
              </w:rPr>
            </w:pPr>
            <w:r>
              <w:rPr>
                <w:rFonts w:hint="eastAsia" w:hAnsi="宋体" w:cs="宋体"/>
                <w:bCs/>
                <w:snapToGrid w:val="0"/>
                <w:lang w:val="en-US"/>
              </w:rPr>
              <w:t>备注</w:t>
            </w:r>
          </w:p>
        </w:tc>
        <w:tc>
          <w:tcPr>
            <w:tcW w:w="8000" w:type="dxa"/>
            <w:shd w:val="clear" w:color="auto" w:fill="auto"/>
            <w:vAlign w:val="center"/>
          </w:tcPr>
          <w:p w14:paraId="564C5FDB">
            <w:pPr>
              <w:widowControl/>
              <w:spacing w:after="0" w:line="540" w:lineRule="exact"/>
              <w:jc w:val="left"/>
              <w:rPr>
                <w:rFonts w:hint="eastAsia" w:hAnsi="宋体" w:cs="宋体"/>
                <w:bCs/>
                <w:snapToGrid w:val="0"/>
                <w:lang w:val="en-US"/>
              </w:rPr>
            </w:pPr>
            <w:r>
              <w:rPr>
                <w:rFonts w:hint="eastAsia" w:hAnsi="宋体" w:cs="宋体"/>
                <w:bCs/>
                <w:snapToGrid w:val="0"/>
                <w:lang w:val="en-US"/>
              </w:rPr>
              <w:t>若中标供应商不能正常履行以上</w:t>
            </w:r>
            <w:r>
              <w:rPr>
                <w:rFonts w:hint="eastAsia" w:hAnsi="宋体" w:cs="宋体"/>
                <w:bCs/>
                <w:snapToGrid w:val="0"/>
                <w:lang w:val="zh-CN"/>
              </w:rPr>
              <w:t>商务和服务</w:t>
            </w:r>
            <w:r>
              <w:rPr>
                <w:rFonts w:hint="eastAsia" w:hAnsi="宋体" w:cs="宋体"/>
                <w:bCs/>
                <w:snapToGrid w:val="0"/>
                <w:lang w:val="en-US"/>
              </w:rPr>
              <w:t>要求，则该项目自动终止。</w:t>
            </w:r>
          </w:p>
        </w:tc>
      </w:tr>
    </w:tbl>
    <w:p w14:paraId="5EF17B00">
      <w:pPr>
        <w:spacing w:after="0" w:line="560" w:lineRule="exact"/>
        <w:ind w:firstLine="560" w:firstLineChars="200"/>
        <w:jc w:val="both"/>
        <w:rPr>
          <w:color w:val="auto"/>
          <w:sz w:val="28"/>
          <w:szCs w:val="28"/>
          <w:highlight w:val="none"/>
          <w:lang w:val="en-US"/>
        </w:rPr>
      </w:pPr>
      <w:r>
        <w:rPr>
          <w:rFonts w:hint="eastAsia"/>
          <w:sz w:val="28"/>
          <w:szCs w:val="28"/>
          <w:lang w:val="en-US"/>
        </w:rPr>
        <w:t>备注: 商务</w:t>
      </w:r>
      <w:r>
        <w:rPr>
          <w:rFonts w:hint="eastAsia"/>
          <w:sz w:val="28"/>
          <w:szCs w:val="28"/>
          <w:lang w:val="en-US" w:eastAsia="zh-CN"/>
        </w:rPr>
        <w:t>条款</w:t>
      </w:r>
      <w:r>
        <w:rPr>
          <w:rFonts w:hint="eastAsia"/>
          <w:sz w:val="28"/>
          <w:szCs w:val="28"/>
          <w:lang w:val="en-US"/>
        </w:rPr>
        <w:t>中所有指标必须全部响应，任意一项不满足将判定为无效投标。</w:t>
      </w:r>
    </w:p>
    <w:p w14:paraId="379052A9">
      <w:pPr>
        <w:spacing w:after="0" w:line="600" w:lineRule="exact"/>
        <w:jc w:val="center"/>
        <w:rPr>
          <w:b/>
          <w:bCs/>
          <w:sz w:val="32"/>
          <w:szCs w:val="32"/>
          <w:lang w:val="en-US"/>
        </w:rPr>
      </w:pPr>
      <w:r>
        <w:rPr>
          <w:rFonts w:hint="eastAsia" w:ascii="宋体" w:hAnsi="宋体" w:cs="宋体"/>
          <w:b/>
          <w:bCs/>
          <w:color w:val="auto"/>
          <w:sz w:val="32"/>
          <w:szCs w:val="32"/>
          <w:highlight w:val="none"/>
          <w:lang w:bidi="ar"/>
        </w:rPr>
        <w:t>包</w:t>
      </w:r>
      <w:r>
        <w:rPr>
          <w:rFonts w:hint="eastAsia" w:ascii="宋体" w:hAnsi="宋体" w:cs="宋体"/>
          <w:b/>
          <w:bCs/>
          <w:color w:val="auto"/>
          <w:sz w:val="32"/>
          <w:szCs w:val="32"/>
          <w:highlight w:val="none"/>
          <w:lang w:eastAsia="zh-CN" w:bidi="ar"/>
        </w:rPr>
        <w:t>二</w:t>
      </w:r>
      <w:r>
        <w:rPr>
          <w:rFonts w:hint="eastAsia" w:ascii="宋体" w:hAnsi="宋体" w:cs="宋体"/>
          <w:b/>
          <w:bCs/>
          <w:color w:val="auto"/>
          <w:sz w:val="32"/>
          <w:szCs w:val="32"/>
          <w:highlight w:val="none"/>
          <w:lang w:bidi="ar"/>
        </w:rPr>
        <w:t>：</w:t>
      </w:r>
      <w:r>
        <w:rPr>
          <w:rFonts w:hint="eastAsia"/>
          <w:b/>
          <w:bCs/>
          <w:sz w:val="32"/>
          <w:szCs w:val="32"/>
          <w:lang w:val="en-US"/>
        </w:rPr>
        <w:t>关于</w:t>
      </w:r>
      <w:r>
        <w:rPr>
          <w:rFonts w:hint="eastAsia"/>
          <w:b/>
          <w:bCs/>
          <w:sz w:val="32"/>
          <w:szCs w:val="32"/>
          <w:lang w:val="en-US" w:eastAsia="zh-CN"/>
        </w:rPr>
        <w:t>一批平板、培养基</w:t>
      </w:r>
      <w:r>
        <w:rPr>
          <w:rFonts w:hint="eastAsia"/>
          <w:b/>
          <w:bCs/>
          <w:sz w:val="32"/>
          <w:szCs w:val="32"/>
          <w:lang w:val="en-US"/>
        </w:rPr>
        <w:t>的采购需求</w:t>
      </w:r>
    </w:p>
    <w:p w14:paraId="622A151B">
      <w:pPr>
        <w:numPr>
          <w:ilvl w:val="0"/>
          <w:numId w:val="2"/>
        </w:numPr>
        <w:spacing w:after="0" w:line="560" w:lineRule="exact"/>
        <w:jc w:val="both"/>
        <w:rPr>
          <w:b/>
          <w:bCs/>
          <w:lang w:val="en-US"/>
        </w:rPr>
      </w:pPr>
      <w:r>
        <w:rPr>
          <w:rFonts w:hint="eastAsia"/>
          <w:b/>
          <w:bCs/>
          <w:sz w:val="28"/>
          <w:szCs w:val="28"/>
          <w:lang w:val="en-US"/>
        </w:rPr>
        <w:t>采购清单</w:t>
      </w:r>
    </w:p>
    <w:tbl>
      <w:tblPr>
        <w:tblStyle w:val="13"/>
        <w:tblpPr w:leftFromText="180" w:rightFromText="180" w:vertAnchor="text" w:horzAnchor="page" w:tblpXSpec="center" w:tblpY="1138"/>
        <w:tblOverlap w:val="never"/>
        <w:tblW w:w="11540" w:type="dxa"/>
        <w:jc w:val="center"/>
        <w:tblLayout w:type="fixed"/>
        <w:tblCellMar>
          <w:top w:w="0" w:type="dxa"/>
          <w:left w:w="108" w:type="dxa"/>
          <w:bottom w:w="0" w:type="dxa"/>
          <w:right w:w="108" w:type="dxa"/>
        </w:tblCellMar>
      </w:tblPr>
      <w:tblGrid>
        <w:gridCol w:w="860"/>
        <w:gridCol w:w="5405"/>
        <w:gridCol w:w="5275"/>
      </w:tblGrid>
      <w:tr w14:paraId="6AD64CF3">
        <w:tblPrEx>
          <w:tblCellMar>
            <w:top w:w="0" w:type="dxa"/>
            <w:left w:w="108" w:type="dxa"/>
            <w:bottom w:w="0" w:type="dxa"/>
            <w:right w:w="108" w:type="dxa"/>
          </w:tblCellMar>
        </w:tblPrEx>
        <w:trPr>
          <w:trHeight w:val="30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0E1F">
            <w:pPr>
              <w:spacing w:after="0" w:line="540" w:lineRule="exact"/>
              <w:jc w:val="both"/>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序号</w:t>
            </w:r>
          </w:p>
        </w:tc>
        <w:tc>
          <w:tcPr>
            <w:tcW w:w="5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723B">
            <w:pPr>
              <w:spacing w:after="0" w:line="540" w:lineRule="exact"/>
              <w:jc w:val="center"/>
              <w:textAlignment w:val="center"/>
              <w:rPr>
                <w:rFonts w:hint="eastAsia" w:ascii="宋体" w:hAnsi="宋体" w:eastAsia="宋体" w:cs="宋体"/>
                <w:color w:val="000000"/>
                <w:sz w:val="22"/>
                <w:szCs w:val="22"/>
              </w:rPr>
            </w:pPr>
            <w:r>
              <w:rPr>
                <w:rFonts w:hint="eastAsia" w:ascii="宋体" w:hAnsi="宋体" w:eastAsia="宋体" w:cs="宋体"/>
                <w:sz w:val="22"/>
                <w:szCs w:val="22"/>
                <w:lang w:val="en-US" w:eastAsia="zh-CN" w:bidi="ar"/>
              </w:rPr>
              <w:t>产品</w:t>
            </w:r>
            <w:r>
              <w:rPr>
                <w:rFonts w:hint="eastAsia" w:ascii="宋体" w:hAnsi="宋体" w:eastAsia="宋体" w:cs="宋体"/>
                <w:sz w:val="22"/>
                <w:szCs w:val="22"/>
                <w:lang w:val="en-US" w:bidi="ar"/>
              </w:rPr>
              <w:t>名称</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DA64">
            <w:pPr>
              <w:spacing w:after="0" w:line="540" w:lineRule="exact"/>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sz w:val="22"/>
                <w:szCs w:val="22"/>
                <w:lang w:val="en-US" w:eastAsia="zh-CN" w:bidi="ar"/>
              </w:rPr>
              <w:t>限价</w:t>
            </w:r>
          </w:p>
        </w:tc>
      </w:tr>
      <w:tr w14:paraId="14D52FDC">
        <w:tblPrEx>
          <w:tblCellMar>
            <w:top w:w="0" w:type="dxa"/>
            <w:left w:w="108" w:type="dxa"/>
            <w:bottom w:w="0" w:type="dxa"/>
            <w:right w:w="108" w:type="dxa"/>
          </w:tblCellMar>
        </w:tblPrEx>
        <w:trPr>
          <w:trHeight w:val="30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4E1E">
            <w:pPr>
              <w:spacing w:after="0" w:line="540" w:lineRule="exact"/>
              <w:jc w:val="center"/>
              <w:textAlignment w:val="center"/>
              <w:rPr>
                <w:rFonts w:hint="eastAsia" w:ascii="宋体" w:hAnsi="宋体" w:eastAsia="宋体" w:cs="宋体"/>
                <w:color w:val="000000"/>
                <w:sz w:val="22"/>
                <w:szCs w:val="22"/>
              </w:rPr>
            </w:pPr>
            <w:r>
              <w:rPr>
                <w:rFonts w:hint="eastAsia" w:ascii="宋体" w:hAnsi="宋体" w:eastAsia="宋体" w:cs="宋体"/>
                <w:sz w:val="22"/>
                <w:szCs w:val="22"/>
                <w:lang w:val="en-US" w:bidi="ar"/>
              </w:rPr>
              <w:t>1</w:t>
            </w:r>
          </w:p>
        </w:tc>
        <w:tc>
          <w:tcPr>
            <w:tcW w:w="5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CA4F">
            <w:pPr>
              <w:spacing w:after="0" w:line="540" w:lineRule="exact"/>
              <w:jc w:val="left"/>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R2A营养琼脂培养基、ss琼脂平板、哥伦比亚血琼脂培养基、弧菌显色平板、念珠菌显色平板、巧克力色血琼脂平板(嗜血型)、沙保罗琼脂平板、营养琼脂培养基、MH琼脂平板、麦康凯琼脂平板、碱性蛋白胨水培养基</w:t>
            </w:r>
          </w:p>
        </w:tc>
        <w:tc>
          <w:tcPr>
            <w:tcW w:w="5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B544">
            <w:pPr>
              <w:spacing w:after="0" w:line="540" w:lineRule="exact"/>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11个产品的综合单价≤58元；哥伦比亚血琼脂培养基的单价≤2.8元；巧克力色血琼脂平板(嗜血型)的单价≤2.92元；沙保罗琼脂平板的单价≤4.5元。</w:t>
            </w:r>
          </w:p>
        </w:tc>
      </w:tr>
    </w:tbl>
    <w:p w14:paraId="3B057806">
      <w:pPr>
        <w:spacing w:after="0" w:line="560" w:lineRule="exact"/>
        <w:ind w:firstLine="560" w:firstLineChars="200"/>
        <w:jc w:val="both"/>
        <w:rPr>
          <w:rFonts w:hint="eastAsia"/>
          <w:b/>
          <w:bCs/>
          <w:sz w:val="28"/>
          <w:szCs w:val="28"/>
          <w:lang w:val="en-US"/>
        </w:rPr>
      </w:pPr>
      <w:r>
        <w:rPr>
          <w:rFonts w:hint="eastAsia"/>
          <w:sz w:val="28"/>
          <w:szCs w:val="28"/>
          <w:lang w:val="en-US"/>
        </w:rPr>
        <w:t>备注：</w:t>
      </w:r>
      <w:r>
        <w:rPr>
          <w:sz w:val="28"/>
          <w:szCs w:val="28"/>
          <w:lang w:val="en-US"/>
        </w:rPr>
        <w:t>提供</w:t>
      </w:r>
      <w:r>
        <w:rPr>
          <w:rFonts w:hint="eastAsia"/>
          <w:sz w:val="28"/>
          <w:szCs w:val="28"/>
          <w:lang w:val="en-US" w:eastAsia="zh-CN"/>
        </w:rPr>
        <w:t>投标产品“哥伦比亚血琼脂培养基、巧克力色血琼脂平板(嗜血型)、沙保罗琼脂平板”的</w:t>
      </w:r>
      <w:r>
        <w:rPr>
          <w:b/>
          <w:bCs/>
          <w:sz w:val="28"/>
          <w:szCs w:val="28"/>
          <w:lang w:val="en-US"/>
        </w:rPr>
        <w:t>样品</w:t>
      </w:r>
      <w:r>
        <w:rPr>
          <w:rFonts w:hint="eastAsia"/>
          <w:b/>
          <w:bCs/>
          <w:sz w:val="28"/>
          <w:szCs w:val="28"/>
          <w:lang w:val="en-US" w:eastAsia="zh-CN"/>
        </w:rPr>
        <w:t>和说明书</w:t>
      </w:r>
      <w:r>
        <w:rPr>
          <w:sz w:val="28"/>
          <w:szCs w:val="28"/>
          <w:lang w:val="en-US"/>
        </w:rPr>
        <w:t>。</w:t>
      </w:r>
    </w:p>
    <w:p w14:paraId="739E1BBF">
      <w:pPr>
        <w:spacing w:after="0" w:line="560" w:lineRule="exact"/>
        <w:jc w:val="both"/>
        <w:rPr>
          <w:b/>
          <w:bCs/>
          <w:sz w:val="28"/>
          <w:szCs w:val="28"/>
          <w:lang w:val="en-US"/>
        </w:rPr>
      </w:pPr>
      <w:r>
        <w:rPr>
          <w:rFonts w:hint="eastAsia"/>
          <w:b/>
          <w:bCs/>
          <w:sz w:val="28"/>
          <w:szCs w:val="28"/>
          <w:lang w:val="en-US"/>
        </w:rPr>
        <w:t>二、产品技术要求</w:t>
      </w:r>
    </w:p>
    <w:p w14:paraId="55293C39">
      <w:pPr>
        <w:spacing w:after="0" w:line="560" w:lineRule="exact"/>
        <w:ind w:firstLine="560" w:firstLineChars="200"/>
        <w:jc w:val="both"/>
        <w:rPr>
          <w:rFonts w:hint="eastAsia" w:eastAsiaTheme="minorEastAsia"/>
          <w:color w:val="FF0000"/>
          <w:sz w:val="28"/>
          <w:szCs w:val="28"/>
          <w:lang w:val="en-US" w:eastAsia="zh-CN"/>
        </w:rPr>
      </w:pPr>
      <w:r>
        <w:rPr>
          <w:rFonts w:hint="eastAsia"/>
          <w:sz w:val="28"/>
          <w:szCs w:val="28"/>
          <w:lang w:val="en-US"/>
        </w:rPr>
        <w:t>1、用于</w:t>
      </w:r>
      <w:r>
        <w:rPr>
          <w:rFonts w:hint="eastAsia"/>
          <w:sz w:val="28"/>
          <w:szCs w:val="28"/>
          <w:lang w:val="en-US" w:eastAsia="zh-CN"/>
        </w:rPr>
        <w:t>检验科</w:t>
      </w:r>
      <w:r>
        <w:rPr>
          <w:rFonts w:hint="eastAsia"/>
          <w:sz w:val="28"/>
          <w:szCs w:val="28"/>
          <w:lang w:val="en-US"/>
        </w:rPr>
        <w:t>各类临床微生物标本接种培养</w:t>
      </w:r>
      <w:r>
        <w:rPr>
          <w:rFonts w:hint="eastAsia"/>
          <w:sz w:val="28"/>
          <w:szCs w:val="28"/>
          <w:lang w:val="en-US" w:eastAsia="zh-CN"/>
        </w:rPr>
        <w:t>，</w:t>
      </w:r>
      <w:r>
        <w:rPr>
          <w:rFonts w:hint="eastAsia"/>
          <w:color w:val="auto"/>
          <w:sz w:val="28"/>
          <w:szCs w:val="28"/>
          <w:lang w:val="en-US"/>
        </w:rPr>
        <w:t>投标</w:t>
      </w:r>
      <w:r>
        <w:rPr>
          <w:rFonts w:hint="eastAsia"/>
          <w:color w:val="auto"/>
          <w:sz w:val="28"/>
          <w:szCs w:val="28"/>
          <w:lang w:val="en-US" w:eastAsia="zh-CN"/>
        </w:rPr>
        <w:t>产品</w:t>
      </w:r>
      <w:r>
        <w:rPr>
          <w:rFonts w:hint="eastAsia"/>
          <w:color w:val="auto"/>
          <w:sz w:val="28"/>
          <w:szCs w:val="28"/>
          <w:lang w:val="en-US"/>
        </w:rPr>
        <w:t>能保证医院</w:t>
      </w:r>
      <w:r>
        <w:rPr>
          <w:rFonts w:hint="eastAsia"/>
          <w:color w:val="auto"/>
          <w:sz w:val="28"/>
          <w:szCs w:val="28"/>
          <w:lang w:val="en-US" w:eastAsia="zh-CN"/>
        </w:rPr>
        <w:t>微生物检测</w:t>
      </w:r>
      <w:r>
        <w:rPr>
          <w:rFonts w:hint="eastAsia"/>
          <w:color w:val="auto"/>
          <w:sz w:val="28"/>
          <w:szCs w:val="28"/>
          <w:lang w:val="en-US"/>
        </w:rPr>
        <w:t>项目</w:t>
      </w:r>
      <w:r>
        <w:rPr>
          <w:rFonts w:hint="eastAsia"/>
          <w:color w:val="auto"/>
          <w:sz w:val="28"/>
          <w:szCs w:val="28"/>
          <w:lang w:val="en-US" w:eastAsia="zh-CN"/>
        </w:rPr>
        <w:t>的</w:t>
      </w:r>
      <w:r>
        <w:rPr>
          <w:rFonts w:hint="eastAsia"/>
          <w:color w:val="auto"/>
          <w:sz w:val="28"/>
          <w:szCs w:val="28"/>
          <w:lang w:val="en-US"/>
        </w:rPr>
        <w:t>正常开展。</w:t>
      </w:r>
    </w:p>
    <w:p w14:paraId="0ADCCCE3">
      <w:pPr>
        <w:spacing w:after="0" w:line="560" w:lineRule="exact"/>
        <w:ind w:firstLine="560" w:firstLineChars="200"/>
        <w:jc w:val="both"/>
        <w:rPr>
          <w:rFonts w:hint="eastAsia"/>
          <w:sz w:val="28"/>
          <w:szCs w:val="28"/>
          <w:lang w:val="en-US"/>
        </w:rPr>
      </w:pPr>
      <w:r>
        <w:rPr>
          <w:rFonts w:hint="eastAsia"/>
          <w:sz w:val="28"/>
          <w:szCs w:val="28"/>
          <w:lang w:val="en-US" w:eastAsia="zh-CN"/>
        </w:rPr>
        <w:t>2</w:t>
      </w:r>
      <w:r>
        <w:rPr>
          <w:rFonts w:hint="eastAsia"/>
          <w:sz w:val="28"/>
          <w:szCs w:val="28"/>
          <w:lang w:val="en-US"/>
        </w:rPr>
        <w:t>、</w:t>
      </w:r>
      <w:r>
        <w:rPr>
          <w:rFonts w:hint="eastAsia"/>
          <w:sz w:val="28"/>
          <w:szCs w:val="28"/>
          <w:lang w:val="en-US" w:eastAsia="zh-CN"/>
        </w:rPr>
        <w:t>产品理化性质，外观包装，PH，成分，水分等符合标准。产品包装完好严密，有效期长，易于运送和保存，稳定性好</w:t>
      </w:r>
      <w:r>
        <w:rPr>
          <w:rFonts w:hint="eastAsia"/>
          <w:sz w:val="28"/>
          <w:szCs w:val="28"/>
          <w:lang w:val="en-US"/>
        </w:rPr>
        <w:t>。</w:t>
      </w:r>
    </w:p>
    <w:p w14:paraId="6465859A">
      <w:pPr>
        <w:pStyle w:val="2"/>
        <w:ind w:left="0" w:leftChars="0" w:firstLine="560" w:firstLineChars="200"/>
        <w:rPr>
          <w:rFonts w:hint="default"/>
          <w:lang w:val="en-US" w:eastAsia="zh-CN"/>
        </w:rPr>
      </w:pPr>
      <w:r>
        <w:rPr>
          <w:rFonts w:hint="eastAsia" w:asciiTheme="minorHAnsi" w:hAnsiTheme="minorHAnsi" w:eastAsiaTheme="minorEastAsia" w:cstheme="minorBidi"/>
          <w:color w:val="000000" w:themeColor="text1"/>
          <w:sz w:val="28"/>
          <w:szCs w:val="28"/>
          <w:lang w:val="en-US" w:eastAsia="zh-CN" w:bidi="ar-SA"/>
          <w14:textFill>
            <w14:solidFill>
              <w14:schemeClr w14:val="tx1"/>
            </w14:solidFill>
          </w14:textFill>
        </w:rPr>
        <w:t>3、</w:t>
      </w:r>
      <w:r>
        <w:rPr>
          <w:rFonts w:hint="eastAsia" w:cstheme="minorBidi"/>
          <w:color w:val="000000" w:themeColor="text1"/>
          <w:sz w:val="28"/>
          <w:szCs w:val="28"/>
          <w:lang w:val="en-US" w:eastAsia="zh-CN" w:bidi="ar-SA"/>
          <w14:textFill>
            <w14:solidFill>
              <w14:schemeClr w14:val="tx1"/>
            </w14:solidFill>
          </w14:textFill>
        </w:rPr>
        <w:t>产品微生物学性能卓越，能有效培养目标菌，能有效抑制杂菌（选择性），能产生典型的鉴别特征（特异性），确保自身无菌无污染。</w:t>
      </w:r>
    </w:p>
    <w:p w14:paraId="586B4DBD">
      <w:pPr>
        <w:spacing w:after="0" w:line="540" w:lineRule="exact"/>
        <w:jc w:val="both"/>
        <w:rPr>
          <w:rFonts w:hint="eastAsia" w:ascii="宋体" w:hAnsi="宋体" w:eastAsia="宋体" w:cs="宋体"/>
          <w:b/>
          <w:bCs/>
          <w:sz w:val="28"/>
          <w:szCs w:val="28"/>
          <w:lang w:val="en-US"/>
        </w:rPr>
      </w:pPr>
      <w:r>
        <w:rPr>
          <w:rFonts w:hint="eastAsia" w:ascii="宋体" w:hAnsi="宋体" w:eastAsia="宋体" w:cs="宋体"/>
          <w:b/>
          <w:bCs/>
          <w:sz w:val="28"/>
          <w:szCs w:val="28"/>
          <w:lang w:val="en-US"/>
        </w:rPr>
        <w:t>三、供应商服务能力</w:t>
      </w:r>
    </w:p>
    <w:p w14:paraId="24290092">
      <w:pPr>
        <w:pStyle w:val="2"/>
        <w:spacing w:after="0" w:line="540" w:lineRule="exact"/>
        <w:ind w:left="0"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1.供应商</w:t>
      </w:r>
      <w:r>
        <w:rPr>
          <w:rFonts w:ascii="宋体" w:hAnsi="宋体" w:eastAsia="宋体" w:cs="宋体"/>
          <w:sz w:val="28"/>
          <w:szCs w:val="28"/>
          <w:lang w:val="en-US"/>
        </w:rPr>
        <w:t>能在</w:t>
      </w:r>
      <w:r>
        <w:rPr>
          <w:rFonts w:hint="eastAsia" w:ascii="宋体" w:hAnsi="宋体" w:eastAsia="宋体" w:cs="宋体"/>
          <w:sz w:val="28"/>
          <w:szCs w:val="28"/>
          <w:lang w:val="en-US"/>
        </w:rPr>
        <w:t>医院</w:t>
      </w:r>
      <w:r>
        <w:rPr>
          <w:rFonts w:ascii="宋体" w:hAnsi="宋体" w:eastAsia="宋体" w:cs="宋体"/>
          <w:sz w:val="28"/>
          <w:szCs w:val="28"/>
          <w:lang w:val="en-US"/>
        </w:rPr>
        <w:t>采购下订单之日起，一周内将产品配送至医院，且货票同行</w:t>
      </w:r>
      <w:r>
        <w:rPr>
          <w:rFonts w:hint="eastAsia" w:ascii="宋体" w:hAnsi="宋体" w:eastAsia="宋体" w:cs="宋体"/>
          <w:sz w:val="28"/>
          <w:szCs w:val="28"/>
          <w:lang w:val="en-US"/>
        </w:rPr>
        <w:t>。</w:t>
      </w:r>
    </w:p>
    <w:p w14:paraId="1EA07015">
      <w:pPr>
        <w:pStyle w:val="2"/>
        <w:spacing w:after="0" w:line="540" w:lineRule="exact"/>
        <w:ind w:left="0" w:leftChars="0"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2.供应商</w:t>
      </w:r>
      <w:r>
        <w:rPr>
          <w:rFonts w:ascii="宋体" w:hAnsi="宋体" w:eastAsia="宋体" w:cs="宋体"/>
          <w:sz w:val="28"/>
          <w:szCs w:val="28"/>
          <w:lang w:val="en-US"/>
        </w:rPr>
        <w:t>能保障医院紧急供应（2小时内送达）</w:t>
      </w:r>
      <w:r>
        <w:rPr>
          <w:rFonts w:hint="eastAsia" w:ascii="宋体" w:hAnsi="宋体" w:eastAsia="宋体" w:cs="宋体"/>
          <w:sz w:val="28"/>
          <w:szCs w:val="28"/>
          <w:lang w:val="en-US"/>
        </w:rPr>
        <w:t>。</w:t>
      </w:r>
    </w:p>
    <w:p w14:paraId="45DE4652">
      <w:pPr>
        <w:pStyle w:val="2"/>
        <w:spacing w:after="0" w:line="540" w:lineRule="exact"/>
        <w:ind w:left="0"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3.供应商</w:t>
      </w:r>
      <w:r>
        <w:rPr>
          <w:rFonts w:ascii="宋体" w:hAnsi="宋体" w:eastAsia="宋体" w:cs="宋体"/>
          <w:sz w:val="28"/>
          <w:szCs w:val="28"/>
          <w:lang w:val="en-US"/>
        </w:rPr>
        <w:t>能提供对近效期、滞销产品进行退货的服务</w:t>
      </w:r>
      <w:r>
        <w:rPr>
          <w:rFonts w:hint="eastAsia" w:ascii="宋体" w:hAnsi="宋体" w:eastAsia="宋体" w:cs="宋体"/>
          <w:sz w:val="28"/>
          <w:szCs w:val="28"/>
          <w:lang w:val="en-US"/>
        </w:rPr>
        <w:t>。</w:t>
      </w:r>
    </w:p>
    <w:p w14:paraId="747ABC39">
      <w:pPr>
        <w:pStyle w:val="2"/>
        <w:spacing w:after="0" w:line="540" w:lineRule="exact"/>
        <w:ind w:left="0"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4.供应商</w:t>
      </w:r>
      <w:r>
        <w:rPr>
          <w:rFonts w:ascii="宋体" w:hAnsi="宋体" w:eastAsia="宋体" w:cs="宋体"/>
          <w:sz w:val="28"/>
          <w:szCs w:val="28"/>
          <w:lang w:val="en-US"/>
        </w:rPr>
        <w:t>能配合医院完成产品调价工作。</w:t>
      </w:r>
    </w:p>
    <w:p w14:paraId="4A7C5423">
      <w:pPr>
        <w:spacing w:after="0" w:line="540" w:lineRule="exact"/>
        <w:jc w:val="both"/>
        <w:rPr>
          <w:lang w:val="en-US"/>
        </w:rPr>
      </w:pPr>
      <w:r>
        <w:rPr>
          <w:rFonts w:hint="eastAsia" w:ascii="宋体" w:hAnsi="宋体" w:eastAsia="宋体" w:cs="宋体"/>
          <w:b/>
          <w:bCs/>
          <w:sz w:val="28"/>
          <w:szCs w:val="28"/>
          <w:lang w:val="en-US"/>
        </w:rPr>
        <w:t>四、商务条款</w:t>
      </w:r>
    </w:p>
    <w:tbl>
      <w:tblPr>
        <w:tblStyle w:val="14"/>
        <w:tblW w:w="10501" w:type="dxa"/>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988"/>
        <w:gridCol w:w="7690"/>
      </w:tblGrid>
      <w:tr w14:paraId="39BF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14:paraId="71D85335">
            <w:pPr>
              <w:widowControl/>
              <w:spacing w:after="0" w:line="540" w:lineRule="exact"/>
              <w:jc w:val="center"/>
              <w:rPr>
                <w:sz w:val="28"/>
                <w:szCs w:val="28"/>
                <w:lang w:val="en-US"/>
              </w:rPr>
            </w:pPr>
            <w:r>
              <w:rPr>
                <w:rFonts w:hint="eastAsia" w:hAnsi="宋体" w:cs="宋体"/>
                <w:bCs/>
                <w:snapToGrid w:val="0"/>
                <w:lang w:val="zh-CN"/>
              </w:rPr>
              <w:t>序号</w:t>
            </w:r>
          </w:p>
        </w:tc>
        <w:tc>
          <w:tcPr>
            <w:tcW w:w="1988" w:type="dxa"/>
          </w:tcPr>
          <w:p w14:paraId="12EA1AD0">
            <w:pPr>
              <w:widowControl/>
              <w:spacing w:after="0" w:line="540" w:lineRule="exact"/>
              <w:jc w:val="center"/>
              <w:rPr>
                <w:sz w:val="28"/>
                <w:szCs w:val="28"/>
                <w:lang w:val="en-US"/>
              </w:rPr>
            </w:pPr>
            <w:r>
              <w:rPr>
                <w:rFonts w:hint="eastAsia" w:hAnsi="宋体" w:cs="宋体"/>
                <w:bCs/>
                <w:snapToGrid w:val="0"/>
                <w:lang w:val="zh-CN"/>
              </w:rPr>
              <w:t>商务项目</w:t>
            </w:r>
          </w:p>
        </w:tc>
        <w:tc>
          <w:tcPr>
            <w:tcW w:w="7690" w:type="dxa"/>
          </w:tcPr>
          <w:p w14:paraId="503D9779">
            <w:pPr>
              <w:widowControl/>
              <w:spacing w:after="0" w:line="540" w:lineRule="exact"/>
              <w:jc w:val="center"/>
              <w:rPr>
                <w:sz w:val="28"/>
                <w:szCs w:val="28"/>
                <w:lang w:val="en-US"/>
              </w:rPr>
            </w:pPr>
            <w:r>
              <w:rPr>
                <w:rFonts w:hint="eastAsia" w:hAnsi="宋体" w:cs="宋体"/>
                <w:bCs/>
                <w:snapToGrid w:val="0"/>
                <w:lang w:val="zh-CN"/>
              </w:rPr>
              <w:t>商务和服务要求</w:t>
            </w:r>
          </w:p>
        </w:tc>
      </w:tr>
      <w:tr w14:paraId="78BC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shd w:val="clear" w:color="auto" w:fill="auto"/>
            <w:vAlign w:val="center"/>
          </w:tcPr>
          <w:p w14:paraId="25124D2D">
            <w:pPr>
              <w:widowControl/>
              <w:spacing w:after="0" w:line="540" w:lineRule="exact"/>
              <w:jc w:val="center"/>
              <w:rPr>
                <w:rFonts w:hint="eastAsia" w:hAnsi="宋体" w:cs="宋体"/>
                <w:bCs/>
                <w:snapToGrid w:val="0"/>
                <w:lang w:val="en-US"/>
              </w:rPr>
            </w:pPr>
            <w:r>
              <w:rPr>
                <w:rFonts w:hint="eastAsia" w:hAnsi="宋体" w:cs="宋体"/>
                <w:bCs/>
                <w:snapToGrid w:val="0"/>
                <w:lang w:val="en-US"/>
              </w:rPr>
              <w:t>1</w:t>
            </w:r>
          </w:p>
        </w:tc>
        <w:tc>
          <w:tcPr>
            <w:tcW w:w="1988" w:type="dxa"/>
            <w:shd w:val="clear" w:color="auto" w:fill="auto"/>
            <w:vAlign w:val="center"/>
          </w:tcPr>
          <w:p w14:paraId="521663D9">
            <w:pPr>
              <w:widowControl/>
              <w:spacing w:after="0" w:line="540" w:lineRule="exact"/>
              <w:jc w:val="center"/>
              <w:rPr>
                <w:rFonts w:hint="eastAsia" w:hAnsi="宋体" w:cs="宋体"/>
                <w:bCs/>
                <w:snapToGrid w:val="0"/>
                <w:lang w:val="en-US"/>
              </w:rPr>
            </w:pPr>
            <w:r>
              <w:rPr>
                <w:rFonts w:hint="eastAsia" w:hAnsi="宋体" w:cs="宋体"/>
                <w:bCs/>
                <w:snapToGrid w:val="0"/>
                <w:lang w:val="en-US"/>
              </w:rPr>
              <w:t>南京市/江苏省阳光招采平台上中标及网采情况</w:t>
            </w:r>
          </w:p>
        </w:tc>
        <w:tc>
          <w:tcPr>
            <w:tcW w:w="7690" w:type="dxa"/>
            <w:shd w:val="clear" w:color="auto" w:fill="auto"/>
            <w:vAlign w:val="center"/>
          </w:tcPr>
          <w:p w14:paraId="57C6EC00">
            <w:pPr>
              <w:widowControl/>
              <w:spacing w:after="0" w:line="540" w:lineRule="exact"/>
              <w:jc w:val="left"/>
              <w:rPr>
                <w:rFonts w:hint="eastAsia" w:hAnsi="宋体" w:cs="宋体"/>
                <w:bCs/>
                <w:snapToGrid w:val="0"/>
                <w:lang w:val="en-US"/>
              </w:rPr>
            </w:pPr>
            <w:r>
              <w:rPr>
                <w:rFonts w:hint="eastAsia" w:hAnsi="宋体" w:cs="宋体"/>
                <w:bCs/>
                <w:snapToGrid w:val="0"/>
                <w:lang w:val="en-US"/>
              </w:rPr>
              <w:t>投标产品</w:t>
            </w:r>
            <w:r>
              <w:rPr>
                <w:rFonts w:hint="eastAsia" w:hAnsi="宋体" w:cs="宋体"/>
                <w:bCs/>
                <w:snapToGrid w:val="0"/>
                <w:lang w:val="en-US" w:eastAsia="zh-CN"/>
              </w:rPr>
              <w:t>除碱性蛋白胨水培养基、R2A营养琼脂培养基之外均需</w:t>
            </w:r>
            <w:r>
              <w:rPr>
                <w:rFonts w:hint="eastAsia" w:hAnsi="宋体" w:cs="宋体"/>
                <w:bCs/>
                <w:snapToGrid w:val="0"/>
                <w:lang w:val="en-US"/>
              </w:rPr>
              <w:t>为中标产品，医院方可以在南京市/江苏省阳光招采平台上能够查询得到且能直接下订单。</w:t>
            </w:r>
          </w:p>
        </w:tc>
      </w:tr>
      <w:tr w14:paraId="2294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shd w:val="clear" w:color="auto" w:fill="auto"/>
            <w:vAlign w:val="center"/>
          </w:tcPr>
          <w:p w14:paraId="6A0FB919">
            <w:pPr>
              <w:widowControl/>
              <w:spacing w:after="0" w:line="540" w:lineRule="exact"/>
              <w:jc w:val="center"/>
              <w:rPr>
                <w:rFonts w:hint="eastAsia" w:hAnsi="宋体" w:cs="宋体" w:eastAsiaTheme="minorEastAsia"/>
                <w:bCs/>
                <w:snapToGrid w:val="0"/>
                <w:lang w:val="en-US" w:eastAsia="zh-CN"/>
              </w:rPr>
            </w:pPr>
            <w:r>
              <w:rPr>
                <w:rFonts w:hint="eastAsia" w:hAnsi="宋体" w:cs="宋体"/>
                <w:bCs/>
                <w:snapToGrid w:val="0"/>
                <w:lang w:val="en-US" w:eastAsia="zh-CN"/>
              </w:rPr>
              <w:t>2</w:t>
            </w:r>
          </w:p>
        </w:tc>
        <w:tc>
          <w:tcPr>
            <w:tcW w:w="1988" w:type="dxa"/>
            <w:shd w:val="clear" w:color="auto" w:fill="auto"/>
            <w:vAlign w:val="center"/>
          </w:tcPr>
          <w:p w14:paraId="7853ED2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hAnsi="宋体" w:cs="宋体"/>
                <w:b w:val="0"/>
                <w:bCs/>
                <w:snapToGrid w:val="0"/>
                <w:szCs w:val="24"/>
                <w:lang w:val="en-US" w:eastAsia="zh-CN"/>
              </w:rPr>
            </w:pPr>
            <w:r>
              <w:rPr>
                <w:rFonts w:hint="eastAsia" w:hAnsi="宋体" w:cs="宋体"/>
                <w:b w:val="0"/>
                <w:bCs/>
                <w:snapToGrid w:val="0"/>
                <w:szCs w:val="24"/>
                <w:lang w:val="en-US" w:eastAsia="zh-CN"/>
              </w:rPr>
              <w:t>报价</w:t>
            </w:r>
          </w:p>
        </w:tc>
        <w:tc>
          <w:tcPr>
            <w:tcW w:w="7690" w:type="dxa"/>
            <w:shd w:val="clear" w:color="auto" w:fill="auto"/>
            <w:vAlign w:val="center"/>
          </w:tcPr>
          <w:p w14:paraId="631A6AD8">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hAnsi="宋体" w:cs="宋体"/>
                <w:b w:val="0"/>
                <w:bCs/>
                <w:snapToGrid w:val="0"/>
                <w:szCs w:val="24"/>
                <w:lang w:val="en-US" w:eastAsia="zh-CN"/>
              </w:rPr>
            </w:pPr>
            <w:r>
              <w:rPr>
                <w:rFonts w:hint="eastAsia" w:hAnsi="宋体" w:cs="宋体"/>
                <w:bCs/>
                <w:snapToGrid w:val="0"/>
                <w:lang w:val="en-US" w:eastAsia="zh-CN"/>
              </w:rPr>
              <w:t>投标公司对</w:t>
            </w:r>
            <w:r>
              <w:rPr>
                <w:rFonts w:hint="eastAsia" w:asciiTheme="minorEastAsia" w:hAnsi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个常用</w:t>
            </w:r>
            <w:r>
              <w:rPr>
                <w:rFonts w:hint="eastAsia" w:asciiTheme="minorEastAsia" w:hAnsiTheme="minorEastAsia" w:cstheme="minorEastAsia"/>
                <w:kern w:val="0"/>
                <w:sz w:val="24"/>
                <w:szCs w:val="24"/>
                <w:lang w:val="en-US" w:eastAsia="zh-CN"/>
              </w:rPr>
              <w:t>产品</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kern w:val="0"/>
                <w:sz w:val="24"/>
                <w:szCs w:val="24"/>
                <w:u w:val="single"/>
              </w:rPr>
              <w:t>分别为哥伦比亚血琼脂培养基</w:t>
            </w:r>
            <w:r>
              <w:rPr>
                <w:rFonts w:hint="eastAsia" w:asciiTheme="minorEastAsia" w:hAnsiTheme="minorEastAsia" w:eastAsiaTheme="minorEastAsia" w:cstheme="minorEastAsia"/>
                <w:b/>
                <w:bCs/>
                <w:kern w:val="0"/>
                <w:sz w:val="24"/>
                <w:szCs w:val="24"/>
                <w:u w:val="single"/>
                <w:lang w:eastAsia="zh-CN"/>
              </w:rPr>
              <w:t>、</w:t>
            </w:r>
            <w:r>
              <w:rPr>
                <w:rFonts w:hint="eastAsia" w:asciiTheme="minorEastAsia" w:hAnsiTheme="minorEastAsia" w:eastAsiaTheme="minorEastAsia" w:cstheme="minorEastAsia"/>
                <w:b/>
                <w:bCs/>
                <w:kern w:val="0"/>
                <w:sz w:val="24"/>
                <w:szCs w:val="24"/>
                <w:u w:val="single"/>
              </w:rPr>
              <w:t>巧克力色血琼脂平板(嗜血型)</w:t>
            </w:r>
            <w:r>
              <w:rPr>
                <w:rFonts w:hint="eastAsia" w:asciiTheme="minorEastAsia" w:hAnsiTheme="minorEastAsia" w:eastAsiaTheme="minorEastAsia" w:cstheme="minorEastAsia"/>
                <w:b/>
                <w:bCs/>
                <w:kern w:val="0"/>
                <w:sz w:val="24"/>
                <w:szCs w:val="24"/>
                <w:u w:val="single"/>
                <w:lang w:val="en-US" w:eastAsia="zh-CN"/>
              </w:rPr>
              <w:t>、</w:t>
            </w:r>
            <w:r>
              <w:rPr>
                <w:rFonts w:hint="eastAsia" w:asciiTheme="minorEastAsia" w:hAnsiTheme="minorEastAsia" w:eastAsiaTheme="minorEastAsia" w:cstheme="minorEastAsia"/>
                <w:b/>
                <w:bCs/>
                <w:kern w:val="0"/>
                <w:sz w:val="24"/>
                <w:szCs w:val="24"/>
                <w:u w:val="single"/>
              </w:rPr>
              <w:t>沙保罗琼脂平板</w:t>
            </w:r>
            <w:r>
              <w:rPr>
                <w:rFonts w:hint="eastAsia" w:asciiTheme="minorEastAsia" w:hAnsiTheme="minorEastAsia" w:eastAsiaTheme="minorEastAsia" w:cstheme="minorEastAsia"/>
                <w:kern w:val="0"/>
                <w:sz w:val="24"/>
                <w:szCs w:val="24"/>
              </w:rPr>
              <w:t>）</w:t>
            </w:r>
            <w:r>
              <w:rPr>
                <w:rFonts w:hint="eastAsia" w:asciiTheme="minorEastAsia" w:hAnsiTheme="minorEastAsia" w:cstheme="minorEastAsia"/>
                <w:kern w:val="0"/>
                <w:sz w:val="24"/>
                <w:szCs w:val="24"/>
                <w:lang w:val="en-US" w:eastAsia="zh-CN"/>
              </w:rPr>
              <w:t>折让后</w:t>
            </w:r>
            <w:r>
              <w:rPr>
                <w:rFonts w:hint="eastAsia" w:asciiTheme="minorEastAsia" w:hAnsiTheme="minorEastAsia" w:eastAsiaTheme="minorEastAsia" w:cstheme="minorEastAsia"/>
                <w:kern w:val="0"/>
                <w:sz w:val="24"/>
                <w:szCs w:val="24"/>
              </w:rPr>
              <w:t>的综合单价</w:t>
            </w:r>
            <w:r>
              <w:rPr>
                <w:rFonts w:hint="eastAsia" w:asciiTheme="minorEastAsia" w:hAnsiTheme="minorEastAsia" w:cstheme="minorEastAsia"/>
                <w:kern w:val="0"/>
                <w:sz w:val="24"/>
                <w:szCs w:val="24"/>
                <w:lang w:val="en-US" w:eastAsia="zh-CN"/>
              </w:rPr>
              <w:t>进行报价</w:t>
            </w:r>
            <w:r>
              <w:rPr>
                <w:rFonts w:hint="eastAsia" w:hAnsi="宋体" w:cs="宋体"/>
                <w:bCs/>
                <w:snapToGrid w:val="0"/>
                <w:lang w:val="en-US" w:eastAsia="zh-CN"/>
              </w:rPr>
              <w:t>，</w:t>
            </w:r>
            <w:r>
              <w:rPr>
                <w:rFonts w:hint="eastAsia" w:asciiTheme="minorEastAsia" w:hAnsiTheme="minorEastAsia" w:eastAsiaTheme="minorEastAsia" w:cstheme="minorEastAsia"/>
                <w:kern w:val="0"/>
                <w:sz w:val="24"/>
                <w:szCs w:val="24"/>
              </w:rPr>
              <w:t>对</w:t>
            </w:r>
            <w:r>
              <w:rPr>
                <w:rFonts w:hint="eastAsia" w:asciiTheme="minorEastAsia" w:hAnsiTheme="minorEastAsia" w:cstheme="minorEastAsia"/>
                <w:kern w:val="0"/>
                <w:sz w:val="24"/>
                <w:szCs w:val="24"/>
                <w:lang w:val="en-US" w:eastAsia="zh-CN"/>
              </w:rPr>
              <w:t>11个产品（</w:t>
            </w:r>
            <w:r>
              <w:rPr>
                <w:rFonts w:hint="eastAsia" w:asciiTheme="minorEastAsia" w:hAnsiTheme="minorEastAsia" w:eastAsiaTheme="minorEastAsia" w:cstheme="minorEastAsia"/>
                <w:b/>
                <w:bCs/>
                <w:kern w:val="0"/>
                <w:sz w:val="24"/>
                <w:szCs w:val="24"/>
                <w:u w:val="single"/>
              </w:rPr>
              <w:t>分别</w:t>
            </w:r>
            <w:r>
              <w:rPr>
                <w:rFonts w:hint="eastAsia" w:asciiTheme="minorEastAsia" w:hAnsiTheme="minorEastAsia" w:eastAsiaTheme="minorEastAsia" w:cstheme="minorEastAsia"/>
                <w:b/>
                <w:bCs/>
                <w:kern w:val="0"/>
                <w:sz w:val="24"/>
                <w:szCs w:val="24"/>
                <w:u w:val="single"/>
                <w:lang w:val="en-US" w:eastAsia="zh-CN"/>
              </w:rPr>
              <w:t>为R2A营养琼脂培养基、ss琼脂平板、哥伦比亚血琼脂培养基、弧菌显色平板、念珠菌显色平板、巧克力色血琼脂平板(嗜血型)、沙保罗琼脂平板、营养琼脂培养基、MH琼脂平板、麦康凯琼脂平板、碱性蛋白胨水培养基</w:t>
            </w:r>
            <w:r>
              <w:rPr>
                <w:rFonts w:hint="eastAsia" w:asciiTheme="minorEastAsia" w:hAnsiTheme="minorEastAsia" w:cstheme="minorEastAsia"/>
                <w:kern w:val="0"/>
                <w:sz w:val="24"/>
                <w:szCs w:val="24"/>
                <w:lang w:val="en-US" w:eastAsia="zh-CN"/>
              </w:rPr>
              <w:t>）折让后</w:t>
            </w:r>
            <w:r>
              <w:rPr>
                <w:rFonts w:hint="eastAsia" w:asciiTheme="minorEastAsia" w:hAnsiTheme="minorEastAsia" w:eastAsiaTheme="minorEastAsia" w:cstheme="minorEastAsia"/>
                <w:kern w:val="0"/>
                <w:sz w:val="24"/>
                <w:szCs w:val="24"/>
              </w:rPr>
              <w:t>的综合单价</w:t>
            </w:r>
            <w:r>
              <w:rPr>
                <w:rFonts w:hint="eastAsia" w:asciiTheme="minorEastAsia" w:hAnsiTheme="minorEastAsia" w:cstheme="minorEastAsia"/>
                <w:kern w:val="0"/>
                <w:sz w:val="24"/>
                <w:szCs w:val="24"/>
                <w:lang w:val="en-US" w:eastAsia="zh-CN"/>
              </w:rPr>
              <w:t>进行报价</w:t>
            </w:r>
            <w:r>
              <w:rPr>
                <w:rFonts w:hint="eastAsia" w:ascii="宋体" w:hAnsi="宋体" w:eastAsia="宋体" w:cs="宋体"/>
                <w:color w:val="000000"/>
                <w:sz w:val="22"/>
                <w:szCs w:val="22"/>
                <w:lang w:val="en-US" w:eastAsia="zh-CN"/>
              </w:rPr>
              <w:t>。</w:t>
            </w:r>
            <w:r>
              <w:rPr>
                <w:rFonts w:hint="eastAsia" w:hAnsi="宋体" w:cs="宋体"/>
                <w:b/>
                <w:bCs w:val="0"/>
                <w:snapToGrid w:val="0"/>
                <w:sz w:val="28"/>
                <w:szCs w:val="28"/>
                <w:lang w:val="en-US" w:eastAsia="zh-CN"/>
              </w:rPr>
              <w:t>投标企业需要提供针对产品报价的具体落实方案。</w:t>
            </w:r>
          </w:p>
        </w:tc>
      </w:tr>
      <w:tr w14:paraId="7CC1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shd w:val="clear" w:color="auto" w:fill="auto"/>
            <w:vAlign w:val="center"/>
          </w:tcPr>
          <w:p w14:paraId="3641BF09">
            <w:pPr>
              <w:widowControl/>
              <w:spacing w:after="0" w:line="540" w:lineRule="exact"/>
              <w:jc w:val="center"/>
              <w:rPr>
                <w:rFonts w:hint="eastAsia" w:hAnsi="宋体" w:cs="宋体" w:eastAsiaTheme="minorEastAsia"/>
                <w:bCs/>
                <w:snapToGrid w:val="0"/>
                <w:lang w:val="en-US" w:eastAsia="zh-CN"/>
              </w:rPr>
            </w:pPr>
            <w:r>
              <w:rPr>
                <w:rFonts w:hint="eastAsia" w:hAnsi="宋体" w:cs="宋体"/>
                <w:bCs/>
                <w:snapToGrid w:val="0"/>
                <w:lang w:val="en-US" w:eastAsia="zh-CN"/>
              </w:rPr>
              <w:t>3</w:t>
            </w:r>
          </w:p>
        </w:tc>
        <w:tc>
          <w:tcPr>
            <w:tcW w:w="1988" w:type="dxa"/>
            <w:shd w:val="clear" w:color="auto" w:fill="auto"/>
            <w:vAlign w:val="center"/>
          </w:tcPr>
          <w:p w14:paraId="004E5F0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hAnsi="宋体" w:cs="宋体"/>
                <w:b w:val="0"/>
                <w:bCs/>
                <w:snapToGrid w:val="0"/>
                <w:color w:val="auto"/>
                <w:lang w:val="en-US"/>
              </w:rPr>
            </w:pPr>
            <w:r>
              <w:rPr>
                <w:rFonts w:hint="eastAsia" w:hAnsi="宋体" w:cs="宋体"/>
                <w:b w:val="0"/>
                <w:bCs/>
                <w:snapToGrid w:val="0"/>
                <w:color w:val="auto"/>
                <w:szCs w:val="24"/>
                <w:lang w:val="en-US" w:eastAsia="zh-CN"/>
              </w:rPr>
              <w:t>配套服务</w:t>
            </w:r>
          </w:p>
        </w:tc>
        <w:tc>
          <w:tcPr>
            <w:tcW w:w="7690" w:type="dxa"/>
            <w:shd w:val="clear" w:color="auto" w:fill="auto"/>
            <w:vAlign w:val="center"/>
          </w:tcPr>
          <w:p w14:paraId="0C310B9B">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hAnsi="宋体" w:cs="宋体"/>
                <w:b w:val="0"/>
                <w:bCs/>
                <w:snapToGrid w:val="0"/>
                <w:color w:val="auto"/>
                <w:lang w:val="en-US"/>
              </w:rPr>
            </w:pPr>
            <w:r>
              <w:rPr>
                <w:rFonts w:hint="eastAsia" w:hAnsi="宋体" w:cs="宋体"/>
                <w:b w:val="0"/>
                <w:bCs/>
                <w:snapToGrid w:val="0"/>
                <w:color w:val="auto"/>
                <w:szCs w:val="24"/>
                <w:lang w:val="en-US" w:eastAsia="zh-CN"/>
              </w:rPr>
              <w:t>配套提供与此项目相关的辅助耗材，以保障该项目顺利开展。</w:t>
            </w:r>
          </w:p>
        </w:tc>
      </w:tr>
      <w:tr w14:paraId="68D0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shd w:val="clear" w:color="auto" w:fill="auto"/>
            <w:vAlign w:val="center"/>
          </w:tcPr>
          <w:p w14:paraId="75ADE348">
            <w:pPr>
              <w:widowControl/>
              <w:spacing w:after="0" w:line="540" w:lineRule="exact"/>
              <w:jc w:val="center"/>
              <w:rPr>
                <w:rFonts w:hint="eastAsia" w:hAnsi="宋体" w:cs="宋体" w:eastAsiaTheme="minorEastAsia"/>
                <w:bCs/>
                <w:snapToGrid w:val="0"/>
                <w:lang w:val="en-US" w:eastAsia="zh-CN"/>
              </w:rPr>
            </w:pPr>
            <w:r>
              <w:rPr>
                <w:rFonts w:hint="eastAsia" w:hAnsi="宋体" w:cs="宋体"/>
                <w:bCs/>
                <w:snapToGrid w:val="0"/>
                <w:lang w:val="en-US" w:eastAsia="zh-CN"/>
              </w:rPr>
              <w:t>4</w:t>
            </w:r>
          </w:p>
        </w:tc>
        <w:tc>
          <w:tcPr>
            <w:tcW w:w="1988" w:type="dxa"/>
            <w:shd w:val="clear" w:color="auto" w:fill="auto"/>
            <w:vAlign w:val="center"/>
          </w:tcPr>
          <w:p w14:paraId="6E60D47C">
            <w:pPr>
              <w:widowControl/>
              <w:spacing w:after="0" w:line="540" w:lineRule="exact"/>
              <w:jc w:val="center"/>
              <w:rPr>
                <w:rFonts w:hint="eastAsia" w:hAnsi="宋体" w:cs="宋体"/>
                <w:bCs/>
                <w:snapToGrid w:val="0"/>
                <w:lang w:val="en-US"/>
              </w:rPr>
            </w:pPr>
            <w:r>
              <w:rPr>
                <w:rFonts w:hint="eastAsia" w:hAnsi="宋体" w:cs="宋体"/>
                <w:bCs/>
                <w:snapToGrid w:val="0"/>
                <w:lang w:val="en-US"/>
              </w:rPr>
              <w:t>验收标准</w:t>
            </w:r>
          </w:p>
        </w:tc>
        <w:tc>
          <w:tcPr>
            <w:tcW w:w="7690" w:type="dxa"/>
            <w:shd w:val="clear" w:color="auto" w:fill="auto"/>
            <w:vAlign w:val="center"/>
          </w:tcPr>
          <w:p w14:paraId="471DAB2A">
            <w:pPr>
              <w:widowControl/>
              <w:spacing w:after="0" w:line="540" w:lineRule="exact"/>
              <w:jc w:val="left"/>
              <w:rPr>
                <w:rFonts w:hint="eastAsia" w:hAnsi="宋体" w:cs="宋体"/>
                <w:bCs/>
                <w:snapToGrid w:val="0"/>
                <w:lang w:val="en-US"/>
              </w:rPr>
            </w:pPr>
            <w:r>
              <w:rPr>
                <w:rFonts w:hint="eastAsia" w:hAnsi="宋体" w:cs="宋体"/>
                <w:bCs/>
                <w:snapToGrid w:val="0"/>
                <w:lang w:val="en-US"/>
              </w:rPr>
              <w:t>医院应依照双方在耗材合同中约定的质量要求、技术标准、验收标准，对产品的质量进行验收，验收不合格的，医院可以拒收并要求供应商在规定送货时间内重新供货。</w:t>
            </w:r>
          </w:p>
        </w:tc>
      </w:tr>
      <w:tr w14:paraId="7C27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shd w:val="clear" w:color="auto" w:fill="auto"/>
            <w:vAlign w:val="center"/>
          </w:tcPr>
          <w:p w14:paraId="76102208">
            <w:pPr>
              <w:widowControl/>
              <w:spacing w:after="0" w:line="540" w:lineRule="exact"/>
              <w:jc w:val="center"/>
              <w:rPr>
                <w:rFonts w:hint="eastAsia" w:hAnsi="宋体" w:cs="宋体" w:eastAsiaTheme="minorEastAsia"/>
                <w:bCs/>
                <w:snapToGrid w:val="0"/>
                <w:lang w:val="en-US" w:eastAsia="zh-CN"/>
              </w:rPr>
            </w:pPr>
            <w:r>
              <w:rPr>
                <w:rFonts w:hint="eastAsia" w:hAnsi="宋体" w:cs="宋体"/>
                <w:bCs/>
                <w:snapToGrid w:val="0"/>
                <w:lang w:val="en-US" w:eastAsia="zh-CN"/>
              </w:rPr>
              <w:t>5</w:t>
            </w:r>
          </w:p>
        </w:tc>
        <w:tc>
          <w:tcPr>
            <w:tcW w:w="1988" w:type="dxa"/>
            <w:shd w:val="clear" w:color="auto" w:fill="auto"/>
            <w:vAlign w:val="center"/>
          </w:tcPr>
          <w:p w14:paraId="4FB8D92D">
            <w:pPr>
              <w:widowControl/>
              <w:spacing w:after="0" w:line="540" w:lineRule="exact"/>
              <w:jc w:val="center"/>
              <w:rPr>
                <w:rFonts w:hint="eastAsia" w:hAnsi="宋体" w:cs="宋体"/>
                <w:bCs/>
                <w:snapToGrid w:val="0"/>
                <w:lang w:val="en-US"/>
              </w:rPr>
            </w:pPr>
            <w:r>
              <w:rPr>
                <w:rFonts w:hint="eastAsia" w:hAnsi="宋体" w:cs="宋体"/>
                <w:bCs/>
                <w:snapToGrid w:val="0"/>
                <w:lang w:val="en-US"/>
              </w:rPr>
              <w:t>备注</w:t>
            </w:r>
          </w:p>
        </w:tc>
        <w:tc>
          <w:tcPr>
            <w:tcW w:w="7690" w:type="dxa"/>
            <w:shd w:val="clear" w:color="auto" w:fill="auto"/>
            <w:vAlign w:val="center"/>
          </w:tcPr>
          <w:p w14:paraId="067C9D09">
            <w:pPr>
              <w:widowControl/>
              <w:spacing w:after="0" w:line="540" w:lineRule="exact"/>
              <w:jc w:val="left"/>
              <w:rPr>
                <w:rFonts w:hint="eastAsia" w:hAnsi="宋体" w:cs="宋体"/>
                <w:bCs/>
                <w:snapToGrid w:val="0"/>
                <w:lang w:val="en-US"/>
              </w:rPr>
            </w:pPr>
            <w:r>
              <w:rPr>
                <w:rFonts w:hint="eastAsia" w:hAnsi="宋体" w:cs="宋体"/>
                <w:bCs/>
                <w:snapToGrid w:val="0"/>
                <w:lang w:val="en-US"/>
              </w:rPr>
              <w:t>若中标供应商不能正常履行以上</w:t>
            </w:r>
            <w:r>
              <w:rPr>
                <w:rFonts w:hint="eastAsia" w:hAnsi="宋体" w:cs="宋体"/>
                <w:bCs/>
                <w:snapToGrid w:val="0"/>
                <w:lang w:val="zh-CN"/>
              </w:rPr>
              <w:t>商务和服务</w:t>
            </w:r>
            <w:r>
              <w:rPr>
                <w:rFonts w:hint="eastAsia" w:hAnsi="宋体" w:cs="宋体"/>
                <w:bCs/>
                <w:snapToGrid w:val="0"/>
                <w:lang w:val="en-US"/>
              </w:rPr>
              <w:t>要求，则该项目自动终止。</w:t>
            </w:r>
          </w:p>
        </w:tc>
      </w:tr>
    </w:tbl>
    <w:p w14:paraId="6C4D9503">
      <w:pPr>
        <w:spacing w:after="0" w:line="560" w:lineRule="exact"/>
        <w:jc w:val="center"/>
        <w:rPr>
          <w:rFonts w:hint="eastAsia"/>
          <w:sz w:val="28"/>
          <w:szCs w:val="28"/>
          <w:lang w:val="en-US"/>
        </w:rPr>
      </w:pPr>
      <w:r>
        <w:rPr>
          <w:rFonts w:hint="eastAsia"/>
          <w:sz w:val="28"/>
          <w:szCs w:val="28"/>
          <w:lang w:val="en-US"/>
        </w:rPr>
        <w:t>备注: 商务</w:t>
      </w:r>
      <w:r>
        <w:rPr>
          <w:rFonts w:hint="eastAsia"/>
          <w:sz w:val="28"/>
          <w:szCs w:val="28"/>
          <w:lang w:val="en-US" w:eastAsia="zh-CN"/>
        </w:rPr>
        <w:t>条款</w:t>
      </w:r>
      <w:r>
        <w:rPr>
          <w:rFonts w:hint="eastAsia"/>
          <w:sz w:val="28"/>
          <w:szCs w:val="28"/>
          <w:lang w:val="en-US"/>
        </w:rPr>
        <w:t>中所有指标必须全部响应，任意一项不满足将判定为无效投标。</w:t>
      </w:r>
    </w:p>
    <w:p w14:paraId="6F28C073">
      <w:pPr>
        <w:spacing w:after="0" w:line="560" w:lineRule="exact"/>
        <w:jc w:val="center"/>
        <w:rPr>
          <w:b/>
          <w:bCs/>
          <w:sz w:val="32"/>
          <w:szCs w:val="32"/>
          <w:lang w:val="en-US"/>
        </w:rPr>
      </w:pPr>
      <w:r>
        <w:rPr>
          <w:rFonts w:hint="eastAsia" w:ascii="宋体" w:hAnsi="宋体" w:cs="宋体"/>
          <w:b/>
          <w:bCs/>
          <w:color w:val="auto"/>
          <w:sz w:val="32"/>
          <w:szCs w:val="32"/>
          <w:highlight w:val="none"/>
          <w:lang w:bidi="ar"/>
        </w:rPr>
        <w:t>包</w:t>
      </w:r>
      <w:r>
        <w:rPr>
          <w:rFonts w:hint="eastAsia" w:ascii="宋体" w:hAnsi="宋体" w:cs="宋体"/>
          <w:b/>
          <w:bCs/>
          <w:color w:val="auto"/>
          <w:sz w:val="32"/>
          <w:szCs w:val="32"/>
          <w:highlight w:val="none"/>
          <w:lang w:eastAsia="zh-CN" w:bidi="ar"/>
        </w:rPr>
        <w:t>三</w:t>
      </w:r>
      <w:r>
        <w:rPr>
          <w:rFonts w:hint="eastAsia" w:ascii="宋体" w:hAnsi="宋体" w:cs="宋体"/>
          <w:b/>
          <w:bCs/>
          <w:color w:val="auto"/>
          <w:sz w:val="32"/>
          <w:szCs w:val="32"/>
          <w:highlight w:val="none"/>
          <w:lang w:bidi="ar"/>
        </w:rPr>
        <w:t>：</w:t>
      </w:r>
      <w:r>
        <w:rPr>
          <w:rFonts w:hint="eastAsia"/>
          <w:b/>
          <w:bCs/>
          <w:sz w:val="32"/>
          <w:szCs w:val="32"/>
          <w:lang w:val="en-US"/>
        </w:rPr>
        <w:t>关于</w:t>
      </w:r>
      <w:r>
        <w:rPr>
          <w:rFonts w:hint="eastAsia"/>
          <w:b/>
          <w:bCs/>
          <w:sz w:val="32"/>
          <w:szCs w:val="32"/>
          <w:lang w:val="en-US" w:eastAsia="zh-CN"/>
        </w:rPr>
        <w:t>胶原贴敷料</w:t>
      </w:r>
      <w:r>
        <w:rPr>
          <w:rFonts w:hint="eastAsia"/>
          <w:b/>
          <w:bCs/>
          <w:sz w:val="32"/>
          <w:szCs w:val="32"/>
          <w:lang w:val="en-US"/>
        </w:rPr>
        <w:t>的采购需求</w:t>
      </w:r>
    </w:p>
    <w:p w14:paraId="0B61C6C7">
      <w:pPr>
        <w:numPr>
          <w:ilvl w:val="0"/>
          <w:numId w:val="2"/>
        </w:numPr>
        <w:spacing w:after="0" w:line="560" w:lineRule="exact"/>
        <w:jc w:val="both"/>
        <w:rPr>
          <w:b/>
          <w:bCs/>
          <w:lang w:val="en-US"/>
        </w:rPr>
      </w:pPr>
      <w:r>
        <w:rPr>
          <w:rFonts w:hint="eastAsia"/>
          <w:b/>
          <w:bCs/>
          <w:sz w:val="28"/>
          <w:szCs w:val="28"/>
          <w:lang w:val="en-US"/>
        </w:rPr>
        <w:t>采购清单</w:t>
      </w:r>
    </w:p>
    <w:tbl>
      <w:tblPr>
        <w:tblStyle w:val="13"/>
        <w:tblW w:w="9510" w:type="dxa"/>
        <w:jc w:val="center"/>
        <w:tblLayout w:type="fixed"/>
        <w:tblCellMar>
          <w:top w:w="0" w:type="dxa"/>
          <w:left w:w="108" w:type="dxa"/>
          <w:bottom w:w="0" w:type="dxa"/>
          <w:right w:w="108" w:type="dxa"/>
        </w:tblCellMar>
      </w:tblPr>
      <w:tblGrid>
        <w:gridCol w:w="710"/>
        <w:gridCol w:w="3760"/>
        <w:gridCol w:w="5040"/>
      </w:tblGrid>
      <w:tr w14:paraId="616ECA8F">
        <w:tblPrEx>
          <w:tblCellMar>
            <w:top w:w="0" w:type="dxa"/>
            <w:left w:w="108" w:type="dxa"/>
            <w:bottom w:w="0" w:type="dxa"/>
            <w:right w:w="108" w:type="dxa"/>
          </w:tblCellMar>
        </w:tblPrEx>
        <w:trPr>
          <w:trHeight w:val="30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604D">
            <w:pPr>
              <w:spacing w:after="0" w:line="540" w:lineRule="exact"/>
              <w:jc w:val="center"/>
              <w:textAlignment w:val="center"/>
              <w:rPr>
                <w:rFonts w:hint="eastAsia" w:ascii="宋体" w:hAnsi="宋体" w:eastAsia="宋体" w:cs="宋体"/>
                <w:color w:val="000000"/>
                <w:sz w:val="22"/>
                <w:szCs w:val="22"/>
                <w:lang w:val="en-US"/>
              </w:rPr>
            </w:pPr>
            <w:r>
              <w:rPr>
                <w:rFonts w:hint="eastAsia" w:ascii="宋体" w:hAnsi="宋体" w:eastAsia="宋体" w:cs="宋体"/>
                <w:color w:val="000000"/>
                <w:sz w:val="22"/>
                <w:szCs w:val="22"/>
                <w:lang w:val="en-US"/>
              </w:rPr>
              <w:t>序号</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EC6D">
            <w:pPr>
              <w:spacing w:after="0" w:line="540" w:lineRule="exact"/>
              <w:jc w:val="center"/>
              <w:textAlignment w:val="center"/>
              <w:rPr>
                <w:rFonts w:hint="eastAsia" w:ascii="宋体" w:hAnsi="宋体" w:eastAsia="宋体" w:cs="宋体"/>
                <w:color w:val="000000"/>
                <w:sz w:val="22"/>
                <w:szCs w:val="22"/>
              </w:rPr>
            </w:pPr>
            <w:r>
              <w:rPr>
                <w:rFonts w:hint="eastAsia" w:ascii="宋体" w:hAnsi="宋体" w:eastAsia="宋体" w:cs="宋体"/>
                <w:sz w:val="22"/>
                <w:szCs w:val="22"/>
                <w:lang w:val="en-US" w:eastAsia="zh-CN" w:bidi="ar"/>
              </w:rPr>
              <w:t>产品</w:t>
            </w:r>
            <w:r>
              <w:rPr>
                <w:rFonts w:hint="eastAsia" w:ascii="宋体" w:hAnsi="宋体" w:eastAsia="宋体" w:cs="宋体"/>
                <w:sz w:val="22"/>
                <w:szCs w:val="22"/>
                <w:lang w:val="en-US" w:bidi="ar"/>
              </w:rPr>
              <w:t>名称</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8697">
            <w:pPr>
              <w:spacing w:after="0" w:line="540" w:lineRule="exact"/>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sz w:val="22"/>
                <w:szCs w:val="22"/>
                <w:lang w:val="en-US" w:bidi="ar"/>
              </w:rPr>
              <w:t>单价</w:t>
            </w:r>
            <w:r>
              <w:rPr>
                <w:rFonts w:hint="eastAsia" w:ascii="宋体" w:hAnsi="宋体" w:eastAsia="宋体" w:cs="宋体"/>
                <w:sz w:val="22"/>
                <w:szCs w:val="22"/>
                <w:lang w:val="en-US" w:eastAsia="zh-CN" w:bidi="ar"/>
              </w:rPr>
              <w:t>最高</w:t>
            </w:r>
            <w:r>
              <w:rPr>
                <w:rFonts w:hint="eastAsia" w:ascii="宋体" w:hAnsi="宋体" w:eastAsia="宋体" w:cs="宋体"/>
                <w:sz w:val="22"/>
                <w:szCs w:val="22"/>
                <w:lang w:val="en-US" w:bidi="ar"/>
              </w:rPr>
              <w:t>限价（元）</w:t>
            </w:r>
          </w:p>
        </w:tc>
      </w:tr>
      <w:tr w14:paraId="3C028770">
        <w:tblPrEx>
          <w:tblCellMar>
            <w:top w:w="0" w:type="dxa"/>
            <w:left w:w="108" w:type="dxa"/>
            <w:bottom w:w="0" w:type="dxa"/>
            <w:right w:w="108" w:type="dxa"/>
          </w:tblCellMar>
        </w:tblPrEx>
        <w:trPr>
          <w:trHeight w:val="30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046F">
            <w:pPr>
              <w:spacing w:after="0" w:line="540" w:lineRule="exact"/>
              <w:jc w:val="center"/>
              <w:textAlignment w:val="center"/>
              <w:rPr>
                <w:rFonts w:hint="eastAsia" w:ascii="宋体" w:hAnsi="宋体" w:eastAsia="宋体" w:cs="宋体"/>
                <w:color w:val="000000"/>
                <w:sz w:val="22"/>
                <w:szCs w:val="22"/>
              </w:rPr>
            </w:pPr>
            <w:r>
              <w:rPr>
                <w:rFonts w:hint="eastAsia" w:ascii="宋体" w:hAnsi="宋体" w:eastAsia="宋体" w:cs="宋体"/>
                <w:sz w:val="22"/>
                <w:szCs w:val="22"/>
                <w:lang w:val="en-US" w:bidi="ar"/>
              </w:rPr>
              <w:t>1</w:t>
            </w: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4451">
            <w:pPr>
              <w:spacing w:after="0" w:line="540" w:lineRule="exact"/>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胶原贴敷料</w:t>
            </w:r>
          </w:p>
        </w:tc>
        <w:tc>
          <w:tcPr>
            <w:tcW w:w="5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741B">
            <w:pPr>
              <w:spacing w:after="0" w:line="540" w:lineRule="exact"/>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53.6元/片</w:t>
            </w:r>
          </w:p>
        </w:tc>
      </w:tr>
    </w:tbl>
    <w:p w14:paraId="5F9E5086">
      <w:pPr>
        <w:spacing w:after="0" w:line="560" w:lineRule="exact"/>
        <w:ind w:firstLine="560" w:firstLineChars="200"/>
        <w:jc w:val="both"/>
        <w:rPr>
          <w:rFonts w:hint="eastAsia"/>
          <w:b/>
          <w:bCs/>
          <w:sz w:val="28"/>
          <w:szCs w:val="28"/>
          <w:lang w:val="en-US"/>
        </w:rPr>
      </w:pPr>
      <w:r>
        <w:rPr>
          <w:rFonts w:hint="eastAsia"/>
          <w:sz w:val="28"/>
          <w:szCs w:val="28"/>
          <w:lang w:val="en-US"/>
        </w:rPr>
        <w:t>备注：</w:t>
      </w:r>
      <w:r>
        <w:rPr>
          <w:sz w:val="28"/>
          <w:szCs w:val="28"/>
          <w:lang w:val="en-US"/>
        </w:rPr>
        <w:t>提供</w:t>
      </w:r>
      <w:r>
        <w:rPr>
          <w:rFonts w:hint="eastAsia"/>
          <w:sz w:val="28"/>
          <w:szCs w:val="28"/>
          <w:lang w:val="en-US" w:eastAsia="zh-CN"/>
        </w:rPr>
        <w:t>投标产品胶原贴敷料的</w:t>
      </w:r>
      <w:r>
        <w:rPr>
          <w:b/>
          <w:bCs/>
          <w:sz w:val="28"/>
          <w:szCs w:val="28"/>
          <w:lang w:val="en-US"/>
        </w:rPr>
        <w:t>样品</w:t>
      </w:r>
      <w:r>
        <w:rPr>
          <w:rFonts w:hint="eastAsia"/>
          <w:b/>
          <w:bCs/>
          <w:sz w:val="28"/>
          <w:szCs w:val="28"/>
          <w:lang w:val="en-US" w:eastAsia="zh-CN"/>
        </w:rPr>
        <w:t>和说明书</w:t>
      </w:r>
      <w:r>
        <w:rPr>
          <w:sz w:val="28"/>
          <w:szCs w:val="28"/>
          <w:lang w:val="en-US"/>
        </w:rPr>
        <w:t>。</w:t>
      </w:r>
    </w:p>
    <w:p w14:paraId="003BAFCF">
      <w:pPr>
        <w:spacing w:after="0" w:line="560" w:lineRule="exact"/>
        <w:jc w:val="both"/>
        <w:rPr>
          <w:b/>
          <w:bCs/>
          <w:sz w:val="28"/>
          <w:szCs w:val="28"/>
          <w:lang w:val="en-US"/>
        </w:rPr>
      </w:pPr>
      <w:r>
        <w:rPr>
          <w:rFonts w:hint="eastAsia"/>
          <w:b/>
          <w:bCs/>
          <w:sz w:val="28"/>
          <w:szCs w:val="28"/>
          <w:lang w:val="en-US"/>
        </w:rPr>
        <w:t>二、产品技术要求</w:t>
      </w:r>
    </w:p>
    <w:p w14:paraId="4713E6F8">
      <w:pPr>
        <w:spacing w:after="0" w:line="560" w:lineRule="exact"/>
        <w:ind w:firstLine="560" w:firstLineChars="200"/>
        <w:jc w:val="both"/>
        <w:rPr>
          <w:rFonts w:hint="eastAsia" w:eastAsiaTheme="minorEastAsia"/>
          <w:color w:val="FF0000"/>
          <w:sz w:val="28"/>
          <w:szCs w:val="28"/>
          <w:lang w:val="en-US" w:eastAsia="zh-CN"/>
        </w:rPr>
      </w:pPr>
      <w:r>
        <w:rPr>
          <w:rFonts w:hint="eastAsia"/>
          <w:sz w:val="28"/>
          <w:szCs w:val="28"/>
          <w:lang w:val="en-US"/>
        </w:rPr>
        <w:t>1、</w:t>
      </w:r>
      <w:r>
        <w:rPr>
          <w:rFonts w:hint="eastAsia"/>
          <w:sz w:val="28"/>
          <w:szCs w:val="28"/>
          <w:lang w:val="en-US" w:eastAsia="zh-CN"/>
        </w:rPr>
        <w:t>皮肤科使用，用于患者皮肤激光术后</w:t>
      </w:r>
      <w:r>
        <w:rPr>
          <w:rFonts w:hint="eastAsia"/>
          <w:color w:val="auto"/>
          <w:sz w:val="28"/>
          <w:szCs w:val="28"/>
          <w:lang w:val="en-US" w:eastAsia="zh-CN"/>
        </w:rPr>
        <w:t>修复的。</w:t>
      </w:r>
    </w:p>
    <w:p w14:paraId="161BC248">
      <w:pPr>
        <w:spacing w:after="0" w:line="560" w:lineRule="exact"/>
        <w:ind w:firstLine="560" w:firstLineChars="200"/>
        <w:jc w:val="both"/>
        <w:rPr>
          <w:rFonts w:hint="eastAsia"/>
          <w:sz w:val="28"/>
          <w:szCs w:val="28"/>
          <w:lang w:val="en-US"/>
        </w:rPr>
      </w:pPr>
      <w:r>
        <w:rPr>
          <w:rFonts w:hint="eastAsia"/>
          <w:sz w:val="28"/>
          <w:szCs w:val="28"/>
          <w:lang w:val="en-US" w:eastAsia="zh-CN"/>
        </w:rPr>
        <w:t>2</w:t>
      </w:r>
      <w:r>
        <w:rPr>
          <w:rFonts w:hint="eastAsia"/>
          <w:sz w:val="28"/>
          <w:szCs w:val="28"/>
          <w:lang w:val="en-US"/>
        </w:rPr>
        <w:t>、</w:t>
      </w:r>
      <w:r>
        <w:rPr>
          <w:rFonts w:hint="eastAsia"/>
          <w:sz w:val="28"/>
          <w:szCs w:val="28"/>
          <w:lang w:val="en-US" w:eastAsia="zh-CN"/>
        </w:rPr>
        <w:t>产品成分与活性、生产与包装、安全与灭菌符合行业标准。</w:t>
      </w:r>
    </w:p>
    <w:p w14:paraId="596D7107">
      <w:pPr>
        <w:spacing w:after="0" w:line="540" w:lineRule="exact"/>
        <w:jc w:val="both"/>
        <w:rPr>
          <w:rFonts w:hint="eastAsia" w:ascii="宋体" w:hAnsi="宋体" w:eastAsia="宋体" w:cs="宋体"/>
          <w:b/>
          <w:bCs/>
          <w:sz w:val="28"/>
          <w:szCs w:val="28"/>
          <w:lang w:val="en-US"/>
        </w:rPr>
      </w:pPr>
      <w:r>
        <w:rPr>
          <w:rFonts w:hint="eastAsia" w:ascii="宋体" w:hAnsi="宋体" w:eastAsia="宋体" w:cs="宋体"/>
          <w:b/>
          <w:bCs/>
          <w:sz w:val="28"/>
          <w:szCs w:val="28"/>
          <w:lang w:val="en-US"/>
        </w:rPr>
        <w:t>三、供应商服务能力</w:t>
      </w:r>
    </w:p>
    <w:p w14:paraId="41F0813A">
      <w:pPr>
        <w:pStyle w:val="2"/>
        <w:spacing w:after="0" w:line="540" w:lineRule="exact"/>
        <w:ind w:left="0"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1.供应商</w:t>
      </w:r>
      <w:r>
        <w:rPr>
          <w:rFonts w:ascii="宋体" w:hAnsi="宋体" w:eastAsia="宋体" w:cs="宋体"/>
          <w:sz w:val="28"/>
          <w:szCs w:val="28"/>
          <w:lang w:val="en-US"/>
        </w:rPr>
        <w:t>能在</w:t>
      </w:r>
      <w:r>
        <w:rPr>
          <w:rFonts w:hint="eastAsia" w:ascii="宋体" w:hAnsi="宋体" w:eastAsia="宋体" w:cs="宋体"/>
          <w:sz w:val="28"/>
          <w:szCs w:val="28"/>
          <w:lang w:val="en-US"/>
        </w:rPr>
        <w:t>医院</w:t>
      </w:r>
      <w:r>
        <w:rPr>
          <w:rFonts w:ascii="宋体" w:hAnsi="宋体" w:eastAsia="宋体" w:cs="宋体"/>
          <w:sz w:val="28"/>
          <w:szCs w:val="28"/>
          <w:lang w:val="en-US"/>
        </w:rPr>
        <w:t>采购下订单之日起，一周内将产品配送至医院，且货票同行</w:t>
      </w:r>
      <w:r>
        <w:rPr>
          <w:rFonts w:hint="eastAsia" w:ascii="宋体" w:hAnsi="宋体" w:eastAsia="宋体" w:cs="宋体"/>
          <w:sz w:val="28"/>
          <w:szCs w:val="28"/>
          <w:lang w:val="en-US"/>
        </w:rPr>
        <w:t>。</w:t>
      </w:r>
    </w:p>
    <w:p w14:paraId="5E3245C8">
      <w:pPr>
        <w:pStyle w:val="2"/>
        <w:spacing w:after="0" w:line="540" w:lineRule="exact"/>
        <w:ind w:left="0" w:leftChars="0"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2.供应商</w:t>
      </w:r>
      <w:r>
        <w:rPr>
          <w:rFonts w:ascii="宋体" w:hAnsi="宋体" w:eastAsia="宋体" w:cs="宋体"/>
          <w:sz w:val="28"/>
          <w:szCs w:val="28"/>
          <w:lang w:val="en-US"/>
        </w:rPr>
        <w:t>能保障医院紧急供应（2小时内送达）</w:t>
      </w:r>
      <w:r>
        <w:rPr>
          <w:rFonts w:hint="eastAsia" w:ascii="宋体" w:hAnsi="宋体" w:eastAsia="宋体" w:cs="宋体"/>
          <w:sz w:val="28"/>
          <w:szCs w:val="28"/>
          <w:lang w:val="en-US"/>
        </w:rPr>
        <w:t>。</w:t>
      </w:r>
    </w:p>
    <w:p w14:paraId="27ADACE0">
      <w:pPr>
        <w:pStyle w:val="2"/>
        <w:spacing w:after="0" w:line="540" w:lineRule="exact"/>
        <w:ind w:left="0"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3.供应商</w:t>
      </w:r>
      <w:r>
        <w:rPr>
          <w:rFonts w:ascii="宋体" w:hAnsi="宋体" w:eastAsia="宋体" w:cs="宋体"/>
          <w:sz w:val="28"/>
          <w:szCs w:val="28"/>
          <w:lang w:val="en-US"/>
        </w:rPr>
        <w:t>能提供对近效期、滞销产品进行退货的服务</w:t>
      </w:r>
      <w:r>
        <w:rPr>
          <w:rFonts w:hint="eastAsia" w:ascii="宋体" w:hAnsi="宋体" w:eastAsia="宋体" w:cs="宋体"/>
          <w:sz w:val="28"/>
          <w:szCs w:val="28"/>
          <w:lang w:val="en-US"/>
        </w:rPr>
        <w:t>。</w:t>
      </w:r>
    </w:p>
    <w:p w14:paraId="76BD67EB">
      <w:pPr>
        <w:pStyle w:val="2"/>
        <w:spacing w:after="0" w:line="540" w:lineRule="exact"/>
        <w:ind w:left="0" w:firstLine="560" w:firstLineChars="200"/>
        <w:rPr>
          <w:rFonts w:hint="eastAsia" w:ascii="宋体" w:hAnsi="宋体" w:eastAsia="宋体" w:cs="宋体"/>
          <w:sz w:val="28"/>
          <w:szCs w:val="28"/>
          <w:lang w:val="en-US"/>
        </w:rPr>
      </w:pPr>
      <w:r>
        <w:rPr>
          <w:rFonts w:hint="eastAsia" w:ascii="宋体" w:hAnsi="宋体" w:eastAsia="宋体" w:cs="宋体"/>
          <w:sz w:val="28"/>
          <w:szCs w:val="28"/>
          <w:lang w:val="en-US"/>
        </w:rPr>
        <w:t>4.供应商</w:t>
      </w:r>
      <w:r>
        <w:rPr>
          <w:rFonts w:ascii="宋体" w:hAnsi="宋体" w:eastAsia="宋体" w:cs="宋体"/>
          <w:sz w:val="28"/>
          <w:szCs w:val="28"/>
          <w:lang w:val="en-US"/>
        </w:rPr>
        <w:t>能配合医院完成产品调价工作。</w:t>
      </w:r>
    </w:p>
    <w:p w14:paraId="2BCC9345">
      <w:pPr>
        <w:spacing w:after="0" w:line="540" w:lineRule="exact"/>
        <w:jc w:val="both"/>
        <w:rPr>
          <w:lang w:val="en-US"/>
        </w:rPr>
      </w:pPr>
      <w:r>
        <w:rPr>
          <w:rFonts w:hint="eastAsia" w:ascii="宋体" w:hAnsi="宋体" w:eastAsia="宋体" w:cs="宋体"/>
          <w:b/>
          <w:bCs/>
          <w:sz w:val="28"/>
          <w:szCs w:val="28"/>
          <w:lang w:val="en-US"/>
        </w:rPr>
        <w:t>四、商务条款</w:t>
      </w:r>
    </w:p>
    <w:tbl>
      <w:tblPr>
        <w:tblStyle w:val="14"/>
        <w:tblW w:w="11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500"/>
        <w:gridCol w:w="7930"/>
      </w:tblGrid>
      <w:tr w14:paraId="0F8A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tcPr>
          <w:p w14:paraId="775AEF5D">
            <w:pPr>
              <w:widowControl/>
              <w:spacing w:after="0" w:line="540" w:lineRule="exact"/>
              <w:jc w:val="center"/>
              <w:rPr>
                <w:sz w:val="28"/>
                <w:szCs w:val="28"/>
                <w:lang w:val="en-US"/>
              </w:rPr>
            </w:pPr>
            <w:r>
              <w:rPr>
                <w:rFonts w:hint="eastAsia" w:hAnsi="宋体" w:cs="宋体"/>
                <w:bCs/>
                <w:snapToGrid w:val="0"/>
                <w:lang w:val="zh-CN"/>
              </w:rPr>
              <w:t>序号</w:t>
            </w:r>
          </w:p>
        </w:tc>
        <w:tc>
          <w:tcPr>
            <w:tcW w:w="2500" w:type="dxa"/>
          </w:tcPr>
          <w:p w14:paraId="2CE72A6D">
            <w:pPr>
              <w:widowControl/>
              <w:spacing w:after="0" w:line="540" w:lineRule="exact"/>
              <w:jc w:val="center"/>
              <w:rPr>
                <w:sz w:val="28"/>
                <w:szCs w:val="28"/>
                <w:lang w:val="en-US"/>
              </w:rPr>
            </w:pPr>
            <w:r>
              <w:rPr>
                <w:rFonts w:hint="eastAsia" w:hAnsi="宋体" w:cs="宋体"/>
                <w:bCs/>
                <w:snapToGrid w:val="0"/>
                <w:lang w:val="zh-CN"/>
              </w:rPr>
              <w:t>商务项目</w:t>
            </w:r>
          </w:p>
        </w:tc>
        <w:tc>
          <w:tcPr>
            <w:tcW w:w="7930" w:type="dxa"/>
          </w:tcPr>
          <w:p w14:paraId="6C5D56A6">
            <w:pPr>
              <w:widowControl/>
              <w:spacing w:after="0" w:line="540" w:lineRule="exact"/>
              <w:jc w:val="center"/>
              <w:rPr>
                <w:sz w:val="28"/>
                <w:szCs w:val="28"/>
                <w:lang w:val="en-US"/>
              </w:rPr>
            </w:pPr>
            <w:r>
              <w:rPr>
                <w:rFonts w:hint="eastAsia" w:hAnsi="宋体" w:cs="宋体"/>
                <w:bCs/>
                <w:snapToGrid w:val="0"/>
                <w:lang w:val="zh-CN"/>
              </w:rPr>
              <w:t>商务和服务要求</w:t>
            </w:r>
          </w:p>
        </w:tc>
      </w:tr>
      <w:tr w14:paraId="7B39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800" w:type="dxa"/>
            <w:shd w:val="clear" w:color="auto" w:fill="auto"/>
            <w:vAlign w:val="center"/>
          </w:tcPr>
          <w:p w14:paraId="7E647549">
            <w:pPr>
              <w:widowControl/>
              <w:spacing w:after="0" w:line="540" w:lineRule="exact"/>
              <w:jc w:val="center"/>
              <w:rPr>
                <w:rFonts w:hint="eastAsia" w:hAnsi="宋体" w:cs="宋体"/>
                <w:bCs/>
                <w:snapToGrid w:val="0"/>
                <w:lang w:val="en-US"/>
              </w:rPr>
            </w:pPr>
            <w:r>
              <w:rPr>
                <w:rFonts w:hint="eastAsia" w:hAnsi="宋体" w:cs="宋体"/>
                <w:bCs/>
                <w:snapToGrid w:val="0"/>
                <w:lang w:val="en-US"/>
              </w:rPr>
              <w:t>1</w:t>
            </w:r>
          </w:p>
        </w:tc>
        <w:tc>
          <w:tcPr>
            <w:tcW w:w="2500" w:type="dxa"/>
            <w:shd w:val="clear" w:color="auto" w:fill="auto"/>
            <w:vAlign w:val="center"/>
          </w:tcPr>
          <w:p w14:paraId="62EA96F1">
            <w:pPr>
              <w:widowControl/>
              <w:spacing w:after="0" w:line="540" w:lineRule="exact"/>
              <w:jc w:val="center"/>
              <w:rPr>
                <w:rFonts w:hint="eastAsia" w:hAnsi="宋体" w:cs="宋体"/>
                <w:bCs/>
                <w:snapToGrid w:val="0"/>
                <w:lang w:val="en-US"/>
              </w:rPr>
            </w:pPr>
            <w:r>
              <w:rPr>
                <w:rFonts w:hint="eastAsia" w:hAnsi="宋体" w:cs="宋体"/>
                <w:bCs/>
                <w:snapToGrid w:val="0"/>
                <w:lang w:val="en-US"/>
              </w:rPr>
              <w:t>南京市/江苏省阳光招采平台上中标及网采情况</w:t>
            </w:r>
          </w:p>
        </w:tc>
        <w:tc>
          <w:tcPr>
            <w:tcW w:w="7930" w:type="dxa"/>
            <w:shd w:val="clear" w:color="auto" w:fill="auto"/>
            <w:vAlign w:val="center"/>
          </w:tcPr>
          <w:p w14:paraId="578CC095">
            <w:pPr>
              <w:widowControl/>
              <w:spacing w:after="0" w:line="540" w:lineRule="exact"/>
              <w:jc w:val="left"/>
              <w:rPr>
                <w:rFonts w:hint="eastAsia" w:hAnsi="宋体" w:cs="宋体"/>
                <w:bCs/>
                <w:snapToGrid w:val="0"/>
                <w:lang w:val="en-US"/>
              </w:rPr>
            </w:pPr>
            <w:r>
              <w:rPr>
                <w:rFonts w:hint="eastAsia" w:hAnsi="宋体" w:cs="宋体"/>
                <w:bCs/>
                <w:snapToGrid w:val="0"/>
                <w:lang w:val="en-US"/>
              </w:rPr>
              <w:t>投标产品</w:t>
            </w:r>
            <w:r>
              <w:rPr>
                <w:rFonts w:hint="eastAsia" w:hAnsi="宋体" w:cs="宋体"/>
                <w:bCs/>
                <w:snapToGrid w:val="0"/>
                <w:lang w:val="en-US" w:eastAsia="zh-CN"/>
              </w:rPr>
              <w:t>需</w:t>
            </w:r>
            <w:r>
              <w:rPr>
                <w:rFonts w:hint="eastAsia" w:hAnsi="宋体" w:cs="宋体"/>
                <w:bCs/>
                <w:snapToGrid w:val="0"/>
                <w:lang w:val="en-US"/>
              </w:rPr>
              <w:t>为中标产品，医院方可以在南京市/江苏省阳光招采平台上能够查询得到且能直接下订单。</w:t>
            </w:r>
          </w:p>
        </w:tc>
      </w:tr>
      <w:tr w14:paraId="4D2D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800" w:type="dxa"/>
            <w:shd w:val="clear" w:color="auto" w:fill="auto"/>
            <w:vAlign w:val="center"/>
          </w:tcPr>
          <w:p w14:paraId="6C1AAFBA">
            <w:pPr>
              <w:widowControl/>
              <w:spacing w:after="0" w:line="540" w:lineRule="exact"/>
              <w:jc w:val="center"/>
              <w:rPr>
                <w:rFonts w:hint="eastAsia" w:hAnsi="宋体" w:cs="宋体" w:eastAsiaTheme="minorEastAsia"/>
                <w:bCs/>
                <w:snapToGrid w:val="0"/>
                <w:lang w:val="en-US" w:eastAsia="zh-CN"/>
              </w:rPr>
            </w:pPr>
            <w:r>
              <w:rPr>
                <w:rFonts w:hint="eastAsia" w:hAnsi="宋体" w:cs="宋体"/>
                <w:bCs/>
                <w:snapToGrid w:val="0"/>
                <w:lang w:val="en-US" w:eastAsia="zh-CN"/>
              </w:rPr>
              <w:t>2</w:t>
            </w:r>
          </w:p>
        </w:tc>
        <w:tc>
          <w:tcPr>
            <w:tcW w:w="2500" w:type="dxa"/>
            <w:shd w:val="clear" w:color="auto" w:fill="auto"/>
            <w:vAlign w:val="center"/>
          </w:tcPr>
          <w:p w14:paraId="6DAD415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hAnsi="宋体" w:cs="宋体"/>
                <w:b w:val="0"/>
                <w:bCs/>
                <w:snapToGrid w:val="0"/>
                <w:szCs w:val="24"/>
                <w:lang w:val="en-US" w:eastAsia="zh-CN"/>
              </w:rPr>
            </w:pPr>
            <w:r>
              <w:rPr>
                <w:rFonts w:hint="eastAsia" w:hAnsi="宋体" w:cs="宋体"/>
                <w:b w:val="0"/>
                <w:bCs/>
                <w:snapToGrid w:val="0"/>
                <w:szCs w:val="24"/>
                <w:lang w:val="en-US" w:eastAsia="zh-CN"/>
              </w:rPr>
              <w:t>报价</w:t>
            </w:r>
          </w:p>
        </w:tc>
        <w:tc>
          <w:tcPr>
            <w:tcW w:w="7930" w:type="dxa"/>
            <w:shd w:val="clear" w:color="auto" w:fill="auto"/>
            <w:vAlign w:val="center"/>
          </w:tcPr>
          <w:p w14:paraId="66BA271B">
            <w:pPr>
              <w:widowControl/>
              <w:spacing w:after="0" w:line="540" w:lineRule="exact"/>
              <w:jc w:val="left"/>
              <w:rPr>
                <w:rFonts w:hint="eastAsia" w:hAnsi="宋体" w:cs="宋体"/>
                <w:bCs/>
                <w:snapToGrid w:val="0"/>
                <w:lang w:val="en-US"/>
              </w:rPr>
            </w:pPr>
            <w:r>
              <w:rPr>
                <w:rFonts w:hint="eastAsia" w:hAnsi="宋体" w:cs="宋体"/>
                <w:bCs/>
                <w:snapToGrid w:val="0"/>
                <w:lang w:val="en-US"/>
              </w:rPr>
              <w:t>1、产品报价为开票价，能在南京市/江苏省阳光招采平台上进行订单交易。</w:t>
            </w:r>
          </w:p>
          <w:p w14:paraId="2135D2DF">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default" w:hAnsi="宋体" w:cs="宋体"/>
                <w:b w:val="0"/>
                <w:bCs/>
                <w:snapToGrid w:val="0"/>
                <w:szCs w:val="24"/>
                <w:lang w:val="en-US" w:eastAsia="zh-CN"/>
              </w:rPr>
            </w:pPr>
            <w:r>
              <w:rPr>
                <w:rFonts w:hint="eastAsia" w:hAnsi="宋体" w:cs="宋体"/>
                <w:bCs/>
                <w:snapToGrid w:val="0"/>
                <w:lang w:val="en-US"/>
              </w:rPr>
              <w:t>2、产品开票价不允许随意变动，若产品在南京市/江苏省阳光招采平台上的中标价降低且低于开票价，则产品开票价自动调整为新的中标价。</w:t>
            </w:r>
          </w:p>
        </w:tc>
      </w:tr>
      <w:tr w14:paraId="28B8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800" w:type="dxa"/>
            <w:shd w:val="clear" w:color="auto" w:fill="auto"/>
            <w:vAlign w:val="center"/>
          </w:tcPr>
          <w:p w14:paraId="058C393E">
            <w:pPr>
              <w:widowControl/>
              <w:spacing w:after="0" w:line="540" w:lineRule="exact"/>
              <w:jc w:val="center"/>
              <w:rPr>
                <w:rFonts w:hint="eastAsia" w:hAnsi="宋体" w:cs="宋体" w:eastAsiaTheme="minorEastAsia"/>
                <w:bCs/>
                <w:snapToGrid w:val="0"/>
                <w:lang w:val="en-US" w:eastAsia="zh-CN"/>
              </w:rPr>
            </w:pPr>
            <w:r>
              <w:rPr>
                <w:rFonts w:hint="eastAsia" w:hAnsi="宋体" w:cs="宋体"/>
                <w:bCs/>
                <w:snapToGrid w:val="0"/>
                <w:lang w:val="en-US" w:eastAsia="zh-CN"/>
              </w:rPr>
              <w:t>3</w:t>
            </w:r>
          </w:p>
        </w:tc>
        <w:tc>
          <w:tcPr>
            <w:tcW w:w="2500" w:type="dxa"/>
            <w:shd w:val="clear" w:color="auto" w:fill="auto"/>
            <w:vAlign w:val="center"/>
          </w:tcPr>
          <w:p w14:paraId="144AAA09">
            <w:pPr>
              <w:widowControl/>
              <w:spacing w:after="0" w:line="540" w:lineRule="exact"/>
              <w:jc w:val="center"/>
              <w:rPr>
                <w:rFonts w:hint="eastAsia" w:hAnsi="宋体" w:cs="宋体"/>
                <w:bCs/>
                <w:snapToGrid w:val="0"/>
                <w:lang w:val="en-US"/>
              </w:rPr>
            </w:pPr>
            <w:r>
              <w:rPr>
                <w:rFonts w:hint="eastAsia" w:hAnsi="宋体" w:cs="宋体"/>
                <w:bCs/>
                <w:snapToGrid w:val="0"/>
                <w:lang w:val="en-US"/>
              </w:rPr>
              <w:t>验收标准</w:t>
            </w:r>
          </w:p>
        </w:tc>
        <w:tc>
          <w:tcPr>
            <w:tcW w:w="7930" w:type="dxa"/>
            <w:shd w:val="clear" w:color="auto" w:fill="auto"/>
            <w:vAlign w:val="center"/>
          </w:tcPr>
          <w:p w14:paraId="76F821E2">
            <w:pPr>
              <w:widowControl/>
              <w:spacing w:after="0" w:line="540" w:lineRule="exact"/>
              <w:jc w:val="left"/>
              <w:rPr>
                <w:rFonts w:hint="eastAsia" w:hAnsi="宋体" w:cs="宋体"/>
                <w:bCs/>
                <w:snapToGrid w:val="0"/>
                <w:lang w:val="en-US"/>
              </w:rPr>
            </w:pPr>
            <w:r>
              <w:rPr>
                <w:rFonts w:hint="eastAsia" w:hAnsi="宋体" w:cs="宋体"/>
                <w:bCs/>
                <w:snapToGrid w:val="0"/>
                <w:lang w:val="en-US"/>
              </w:rPr>
              <w:t>医院应依照双方在耗材合同中约定的质量要求、技术标准、验收标准，对产品的质量进行验收，验收不合格的，医院可以拒收并要求供应商在规定送货时间内重新供货。</w:t>
            </w:r>
          </w:p>
        </w:tc>
      </w:tr>
      <w:tr w14:paraId="2683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800" w:type="dxa"/>
            <w:shd w:val="clear" w:color="auto" w:fill="auto"/>
            <w:vAlign w:val="center"/>
          </w:tcPr>
          <w:p w14:paraId="3246C213">
            <w:pPr>
              <w:widowControl/>
              <w:spacing w:after="0" w:line="540" w:lineRule="exact"/>
              <w:jc w:val="center"/>
              <w:rPr>
                <w:rFonts w:hint="eastAsia" w:hAnsi="宋体" w:cs="宋体" w:eastAsiaTheme="minorEastAsia"/>
                <w:bCs/>
                <w:snapToGrid w:val="0"/>
                <w:lang w:val="en-US" w:eastAsia="zh-CN"/>
              </w:rPr>
            </w:pPr>
            <w:r>
              <w:rPr>
                <w:rFonts w:hint="eastAsia" w:hAnsi="宋体" w:cs="宋体"/>
                <w:bCs/>
                <w:snapToGrid w:val="0"/>
                <w:lang w:val="en-US" w:eastAsia="zh-CN"/>
              </w:rPr>
              <w:t>4</w:t>
            </w:r>
          </w:p>
        </w:tc>
        <w:tc>
          <w:tcPr>
            <w:tcW w:w="2500" w:type="dxa"/>
            <w:shd w:val="clear" w:color="auto" w:fill="auto"/>
            <w:vAlign w:val="center"/>
          </w:tcPr>
          <w:p w14:paraId="4908B711">
            <w:pPr>
              <w:widowControl/>
              <w:spacing w:after="0" w:line="540" w:lineRule="exact"/>
              <w:jc w:val="center"/>
              <w:rPr>
                <w:rFonts w:hint="eastAsia" w:hAnsi="宋体" w:cs="宋体"/>
                <w:bCs/>
                <w:snapToGrid w:val="0"/>
                <w:lang w:val="en-US"/>
              </w:rPr>
            </w:pPr>
            <w:r>
              <w:rPr>
                <w:rFonts w:hint="eastAsia" w:hAnsi="宋体" w:cs="宋体"/>
                <w:bCs/>
                <w:snapToGrid w:val="0"/>
                <w:lang w:val="en-US"/>
              </w:rPr>
              <w:t>备注</w:t>
            </w:r>
          </w:p>
        </w:tc>
        <w:tc>
          <w:tcPr>
            <w:tcW w:w="7930" w:type="dxa"/>
            <w:shd w:val="clear" w:color="auto" w:fill="auto"/>
            <w:vAlign w:val="center"/>
          </w:tcPr>
          <w:p w14:paraId="6DA28B1D">
            <w:pPr>
              <w:widowControl/>
              <w:spacing w:after="0" w:line="540" w:lineRule="exact"/>
              <w:jc w:val="left"/>
              <w:rPr>
                <w:rFonts w:hint="eastAsia" w:hAnsi="宋体" w:cs="宋体"/>
                <w:bCs/>
                <w:snapToGrid w:val="0"/>
                <w:lang w:val="en-US"/>
              </w:rPr>
            </w:pPr>
            <w:r>
              <w:rPr>
                <w:rFonts w:hint="eastAsia" w:hAnsi="宋体" w:cs="宋体"/>
                <w:bCs/>
                <w:snapToGrid w:val="0"/>
                <w:lang w:val="en-US"/>
              </w:rPr>
              <w:t>若中标供应商不能正常履行以上</w:t>
            </w:r>
            <w:r>
              <w:rPr>
                <w:rFonts w:hint="eastAsia" w:hAnsi="宋体" w:cs="宋体"/>
                <w:bCs/>
                <w:snapToGrid w:val="0"/>
                <w:lang w:val="zh-CN"/>
              </w:rPr>
              <w:t>商务和服务</w:t>
            </w:r>
            <w:r>
              <w:rPr>
                <w:rFonts w:hint="eastAsia" w:hAnsi="宋体" w:cs="宋体"/>
                <w:bCs/>
                <w:snapToGrid w:val="0"/>
                <w:lang w:val="en-US"/>
              </w:rPr>
              <w:t>要求，则该项目自动终止。</w:t>
            </w:r>
          </w:p>
        </w:tc>
      </w:tr>
    </w:tbl>
    <w:p w14:paraId="340A2335">
      <w:pPr>
        <w:spacing w:after="0" w:line="560" w:lineRule="exact"/>
        <w:jc w:val="both"/>
        <w:rPr>
          <w:color w:val="auto"/>
          <w:sz w:val="28"/>
          <w:szCs w:val="28"/>
          <w:highlight w:val="none"/>
          <w:lang w:val="en-US"/>
        </w:rPr>
      </w:pPr>
      <w:r>
        <w:rPr>
          <w:rFonts w:hint="eastAsia"/>
          <w:sz w:val="28"/>
          <w:szCs w:val="28"/>
          <w:lang w:val="en-US"/>
        </w:rPr>
        <w:t>备注: 商务</w:t>
      </w:r>
      <w:r>
        <w:rPr>
          <w:rFonts w:hint="eastAsia"/>
          <w:sz w:val="28"/>
          <w:szCs w:val="28"/>
          <w:lang w:val="en-US" w:eastAsia="zh-CN"/>
        </w:rPr>
        <w:t>条款</w:t>
      </w:r>
      <w:r>
        <w:rPr>
          <w:rFonts w:hint="eastAsia"/>
          <w:sz w:val="28"/>
          <w:szCs w:val="28"/>
          <w:lang w:val="en-US"/>
        </w:rPr>
        <w:t>中所有指标必须全部响应，任意一项不满足将判定为无效投标。</w:t>
      </w:r>
    </w:p>
    <w:bookmarkEnd w:id="0"/>
    <w:bookmarkEnd w:id="1"/>
    <w:bookmarkEnd w:id="2"/>
    <w:p w14:paraId="3089C05D">
      <w:pPr>
        <w:spacing w:line="560" w:lineRule="exact"/>
        <w:ind w:firstLine="562" w:firstLineChars="200"/>
        <w:rPr>
          <w:rFonts w:hint="eastAsia" w:ascii="仿宋" w:hAnsi="仿宋" w:eastAsia="仿宋"/>
          <w:bCs/>
          <w:color w:val="auto"/>
          <w:sz w:val="28"/>
          <w:szCs w:val="28"/>
          <w:highlight w:val="none"/>
          <w:lang w:val="zh-CN"/>
        </w:rPr>
      </w:pPr>
      <w:r>
        <w:rPr>
          <w:rFonts w:hint="eastAsia" w:ascii="仿宋" w:hAnsi="仿宋" w:eastAsia="仿宋"/>
          <w:b/>
          <w:bCs w:val="0"/>
          <w:color w:val="auto"/>
          <w:sz w:val="28"/>
          <w:szCs w:val="28"/>
          <w:highlight w:val="none"/>
          <w:lang w:val="en-US" w:eastAsia="zh-CN"/>
        </w:rPr>
        <w:t>上述三个包的</w:t>
      </w:r>
      <w:r>
        <w:rPr>
          <w:rFonts w:hint="eastAsia" w:ascii="仿宋" w:hAnsi="仿宋" w:eastAsia="仿宋"/>
          <w:b/>
          <w:bCs w:val="0"/>
          <w:color w:val="auto"/>
          <w:sz w:val="28"/>
          <w:szCs w:val="28"/>
          <w:highlight w:val="none"/>
        </w:rPr>
        <w:t>其他要求详见《拟签订医用耗材（试剂）购销协议》，</w:t>
      </w:r>
      <w:r>
        <w:rPr>
          <w:rFonts w:hint="eastAsia" w:ascii="仿宋" w:hAnsi="仿宋" w:eastAsia="仿宋"/>
          <w:b/>
          <w:bCs w:val="0"/>
          <w:color w:val="auto"/>
          <w:sz w:val="28"/>
          <w:szCs w:val="28"/>
          <w:highlight w:val="none"/>
          <w:lang w:val="zh-CN"/>
        </w:rPr>
        <w:t>投标供应商需根据“</w:t>
      </w:r>
      <w:r>
        <w:rPr>
          <w:rFonts w:hint="eastAsia" w:ascii="宋体" w:hAnsi="宋体" w:cs="宋体"/>
          <w:b/>
          <w:bCs w:val="0"/>
          <w:color w:val="auto"/>
          <w:sz w:val="28"/>
          <w:szCs w:val="28"/>
          <w:highlight w:val="none"/>
        </w:rPr>
        <w:t>三、供应商服务能力</w:t>
      </w:r>
      <w:r>
        <w:rPr>
          <w:rFonts w:hint="eastAsia" w:ascii="仿宋" w:hAnsi="仿宋" w:eastAsia="仿宋"/>
          <w:b/>
          <w:bCs w:val="0"/>
          <w:color w:val="auto"/>
          <w:sz w:val="28"/>
          <w:szCs w:val="28"/>
          <w:highlight w:val="none"/>
          <w:lang w:val="zh-CN"/>
        </w:rPr>
        <w:t>”、“四、商务条款”以及拟签订“</w:t>
      </w:r>
      <w:r>
        <w:rPr>
          <w:rFonts w:hint="eastAsia" w:ascii="仿宋" w:hAnsi="仿宋" w:eastAsia="仿宋"/>
          <w:b/>
          <w:bCs w:val="0"/>
          <w:color w:val="auto"/>
          <w:sz w:val="28"/>
          <w:szCs w:val="28"/>
          <w:highlight w:val="none"/>
        </w:rPr>
        <w:t>医用耗材（试剂）购销协议</w:t>
      </w:r>
      <w:r>
        <w:rPr>
          <w:rFonts w:hint="eastAsia" w:ascii="仿宋" w:hAnsi="仿宋" w:eastAsia="仿宋"/>
          <w:b/>
          <w:bCs w:val="0"/>
          <w:color w:val="auto"/>
          <w:sz w:val="28"/>
          <w:szCs w:val="28"/>
          <w:highlight w:val="none"/>
          <w:lang w:val="zh-CN"/>
        </w:rPr>
        <w:t>”文本内容填写《商务条款偏离表》《服务条款偏离表》</w:t>
      </w:r>
      <w:r>
        <w:rPr>
          <w:rFonts w:hint="eastAsia" w:ascii="仿宋" w:hAnsi="仿宋" w:eastAsia="仿宋"/>
          <w:bCs/>
          <w:color w:val="auto"/>
          <w:sz w:val="28"/>
          <w:szCs w:val="28"/>
          <w:highlight w:val="none"/>
          <w:lang w:val="zh-CN"/>
        </w:rPr>
        <w:t>。</w:t>
      </w:r>
    </w:p>
    <w:p w14:paraId="29BD0D40">
      <w:pPr>
        <w:spacing w:line="340" w:lineRule="exact"/>
        <w:ind w:firstLine="2530" w:firstLineChars="900"/>
        <w:rPr>
          <w:rFonts w:hint="eastAsia" w:ascii="宋体" w:hAnsi="宋体" w:cs="宋体"/>
          <w:b/>
          <w:bCs/>
          <w:color w:val="auto"/>
          <w:sz w:val="28"/>
          <w:szCs w:val="28"/>
          <w:highlight w:val="none"/>
          <w:lang w:val="zh-CN"/>
        </w:rPr>
      </w:pPr>
    </w:p>
    <w:p w14:paraId="72762163">
      <w:pPr>
        <w:spacing w:line="340" w:lineRule="exact"/>
        <w:ind w:firstLine="2530" w:firstLineChars="900"/>
        <w:rPr>
          <w:rFonts w:hint="eastAsia" w:ascii="宋体" w:hAnsi="宋体" w:cs="宋体"/>
          <w:b/>
          <w:bCs/>
          <w:color w:val="auto"/>
          <w:sz w:val="28"/>
          <w:szCs w:val="28"/>
          <w:highlight w:val="none"/>
          <w:lang w:val="zh-CN"/>
        </w:rPr>
      </w:pPr>
    </w:p>
    <w:p w14:paraId="417C423F">
      <w:pPr>
        <w:spacing w:line="340" w:lineRule="exact"/>
        <w:ind w:firstLine="2530" w:firstLineChars="900"/>
        <w:rPr>
          <w:rFonts w:hint="eastAsia" w:ascii="宋体" w:hAnsi="宋体" w:cs="宋体"/>
          <w:b/>
          <w:bCs/>
          <w:color w:val="auto"/>
          <w:sz w:val="28"/>
          <w:szCs w:val="28"/>
          <w:highlight w:val="none"/>
          <w:lang w:val="zh-CN"/>
        </w:rPr>
      </w:pPr>
    </w:p>
    <w:p w14:paraId="5167EE10">
      <w:pPr>
        <w:spacing w:line="340" w:lineRule="exact"/>
        <w:ind w:firstLine="2530" w:firstLineChars="900"/>
        <w:rPr>
          <w:rFonts w:hint="eastAsia" w:ascii="宋体" w:hAnsi="宋体" w:cs="宋体"/>
          <w:b/>
          <w:bCs/>
          <w:color w:val="auto"/>
          <w:sz w:val="28"/>
          <w:szCs w:val="28"/>
          <w:highlight w:val="none"/>
          <w:lang w:val="zh-CN"/>
        </w:rPr>
      </w:pPr>
    </w:p>
    <w:p w14:paraId="70469E28">
      <w:pPr>
        <w:spacing w:line="340" w:lineRule="exact"/>
        <w:ind w:firstLine="2530" w:firstLineChars="900"/>
        <w:rPr>
          <w:rFonts w:hint="eastAsia" w:ascii="宋体" w:hAnsi="宋体" w:cs="宋体"/>
          <w:b/>
          <w:bCs/>
          <w:color w:val="auto"/>
          <w:sz w:val="28"/>
          <w:szCs w:val="28"/>
          <w:highlight w:val="none"/>
          <w:lang w:val="zh-CN"/>
        </w:rPr>
        <w:sectPr>
          <w:footerReference r:id="rId5" w:type="default"/>
          <w:pgSz w:w="12240" w:h="15840"/>
          <w:pgMar w:top="720" w:right="601" w:bottom="278" w:left="618" w:header="283" w:footer="720" w:gutter="0"/>
          <w:cols w:space="0" w:num="1"/>
          <w:docGrid w:linePitch="312" w:charSpace="0"/>
        </w:sectPr>
      </w:pPr>
    </w:p>
    <w:p w14:paraId="6DABD9FE">
      <w:pPr>
        <w:spacing w:line="340" w:lineRule="exact"/>
        <w:ind w:firstLine="2530" w:firstLineChars="900"/>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第四部分 评分标准</w:t>
      </w:r>
    </w:p>
    <w:p w14:paraId="74D6CE18">
      <w:pPr>
        <w:pStyle w:val="3"/>
        <w:widowControl/>
        <w:spacing w:before="312" w:after="312" w:line="360" w:lineRule="auto"/>
        <w:ind w:firstLine="0" w:firstLineChars="0"/>
        <w:rPr>
          <w:rFonts w:hint="eastAsia" w:ascii="宋体" w:hAnsi="宋体" w:eastAsia="宋体" w:cs="宋体"/>
          <w:bCs/>
          <w:color w:val="auto"/>
          <w:kern w:val="2"/>
          <w:sz w:val="28"/>
          <w:highlight w:val="none"/>
        </w:rPr>
      </w:pPr>
      <w:bookmarkStart w:id="3" w:name="_Toc32732"/>
      <w:r>
        <w:rPr>
          <w:rFonts w:hint="eastAsia" w:ascii="宋体" w:hAnsi="宋体" w:eastAsia="宋体" w:cs="宋体"/>
          <w:bCs/>
          <w:color w:val="auto"/>
          <w:kern w:val="2"/>
          <w:sz w:val="28"/>
          <w:highlight w:val="none"/>
          <w:lang w:val="zh-CN"/>
        </w:rPr>
        <w:t>包一：</w:t>
      </w:r>
      <w:bookmarkEnd w:id="3"/>
    </w:p>
    <w:p w14:paraId="6C233FFB">
      <w:pPr>
        <w:pStyle w:val="6"/>
        <w:spacing w:after="0" w:line="560" w:lineRule="exact"/>
        <w:rPr>
          <w:szCs w:val="28"/>
          <w:lang w:val="en-US"/>
        </w:rPr>
      </w:pPr>
      <w:r>
        <w:rPr>
          <w:rFonts w:hint="eastAsia"/>
          <w:szCs w:val="28"/>
          <w:lang w:val="en-US"/>
        </w:rPr>
        <w:t>一、评标方法</w:t>
      </w:r>
    </w:p>
    <w:p w14:paraId="612F3274">
      <w:pPr>
        <w:pStyle w:val="6"/>
        <w:spacing w:after="0" w:line="560" w:lineRule="exact"/>
        <w:ind w:firstLine="560" w:firstLineChars="200"/>
        <w:rPr>
          <w:szCs w:val="28"/>
          <w:lang w:val="en-US"/>
        </w:rPr>
      </w:pPr>
      <w:r>
        <w:rPr>
          <w:rFonts w:hint="eastAsia"/>
          <w:szCs w:val="28"/>
          <w:lang w:val="en-US"/>
        </w:rPr>
        <w:t>评委会将对确定为实质性响应招标文件要求的投标文件进行评价和比较，评标采用“综合评分法（竞争性磋商）”。</w:t>
      </w:r>
    </w:p>
    <w:p w14:paraId="5F765875">
      <w:pPr>
        <w:pStyle w:val="6"/>
        <w:spacing w:after="0" w:line="560" w:lineRule="exact"/>
        <w:rPr>
          <w:szCs w:val="28"/>
          <w:lang w:val="en-US"/>
        </w:rPr>
      </w:pPr>
      <w:r>
        <w:rPr>
          <w:rFonts w:hint="eastAsia"/>
          <w:szCs w:val="28"/>
          <w:lang w:val="en-US"/>
        </w:rPr>
        <w:t>二</w:t>
      </w:r>
      <w:r>
        <w:rPr>
          <w:szCs w:val="28"/>
          <w:lang w:val="en-US"/>
        </w:rPr>
        <w:t>、评</w:t>
      </w:r>
      <w:r>
        <w:rPr>
          <w:rFonts w:hint="eastAsia"/>
          <w:szCs w:val="28"/>
          <w:lang w:val="en-US"/>
        </w:rPr>
        <w:t>审</w:t>
      </w:r>
      <w:r>
        <w:rPr>
          <w:szCs w:val="28"/>
          <w:lang w:val="en-US"/>
        </w:rPr>
        <w:t>标准</w:t>
      </w:r>
    </w:p>
    <w:p w14:paraId="4C4920B4">
      <w:pPr>
        <w:pStyle w:val="6"/>
        <w:spacing w:after="0" w:line="560" w:lineRule="exact"/>
        <w:ind w:firstLine="560" w:firstLineChars="200"/>
        <w:rPr>
          <w:szCs w:val="28"/>
          <w:lang w:val="en-US"/>
        </w:rPr>
      </w:pPr>
      <w:r>
        <w:rPr>
          <w:rFonts w:hint="eastAsia"/>
          <w:szCs w:val="28"/>
          <w:lang w:val="en-US"/>
        </w:rPr>
        <w:t>综合评分法（竞争性磋商）：具体采用打分法</w:t>
      </w:r>
    </w:p>
    <w:p w14:paraId="758888A8">
      <w:pPr>
        <w:pStyle w:val="6"/>
        <w:spacing w:after="0" w:line="560" w:lineRule="exact"/>
        <w:ind w:firstLine="560" w:firstLineChars="200"/>
        <w:rPr>
          <w:szCs w:val="28"/>
          <w:lang w:val="en-US"/>
        </w:rPr>
      </w:pPr>
      <w:r>
        <w:rPr>
          <w:rFonts w:hint="eastAsia"/>
          <w:szCs w:val="28"/>
          <w:lang w:val="en-US"/>
        </w:rPr>
        <w:t>说明：只有初步评审合格的投标人，才能进入详细评审。初步评审办法详见招标文件。</w:t>
      </w:r>
    </w:p>
    <w:p w14:paraId="4B56D92E">
      <w:pPr>
        <w:pStyle w:val="6"/>
        <w:spacing w:after="0" w:line="560" w:lineRule="exact"/>
        <w:ind w:firstLine="560" w:firstLineChars="200"/>
        <w:rPr>
          <w:szCs w:val="28"/>
          <w:lang w:val="en-US"/>
        </w:rPr>
      </w:pPr>
      <w:r>
        <w:rPr>
          <w:rFonts w:hint="eastAsia"/>
          <w:szCs w:val="28"/>
          <w:lang w:val="en-US"/>
        </w:rPr>
        <w:t>对于初步评审合格的投标人，本次详细评审采用综合评分法（竞争性磋商），具体采用打分法，得分最高者为中标候选人，具体评分标准如下</w:t>
      </w:r>
      <w:r>
        <w:rPr>
          <w:szCs w:val="28"/>
          <w:lang w:val="en-US"/>
        </w:rPr>
        <w:t>：</w:t>
      </w:r>
    </w:p>
    <w:tbl>
      <w:tblPr>
        <w:tblStyle w:val="13"/>
        <w:tblW w:w="11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9369"/>
        <w:gridCol w:w="700"/>
      </w:tblGrid>
      <w:tr w14:paraId="391A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366"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7DDB7E54">
            <w:pPr>
              <w:spacing w:after="0" w:line="540" w:lineRule="exact"/>
              <w:jc w:val="center"/>
              <w:rPr>
                <w:rFonts w:hint="eastAsia" w:ascii="宋体" w:hAnsi="宋体" w:cs="宋体"/>
                <w:b/>
                <w:bCs/>
                <w:color w:val="000000"/>
              </w:rPr>
            </w:pPr>
            <w:r>
              <w:rPr>
                <w:rFonts w:hint="eastAsia" w:ascii="宋体" w:hAnsi="宋体" w:cs="宋体"/>
                <w:b/>
                <w:bCs/>
                <w:color w:val="000000"/>
              </w:rPr>
              <w:t>评审因素</w:t>
            </w:r>
          </w:p>
        </w:tc>
        <w:tc>
          <w:tcPr>
            <w:tcW w:w="9369"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76F42BB6">
            <w:pPr>
              <w:spacing w:after="0" w:line="540" w:lineRule="exact"/>
              <w:ind w:firstLine="3162" w:firstLineChars="1500"/>
              <w:rPr>
                <w:rFonts w:hint="eastAsia" w:ascii="宋体" w:hAnsi="宋体" w:cs="宋体"/>
                <w:b/>
                <w:bCs/>
                <w:color w:val="000000"/>
              </w:rPr>
            </w:pPr>
            <w:r>
              <w:rPr>
                <w:rFonts w:hint="eastAsia" w:ascii="宋体" w:hAnsi="宋体" w:cs="宋体"/>
                <w:b/>
                <w:bCs/>
                <w:color w:val="000000"/>
              </w:rPr>
              <w:t>评审标准</w:t>
            </w:r>
          </w:p>
        </w:tc>
        <w:tc>
          <w:tcPr>
            <w:tcW w:w="700"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51ACD526">
            <w:pPr>
              <w:spacing w:after="0" w:line="540" w:lineRule="exact"/>
              <w:jc w:val="center"/>
              <w:rPr>
                <w:rFonts w:hint="eastAsia" w:ascii="宋体" w:hAnsi="宋体" w:cs="宋体"/>
                <w:b/>
                <w:bCs/>
                <w:color w:val="000000"/>
              </w:rPr>
            </w:pPr>
            <w:r>
              <w:rPr>
                <w:rFonts w:hint="eastAsia" w:ascii="宋体" w:hAnsi="宋体" w:cs="宋体"/>
                <w:b/>
                <w:bCs/>
                <w:color w:val="000000"/>
              </w:rPr>
              <w:t>分值</w:t>
            </w:r>
          </w:p>
        </w:tc>
      </w:tr>
      <w:tr w14:paraId="23EF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blHeader/>
          <w:jc w:val="center"/>
        </w:trPr>
        <w:tc>
          <w:tcPr>
            <w:tcW w:w="1366" w:type="dxa"/>
            <w:tcBorders>
              <w:top w:val="single" w:color="auto" w:sz="4" w:space="0"/>
              <w:left w:val="single" w:color="auto" w:sz="4" w:space="0"/>
              <w:bottom w:val="single" w:color="auto" w:sz="4" w:space="0"/>
              <w:right w:val="single" w:color="auto" w:sz="4" w:space="0"/>
            </w:tcBorders>
            <w:vAlign w:val="center"/>
          </w:tcPr>
          <w:p w14:paraId="58A4A9A9">
            <w:pPr>
              <w:spacing w:after="0" w:line="540" w:lineRule="exact"/>
              <w:jc w:val="center"/>
              <w:rPr>
                <w:rFonts w:hint="eastAsia" w:ascii="宋体" w:hAnsi="宋体" w:cs="宋体"/>
                <w:b/>
                <w:color w:val="000000"/>
              </w:rPr>
            </w:pPr>
            <w:r>
              <w:rPr>
                <w:rFonts w:hint="eastAsia" w:ascii="宋体" w:hAnsi="宋体" w:cs="宋体"/>
                <w:b/>
                <w:color w:val="000000"/>
              </w:rPr>
              <w:t>投标报价</w:t>
            </w:r>
          </w:p>
          <w:p w14:paraId="3D0DDEFD">
            <w:pPr>
              <w:spacing w:after="0" w:line="540" w:lineRule="exact"/>
              <w:jc w:val="center"/>
              <w:rPr>
                <w:rFonts w:hint="eastAsia" w:ascii="宋体" w:hAnsi="宋体" w:cs="宋体"/>
                <w:b/>
                <w:color w:val="000000"/>
              </w:rPr>
            </w:pPr>
            <w:r>
              <w:rPr>
                <w:rFonts w:hint="eastAsia" w:ascii="宋体" w:hAnsi="宋体" w:cs="宋体"/>
                <w:b/>
                <w:color w:val="000000"/>
              </w:rPr>
              <w:t>（</w:t>
            </w:r>
            <w:r>
              <w:rPr>
                <w:rFonts w:hint="eastAsia" w:ascii="宋体" w:hAnsi="宋体" w:cs="宋体"/>
                <w:b/>
                <w:color w:val="000000"/>
                <w:lang w:val="en-US" w:eastAsia="zh-CN"/>
              </w:rPr>
              <w:t>30</w:t>
            </w:r>
            <w:r>
              <w:rPr>
                <w:rFonts w:hint="eastAsia" w:ascii="宋体" w:hAnsi="宋体" w:cs="宋体"/>
                <w:b/>
                <w:color w:val="000000"/>
              </w:rPr>
              <w:t>分）</w:t>
            </w:r>
          </w:p>
        </w:tc>
        <w:tc>
          <w:tcPr>
            <w:tcW w:w="9369" w:type="dxa"/>
            <w:tcBorders>
              <w:top w:val="single" w:color="auto" w:sz="4" w:space="0"/>
              <w:left w:val="single" w:color="auto" w:sz="4" w:space="0"/>
              <w:bottom w:val="single" w:color="auto" w:sz="4" w:space="0"/>
              <w:right w:val="single" w:color="auto" w:sz="4" w:space="0"/>
            </w:tcBorders>
            <w:vAlign w:val="center"/>
          </w:tcPr>
          <w:p w14:paraId="371A6A74">
            <w:pPr>
              <w:spacing w:after="0" w:line="540" w:lineRule="exact"/>
              <w:rPr>
                <w:rFonts w:hint="eastAsia" w:asciiTheme="minorEastAsia" w:hAnsiTheme="minorEastAsia" w:cstheme="minorEastAsia"/>
              </w:rPr>
            </w:pPr>
            <w:r>
              <w:rPr>
                <w:rFonts w:hint="eastAsia" w:ascii="宋体" w:hAnsi="宋体" w:eastAsia="宋体" w:cs="宋体"/>
                <w:color w:val="000000"/>
                <w:lang w:val="en-US"/>
              </w:rPr>
              <w:t>1.</w:t>
            </w:r>
            <w:r>
              <w:rPr>
                <w:rFonts w:hint="eastAsia" w:asciiTheme="minorEastAsia" w:hAnsiTheme="minorEastAsia" w:cstheme="minorEastAsia"/>
                <w:lang w:val="en-US" w:eastAsia="zh-CN"/>
              </w:rPr>
              <w:t>产品</w:t>
            </w:r>
            <w:r>
              <w:rPr>
                <w:rFonts w:hint="eastAsia" w:asciiTheme="minorEastAsia" w:hAnsiTheme="minorEastAsia" w:cstheme="minorEastAsia"/>
              </w:rPr>
              <w:t>单价评分（</w:t>
            </w:r>
            <w:r>
              <w:rPr>
                <w:rFonts w:hint="eastAsia" w:asciiTheme="minorEastAsia" w:hAnsiTheme="minorEastAsia" w:cstheme="minorEastAsia"/>
                <w:lang w:val="en-US" w:eastAsia="zh-CN"/>
              </w:rPr>
              <w:t>3</w:t>
            </w:r>
            <w:r>
              <w:rPr>
                <w:rFonts w:hint="eastAsia" w:asciiTheme="minorEastAsia" w:hAnsiTheme="minorEastAsia" w:cstheme="minorEastAsia"/>
              </w:rPr>
              <w:t>0 分）：</w:t>
            </w:r>
          </w:p>
          <w:p w14:paraId="0D08A491">
            <w:pPr>
              <w:spacing w:after="0" w:line="540" w:lineRule="exact"/>
              <w:rPr>
                <w:rFonts w:hint="eastAsia" w:asciiTheme="minorEastAsia" w:hAnsiTheme="minorEastAsia" w:cstheme="minorEastAsia"/>
              </w:rPr>
            </w:pPr>
            <w:r>
              <w:rPr>
                <w:rFonts w:hint="eastAsia" w:asciiTheme="minorEastAsia" w:hAnsiTheme="minorEastAsia" w:cstheme="minorEastAsia"/>
              </w:rPr>
              <w:t>针对所有企业</w:t>
            </w:r>
            <w:r>
              <w:rPr>
                <w:rFonts w:hint="eastAsia" w:asciiTheme="minorEastAsia" w:hAnsiTheme="minorEastAsia" w:cstheme="minorEastAsia"/>
                <w:lang w:val="en-US" w:eastAsia="zh-CN"/>
              </w:rPr>
              <w:t>产品</w:t>
            </w:r>
            <w:r>
              <w:rPr>
                <w:rFonts w:hint="eastAsia" w:asciiTheme="minorEastAsia" w:hAnsiTheme="minorEastAsia" w:cstheme="minorEastAsia"/>
              </w:rPr>
              <w:t>单价</w:t>
            </w:r>
            <w:r>
              <w:rPr>
                <w:rFonts w:hint="eastAsia" w:asciiTheme="minorEastAsia" w:hAnsiTheme="minorEastAsia" w:cstheme="minorEastAsia"/>
                <w:lang w:val="en-US"/>
              </w:rPr>
              <w:t>的</w:t>
            </w:r>
            <w:r>
              <w:rPr>
                <w:rFonts w:hint="eastAsia" w:asciiTheme="minorEastAsia" w:hAnsiTheme="minorEastAsia" w:cstheme="minorEastAsia"/>
              </w:rPr>
              <w:t>报价，价格分采用低价优先法计算，即满足招标文件要求且投标价格最低的单价为评标基准价，其价格分为满分</w:t>
            </w:r>
            <w:r>
              <w:rPr>
                <w:rFonts w:hint="eastAsia" w:asciiTheme="minorEastAsia" w:hAnsiTheme="minorEastAsia" w:cstheme="minorEastAsia"/>
                <w:lang w:val="en-US" w:eastAsia="zh-CN"/>
              </w:rPr>
              <w:t>30</w:t>
            </w:r>
            <w:r>
              <w:rPr>
                <w:rFonts w:hint="eastAsia" w:asciiTheme="minorEastAsia" w:hAnsiTheme="minorEastAsia" w:cstheme="minorEastAsia"/>
              </w:rPr>
              <w:t>分，其他投标人的价格分按照下列公式计算，保留小数点后2位（小微企业按报价的</w:t>
            </w:r>
            <w:r>
              <w:rPr>
                <w:rFonts w:hint="eastAsia" w:asciiTheme="minorEastAsia" w:hAnsiTheme="minorEastAsia" w:cstheme="minorEastAsia"/>
                <w:b w:val="0"/>
                <w:bCs w:val="0"/>
                <w:color w:val="auto"/>
                <w:lang w:val="en-US"/>
              </w:rPr>
              <w:t>10</w:t>
            </w:r>
            <w:r>
              <w:rPr>
                <w:rFonts w:hint="eastAsia" w:asciiTheme="minorEastAsia" w:hAnsiTheme="minorEastAsia" w:cstheme="minorEastAsia"/>
                <w:b w:val="0"/>
                <w:bCs w:val="0"/>
                <w:color w:val="auto"/>
              </w:rPr>
              <w:t>%</w:t>
            </w:r>
            <w:r>
              <w:rPr>
                <w:rFonts w:hint="eastAsia" w:asciiTheme="minorEastAsia" w:hAnsiTheme="minorEastAsia" w:cstheme="minorEastAsia"/>
              </w:rPr>
              <w:t>扣除）：</w:t>
            </w:r>
          </w:p>
          <w:p w14:paraId="6B8DB639">
            <w:pPr>
              <w:spacing w:after="0" w:line="540" w:lineRule="exact"/>
              <w:rPr>
                <w:rFonts w:hint="default" w:asciiTheme="minorEastAsia" w:hAnsiTheme="minorEastAsia" w:eastAsiaTheme="minorEastAsia" w:cstheme="minorEastAsia"/>
                <w:lang w:val="en-US" w:eastAsia="zh-CN"/>
              </w:rPr>
            </w:pPr>
            <w:r>
              <w:rPr>
                <w:rFonts w:hint="eastAsia" w:asciiTheme="minorEastAsia" w:hAnsiTheme="minorEastAsia" w:cstheme="minorEastAsia"/>
              </w:rPr>
              <w:t xml:space="preserve">      投标报价得分＝（评标基准价/投标报价）×</w:t>
            </w:r>
            <w:r>
              <w:rPr>
                <w:rFonts w:hint="eastAsia" w:asciiTheme="minorEastAsia" w:hAnsiTheme="minorEastAsia" w:cstheme="minorEastAsia"/>
                <w:lang w:val="en-US" w:eastAsia="zh-CN"/>
              </w:rPr>
              <w:t>30</w:t>
            </w:r>
          </w:p>
          <w:p w14:paraId="35688EB3">
            <w:pPr>
              <w:widowControl/>
              <w:spacing w:line="400" w:lineRule="exact"/>
              <w:jc w:val="left"/>
              <w:rPr>
                <w:rFonts w:eastAsia="黑体"/>
              </w:rPr>
            </w:pPr>
            <w:r>
              <w:rPr>
                <w:rFonts w:hint="eastAsia" w:asciiTheme="minorEastAsia" w:hAnsiTheme="minorEastAsia" w:cstheme="minorEastAsia"/>
                <w:b/>
                <w:bCs/>
                <w:u w:val="single"/>
              </w:rPr>
              <w:t>注：请提供</w:t>
            </w:r>
            <w:r>
              <w:rPr>
                <w:rFonts w:hint="eastAsia" w:asciiTheme="minorEastAsia" w:hAnsiTheme="minorEastAsia" w:cstheme="minorEastAsia"/>
                <w:b/>
                <w:bCs/>
                <w:color w:val="FF0000"/>
                <w:u w:val="single"/>
              </w:rPr>
              <w:t>《</w:t>
            </w:r>
            <w:r>
              <w:rPr>
                <w:rFonts w:hint="eastAsia" w:asciiTheme="minorEastAsia" w:hAnsiTheme="minorEastAsia" w:cstheme="minorEastAsia"/>
                <w:b/>
                <w:bCs/>
                <w:color w:val="FF0000"/>
                <w:u w:val="single"/>
                <w:lang w:val="en-US" w:eastAsia="zh-CN"/>
              </w:rPr>
              <w:t>产品报价</w:t>
            </w:r>
            <w:r>
              <w:rPr>
                <w:rFonts w:hint="eastAsia" w:asciiTheme="minorEastAsia" w:hAnsiTheme="minorEastAsia" w:cstheme="minorEastAsia"/>
                <w:b/>
                <w:bCs/>
                <w:color w:val="FF0000"/>
                <w:u w:val="single"/>
                <w:lang w:val="en-US"/>
              </w:rPr>
              <w:t>的</w:t>
            </w:r>
            <w:r>
              <w:rPr>
                <w:rFonts w:hint="eastAsia" w:asciiTheme="minorEastAsia" w:hAnsiTheme="minorEastAsia" w:cstheme="minorEastAsia"/>
                <w:b/>
                <w:bCs/>
                <w:color w:val="FF0000"/>
                <w:u w:val="single"/>
              </w:rPr>
              <w:t>开标一览表》</w:t>
            </w:r>
            <w:r>
              <w:rPr>
                <w:rFonts w:hint="eastAsia" w:asciiTheme="minorEastAsia" w:hAnsiTheme="minorEastAsia" w:cstheme="minorEastAsia"/>
                <w:b/>
                <w:bCs/>
                <w:u w:val="single"/>
              </w:rPr>
              <w:t>，如不提供，此项不得分。</w:t>
            </w:r>
          </w:p>
        </w:tc>
        <w:tc>
          <w:tcPr>
            <w:tcW w:w="700" w:type="dxa"/>
            <w:tcBorders>
              <w:top w:val="single" w:color="auto" w:sz="4" w:space="0"/>
              <w:left w:val="single" w:color="auto" w:sz="4" w:space="0"/>
              <w:right w:val="single" w:color="auto" w:sz="4" w:space="0"/>
            </w:tcBorders>
            <w:vAlign w:val="center"/>
          </w:tcPr>
          <w:p w14:paraId="05D7E09F">
            <w:pPr>
              <w:spacing w:after="0" w:line="540" w:lineRule="exact"/>
              <w:jc w:val="center"/>
              <w:rPr>
                <w:rFonts w:hint="default" w:ascii="宋体" w:hAnsi="宋体" w:cs="宋体"/>
                <w:b/>
                <w:color w:val="000000"/>
                <w:lang w:val="en-US"/>
              </w:rPr>
            </w:pPr>
            <w:r>
              <w:rPr>
                <w:rFonts w:hint="eastAsia" w:ascii="宋体" w:hAnsi="宋体" w:cs="宋体"/>
                <w:b/>
                <w:color w:val="000000"/>
                <w:lang w:val="en-US" w:eastAsia="zh-CN"/>
              </w:rPr>
              <w:t>30</w:t>
            </w:r>
          </w:p>
        </w:tc>
      </w:tr>
      <w:tr w14:paraId="7B95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1366" w:type="dxa"/>
            <w:tcBorders>
              <w:left w:val="single" w:color="auto" w:sz="4" w:space="0"/>
              <w:right w:val="single" w:color="auto" w:sz="4" w:space="0"/>
            </w:tcBorders>
            <w:shd w:val="clear" w:color="auto" w:fill="auto"/>
            <w:vAlign w:val="center"/>
          </w:tcPr>
          <w:p w14:paraId="59DF8948">
            <w:pPr>
              <w:spacing w:after="0" w:line="540" w:lineRule="exact"/>
              <w:jc w:val="center"/>
              <w:rPr>
                <w:rFonts w:hint="eastAsia" w:ascii="宋体" w:hAnsi="宋体" w:cs="宋体"/>
                <w:b/>
                <w:color w:val="000000"/>
                <w:lang w:val="en-US"/>
              </w:rPr>
            </w:pPr>
            <w:r>
              <w:rPr>
                <w:rFonts w:hint="eastAsia" w:ascii="宋体" w:hAnsi="宋体" w:cs="宋体"/>
                <w:b/>
                <w:color w:val="000000"/>
                <w:lang w:val="en-US"/>
              </w:rPr>
              <w:t>产品技术要求</w:t>
            </w:r>
          </w:p>
          <w:p w14:paraId="3B516CF7">
            <w:pPr>
              <w:spacing w:after="0" w:line="540" w:lineRule="exact"/>
              <w:jc w:val="center"/>
              <w:rPr>
                <w:rFonts w:hint="eastAsia" w:ascii="宋体" w:hAnsi="宋体" w:cs="宋体" w:eastAsiaTheme="minorEastAsia"/>
                <w:b/>
                <w:color w:val="000000"/>
                <w:sz w:val="24"/>
                <w:szCs w:val="24"/>
                <w:lang w:val="en-US" w:eastAsia="zh-CN" w:bidi="ar-SA"/>
              </w:rPr>
            </w:pPr>
            <w:r>
              <w:rPr>
                <w:rFonts w:hint="eastAsia" w:ascii="宋体" w:hAnsi="宋体" w:cs="宋体"/>
                <w:b/>
                <w:color w:val="000000"/>
              </w:rPr>
              <w:t>（</w:t>
            </w:r>
            <w:r>
              <w:rPr>
                <w:rFonts w:hint="eastAsia" w:ascii="宋体" w:hAnsi="宋体" w:cs="宋体"/>
                <w:b/>
                <w:color w:val="000000"/>
                <w:lang w:val="en-US" w:eastAsia="zh-CN"/>
              </w:rPr>
              <w:t>30</w:t>
            </w:r>
            <w:r>
              <w:rPr>
                <w:rFonts w:hint="eastAsia" w:ascii="宋体" w:hAnsi="宋体" w:cs="宋体"/>
                <w:b/>
                <w:color w:val="000000"/>
              </w:rPr>
              <w:t>分）</w:t>
            </w:r>
          </w:p>
        </w:tc>
        <w:tc>
          <w:tcPr>
            <w:tcW w:w="9369" w:type="dxa"/>
            <w:tcBorders>
              <w:top w:val="single" w:color="auto" w:sz="4" w:space="0"/>
              <w:left w:val="single" w:color="auto" w:sz="4" w:space="0"/>
              <w:bottom w:val="single" w:color="auto" w:sz="4" w:space="0"/>
              <w:right w:val="single" w:color="auto" w:sz="4" w:space="0"/>
            </w:tcBorders>
            <w:shd w:val="clear" w:color="auto" w:fill="auto"/>
            <w:vAlign w:val="top"/>
          </w:tcPr>
          <w:p w14:paraId="27E4FF6C">
            <w:pPr>
              <w:spacing w:after="0" w:line="540" w:lineRule="exact"/>
              <w:textAlignment w:val="baseline"/>
              <w:rPr>
                <w:rFonts w:hint="eastAsia" w:ascii="宋体" w:hAnsi="宋体" w:cs="宋体"/>
              </w:rPr>
            </w:pPr>
            <w:r>
              <w:rPr>
                <w:rFonts w:hint="eastAsia" w:ascii="宋体" w:hAnsi="宋体" w:cs="宋体"/>
              </w:rPr>
              <w:t>评委根据招标文件中《</w:t>
            </w:r>
            <w:r>
              <w:rPr>
                <w:rFonts w:hint="eastAsia" w:ascii="宋体" w:hAnsi="宋体" w:cs="宋体"/>
                <w:lang w:val="en-US"/>
              </w:rPr>
              <w:t>产品</w:t>
            </w:r>
            <w:r>
              <w:rPr>
                <w:rFonts w:hint="eastAsia" w:ascii="宋体" w:hAnsi="宋体" w:cs="宋体"/>
              </w:rPr>
              <w:t>技术要求》，结合投标文件提供的佐证材料等进行评审：</w:t>
            </w:r>
          </w:p>
          <w:p w14:paraId="6B5D6B73">
            <w:pPr>
              <w:spacing w:after="0" w:line="540" w:lineRule="exact"/>
              <w:textAlignment w:val="baseline"/>
              <w:rPr>
                <w:rFonts w:hint="eastAsia" w:ascii="宋体" w:hAnsi="宋体" w:cs="宋体" w:eastAsiaTheme="minorEastAsia"/>
                <w:color w:val="000000" w:themeColor="text1"/>
                <w:sz w:val="24"/>
                <w:szCs w:val="24"/>
                <w:lang w:val="en-GB" w:eastAsia="zh-CN" w:bidi="ar-SA"/>
                <w14:textFill>
                  <w14:solidFill>
                    <w14:schemeClr w14:val="tx1"/>
                  </w14:solidFill>
                </w14:textFill>
              </w:rPr>
            </w:pPr>
            <w:r>
              <w:rPr>
                <w:rFonts w:hint="eastAsia" w:ascii="宋体" w:hAnsi="宋体" w:cs="宋体"/>
              </w:rPr>
              <w:t>全部满足标书基本要求得</w:t>
            </w:r>
            <w:r>
              <w:rPr>
                <w:rFonts w:hint="eastAsia" w:ascii="宋体" w:hAnsi="宋体" w:cs="宋体"/>
                <w:lang w:val="en-US" w:eastAsia="zh-CN"/>
              </w:rPr>
              <w:t>30</w:t>
            </w:r>
            <w:r>
              <w:rPr>
                <w:rFonts w:hint="eastAsia" w:ascii="宋体" w:hAnsi="宋体" w:cs="宋体"/>
              </w:rPr>
              <w:t>分，正偏离不加分，有一项</w:t>
            </w:r>
            <w:r>
              <w:rPr>
                <w:rFonts w:hint="eastAsia" w:ascii="宋体" w:hAnsi="宋体" w:cs="宋体"/>
                <w:lang w:val="en-US"/>
              </w:rPr>
              <w:t>技术要求</w:t>
            </w:r>
            <w:r>
              <w:rPr>
                <w:rFonts w:hint="eastAsia" w:ascii="宋体" w:hAnsi="宋体" w:cs="宋体"/>
              </w:rPr>
              <w:t>负偏离扣</w:t>
            </w:r>
            <w:r>
              <w:rPr>
                <w:rFonts w:hint="eastAsia" w:ascii="宋体" w:hAnsi="宋体" w:cs="宋体"/>
                <w:lang w:val="en-US" w:eastAsia="zh-CN"/>
              </w:rPr>
              <w:t>5</w:t>
            </w:r>
            <w:r>
              <w:rPr>
                <w:rFonts w:hint="eastAsia" w:ascii="宋体" w:hAnsi="宋体" w:cs="宋体"/>
              </w:rPr>
              <w:t>分；（</w:t>
            </w:r>
            <w:r>
              <w:rPr>
                <w:rFonts w:hint="eastAsia" w:ascii="宋体" w:hAnsi="宋体" w:cs="宋体"/>
                <w:lang w:val="en-US"/>
              </w:rPr>
              <w:t>每项技术要求</w:t>
            </w:r>
            <w:r>
              <w:rPr>
                <w:rFonts w:hint="eastAsia" w:ascii="宋体" w:hAnsi="宋体" w:cs="宋体"/>
              </w:rPr>
              <w:t>须提供相关证明材料（包括医疗器械注册证/产品说明书/产品检测报告</w:t>
            </w:r>
            <w:r>
              <w:rPr>
                <w:rFonts w:hint="eastAsia" w:ascii="宋体" w:hAnsi="宋体" w:cs="宋体"/>
                <w:lang w:val="en-US" w:eastAsia="zh-CN"/>
              </w:rPr>
              <w:t>/产品彩页</w:t>
            </w:r>
            <w:r>
              <w:rPr>
                <w:rFonts w:hint="eastAsia" w:ascii="宋体" w:hAnsi="宋体" w:cs="宋体"/>
              </w:rPr>
              <w:t>等）并在投标文件技术参数偏离表备注栏中标注相应证明文件页码，未标注页码视为负偏离）</w:t>
            </w:r>
          </w:p>
        </w:tc>
        <w:tc>
          <w:tcPr>
            <w:tcW w:w="700" w:type="dxa"/>
            <w:tcBorders>
              <w:top w:val="single" w:color="auto" w:sz="4" w:space="0"/>
              <w:left w:val="single" w:color="auto" w:sz="4" w:space="0"/>
              <w:right w:val="single" w:color="auto" w:sz="4" w:space="0"/>
            </w:tcBorders>
            <w:shd w:val="clear" w:color="auto" w:fill="auto"/>
            <w:vAlign w:val="center"/>
          </w:tcPr>
          <w:p w14:paraId="28E5D9D7">
            <w:pPr>
              <w:spacing w:after="0" w:line="540" w:lineRule="exact"/>
              <w:jc w:val="center"/>
              <w:rPr>
                <w:rFonts w:hint="default" w:ascii="宋体" w:hAnsi="宋体" w:cs="宋体" w:eastAsiaTheme="minorEastAsia"/>
                <w:b/>
                <w:color w:val="000000"/>
                <w:sz w:val="24"/>
                <w:szCs w:val="24"/>
                <w:lang w:val="en-US" w:eastAsia="zh-CN" w:bidi="ar-SA"/>
              </w:rPr>
            </w:pPr>
            <w:r>
              <w:rPr>
                <w:rFonts w:hint="eastAsia" w:ascii="宋体" w:hAnsi="宋体" w:cs="宋体"/>
                <w:b/>
                <w:color w:val="000000"/>
                <w:lang w:val="en-US" w:eastAsia="zh-CN"/>
              </w:rPr>
              <w:t>30</w:t>
            </w:r>
          </w:p>
        </w:tc>
      </w:tr>
      <w:tr w14:paraId="0666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1366" w:type="dxa"/>
            <w:tcBorders>
              <w:left w:val="single" w:color="auto" w:sz="4" w:space="0"/>
              <w:right w:val="single" w:color="auto" w:sz="4" w:space="0"/>
            </w:tcBorders>
            <w:vAlign w:val="center"/>
          </w:tcPr>
          <w:p w14:paraId="30946443">
            <w:pPr>
              <w:spacing w:after="0" w:line="540" w:lineRule="exact"/>
              <w:jc w:val="center"/>
              <w:rPr>
                <w:rFonts w:hint="eastAsia" w:ascii="宋体" w:hAnsi="宋体" w:cs="宋体"/>
                <w:b/>
                <w:color w:val="000000"/>
              </w:rPr>
            </w:pPr>
            <w:r>
              <w:rPr>
                <w:rFonts w:hint="eastAsia" w:ascii="宋体" w:hAnsi="宋体" w:cs="宋体"/>
                <w:b/>
                <w:color w:val="000000"/>
                <w:lang w:val="en-US" w:eastAsia="zh-CN"/>
              </w:rPr>
              <w:t>样品分</w:t>
            </w:r>
            <w:r>
              <w:rPr>
                <w:rFonts w:hint="eastAsia" w:ascii="宋体" w:hAnsi="宋体" w:cs="宋体"/>
                <w:b/>
                <w:color w:val="000000"/>
                <w:lang w:val="en-US"/>
              </w:rPr>
              <w:t>（</w:t>
            </w:r>
            <w:r>
              <w:rPr>
                <w:rFonts w:hint="eastAsia" w:ascii="宋体" w:hAnsi="宋体" w:cs="宋体"/>
                <w:b/>
                <w:color w:val="000000"/>
                <w:lang w:val="en-US" w:eastAsia="zh-CN"/>
              </w:rPr>
              <w:t>16</w:t>
            </w:r>
            <w:r>
              <w:rPr>
                <w:rFonts w:hint="eastAsia" w:ascii="宋体" w:hAnsi="宋体" w:cs="宋体"/>
                <w:b/>
                <w:color w:val="000000"/>
                <w:lang w:val="en-US"/>
              </w:rPr>
              <w:t>）</w:t>
            </w:r>
          </w:p>
        </w:tc>
        <w:tc>
          <w:tcPr>
            <w:tcW w:w="9369" w:type="dxa"/>
            <w:tcBorders>
              <w:top w:val="single" w:color="auto" w:sz="4" w:space="0"/>
              <w:left w:val="single" w:color="auto" w:sz="4" w:space="0"/>
              <w:bottom w:val="single" w:color="auto" w:sz="4" w:space="0"/>
              <w:right w:val="single" w:color="auto" w:sz="4" w:space="0"/>
            </w:tcBorders>
          </w:tcPr>
          <w:p w14:paraId="4E2011B1">
            <w:pPr>
              <w:spacing w:after="0" w:line="540" w:lineRule="exact"/>
              <w:textAlignment w:val="baseline"/>
              <w:rPr>
                <w:rFonts w:hint="eastAsia" w:ascii="宋体" w:hAnsi="宋体" w:cs="宋体"/>
              </w:rPr>
            </w:pPr>
            <w:r>
              <w:rPr>
                <w:rFonts w:hint="eastAsia" w:ascii="宋体" w:hAnsi="宋体" w:cs="宋体"/>
              </w:rPr>
              <w:t>磋商小组根据磋商文件中《</w:t>
            </w:r>
            <w:r>
              <w:rPr>
                <w:rFonts w:hint="eastAsia" w:ascii="宋体" w:hAnsi="宋体" w:cs="宋体"/>
                <w:lang w:val="en-US" w:eastAsia="zh-CN"/>
              </w:rPr>
              <w:t>产品技术要求</w:t>
            </w:r>
            <w:r>
              <w:rPr>
                <w:rFonts w:hint="eastAsia" w:ascii="宋体" w:hAnsi="宋体" w:cs="宋体"/>
              </w:rPr>
              <w:t>》，结合</w:t>
            </w:r>
            <w:r>
              <w:rPr>
                <w:rFonts w:hint="eastAsia" w:ascii="宋体" w:hAnsi="宋体" w:cs="宋体"/>
                <w:lang w:val="en-US" w:eastAsia="zh-CN"/>
              </w:rPr>
              <w:t>样品、说明书</w:t>
            </w:r>
            <w:r>
              <w:rPr>
                <w:rFonts w:hint="eastAsia" w:ascii="宋体" w:hAnsi="宋体" w:cs="宋体"/>
              </w:rPr>
              <w:t>等进行评审：</w:t>
            </w:r>
          </w:p>
          <w:p w14:paraId="4455AD6D">
            <w:pPr>
              <w:spacing w:after="0" w:line="540" w:lineRule="exact"/>
              <w:textAlignment w:val="baseline"/>
              <w:rPr>
                <w:rFonts w:hint="eastAsia" w:ascii="宋体" w:hAnsi="宋体" w:cs="宋体"/>
                <w:lang w:val="en-US"/>
              </w:rPr>
            </w:pPr>
            <w:r>
              <w:rPr>
                <w:rFonts w:hint="eastAsia" w:ascii="宋体" w:hAnsi="宋体" w:cs="宋体"/>
              </w:rPr>
              <w:t>1、</w:t>
            </w:r>
            <w:r>
              <w:rPr>
                <w:rFonts w:hint="eastAsia" w:ascii="宋体" w:hAnsi="宋体" w:cs="宋体"/>
                <w:lang w:val="en-US" w:eastAsia="zh-CN"/>
              </w:rPr>
              <w:t>引流导管软硬适中</w:t>
            </w:r>
            <w:r>
              <w:rPr>
                <w:rFonts w:hint="eastAsia" w:ascii="宋体" w:hAnsi="宋体" w:cs="宋体"/>
              </w:rPr>
              <w:t>。好得</w:t>
            </w:r>
            <w:r>
              <w:rPr>
                <w:rFonts w:hint="eastAsia" w:ascii="宋体" w:hAnsi="宋体" w:cs="宋体"/>
                <w:lang w:val="en-US" w:eastAsia="zh-CN"/>
              </w:rPr>
              <w:t>4</w:t>
            </w:r>
            <w:r>
              <w:rPr>
                <w:rFonts w:hint="eastAsia" w:ascii="宋体" w:hAnsi="宋体" w:cs="宋体"/>
              </w:rPr>
              <w:t>分，较好得</w:t>
            </w:r>
            <w:r>
              <w:rPr>
                <w:rFonts w:hint="eastAsia" w:ascii="宋体" w:hAnsi="宋体" w:cs="宋体"/>
                <w:lang w:val="en-US" w:eastAsia="zh-CN"/>
              </w:rPr>
              <w:t>2</w:t>
            </w:r>
            <w:r>
              <w:rPr>
                <w:rFonts w:hint="eastAsia" w:ascii="宋体" w:hAnsi="宋体" w:cs="宋体"/>
              </w:rPr>
              <w:t>分，不好得0分。</w:t>
            </w:r>
          </w:p>
          <w:p w14:paraId="6F7615A4">
            <w:pPr>
              <w:spacing w:after="0" w:line="540" w:lineRule="exact"/>
              <w:textAlignment w:val="baseline"/>
              <w:rPr>
                <w:rFonts w:hint="eastAsia" w:ascii="宋体" w:hAnsi="宋体" w:cs="宋体"/>
              </w:rPr>
            </w:pPr>
            <w:r>
              <w:rPr>
                <w:rFonts w:hint="eastAsia" w:ascii="宋体" w:hAnsi="宋体" w:cs="宋体"/>
                <w:lang w:val="en-US"/>
              </w:rPr>
              <w:t>2、</w:t>
            </w:r>
            <w:r>
              <w:rPr>
                <w:rFonts w:hint="eastAsia" w:ascii="宋体" w:hAnsi="宋体" w:cs="宋体"/>
                <w:lang w:val="en-US" w:eastAsia="zh-CN"/>
              </w:rPr>
              <w:t>样品</w:t>
            </w:r>
            <w:r>
              <w:rPr>
                <w:rFonts w:hint="eastAsia" w:ascii="宋体" w:hAnsi="宋体" w:cs="宋体"/>
              </w:rPr>
              <w:t>包装完好严密，易于运送和保存，稳定性好</w:t>
            </w:r>
            <w:r>
              <w:rPr>
                <w:rFonts w:hint="eastAsia" w:ascii="宋体" w:hAnsi="宋体" w:cs="宋体"/>
                <w:lang w:val="en-US"/>
              </w:rPr>
              <w:t>。</w:t>
            </w:r>
            <w:r>
              <w:rPr>
                <w:rFonts w:hint="eastAsia" w:ascii="宋体" w:hAnsi="宋体" w:cs="宋体"/>
              </w:rPr>
              <w:t>好得</w:t>
            </w:r>
            <w:r>
              <w:rPr>
                <w:rFonts w:hint="eastAsia" w:ascii="宋体" w:hAnsi="宋体" w:cs="宋体"/>
                <w:lang w:val="en-US" w:eastAsia="zh-CN"/>
              </w:rPr>
              <w:t>4</w:t>
            </w:r>
            <w:r>
              <w:rPr>
                <w:rFonts w:hint="eastAsia" w:ascii="宋体" w:hAnsi="宋体" w:cs="宋体"/>
              </w:rPr>
              <w:t>分，较好得</w:t>
            </w:r>
            <w:r>
              <w:rPr>
                <w:rFonts w:hint="eastAsia" w:ascii="宋体" w:hAnsi="宋体" w:cs="宋体"/>
                <w:lang w:val="en-US" w:eastAsia="zh-CN"/>
              </w:rPr>
              <w:t>2</w:t>
            </w:r>
            <w:r>
              <w:rPr>
                <w:rFonts w:hint="eastAsia" w:ascii="宋体" w:hAnsi="宋体" w:cs="宋体"/>
              </w:rPr>
              <w:t>分，不好得0分。</w:t>
            </w:r>
          </w:p>
          <w:p w14:paraId="0388A5AC">
            <w:pPr>
              <w:spacing w:after="0" w:line="540" w:lineRule="exact"/>
              <w:textAlignment w:val="baseline"/>
              <w:rPr>
                <w:rFonts w:hint="eastAsia" w:ascii="宋体" w:hAnsi="宋体" w:cs="宋体"/>
                <w:lang w:val="en-US" w:eastAsia="zh-CN"/>
              </w:rPr>
            </w:pPr>
            <w:r>
              <w:rPr>
                <w:rFonts w:hint="eastAsia" w:ascii="宋体" w:hAnsi="宋体" w:cs="宋体"/>
                <w:lang w:val="en-US" w:eastAsia="zh-CN"/>
              </w:rPr>
              <w:t>3</w:t>
            </w:r>
            <w:r>
              <w:rPr>
                <w:rFonts w:hint="eastAsia" w:ascii="宋体" w:hAnsi="宋体" w:cs="宋体"/>
                <w:lang w:val="en-US"/>
              </w:rPr>
              <w:t>、</w:t>
            </w:r>
            <w:r>
              <w:rPr>
                <w:rFonts w:hint="eastAsia" w:ascii="宋体" w:hAnsi="宋体" w:cs="宋体"/>
              </w:rPr>
              <w:t>产品配置</w:t>
            </w:r>
            <w:r>
              <w:rPr>
                <w:rFonts w:hint="eastAsia" w:ascii="宋体" w:hAnsi="宋体" w:cs="宋体"/>
                <w:lang w:val="en-US" w:eastAsia="zh-CN"/>
              </w:rPr>
              <w:t>包含</w:t>
            </w:r>
            <w:r>
              <w:rPr>
                <w:rFonts w:hint="eastAsia" w:ascii="宋体" w:hAnsi="宋体" w:cs="宋体"/>
              </w:rPr>
              <w:t>引流导管</w:t>
            </w:r>
            <w:r>
              <w:rPr>
                <w:rFonts w:hint="eastAsia" w:ascii="宋体" w:hAnsi="宋体" w:cs="宋体"/>
                <w:lang w:eastAsia="zh-CN"/>
              </w:rPr>
              <w:t>、</w:t>
            </w:r>
            <w:r>
              <w:rPr>
                <w:rFonts w:hint="eastAsia" w:ascii="宋体" w:hAnsi="宋体" w:cs="宋体"/>
              </w:rPr>
              <w:t>引流球、导引针、引流袋、转接头</w:t>
            </w:r>
            <w:r>
              <w:rPr>
                <w:rFonts w:hint="eastAsia" w:ascii="宋体" w:hAnsi="宋体" w:cs="宋体"/>
                <w:lang w:eastAsia="zh-CN"/>
              </w:rPr>
              <w:t>。</w:t>
            </w:r>
            <w:r>
              <w:rPr>
                <w:rFonts w:hint="eastAsia" w:ascii="宋体" w:hAnsi="宋体" w:cs="宋体"/>
                <w:lang w:val="en-US" w:eastAsia="zh-CN"/>
              </w:rPr>
              <w:t>满足要求得4分，基本满足要求得2分，不满足要求得0分。</w:t>
            </w:r>
          </w:p>
          <w:p w14:paraId="725CACA8">
            <w:pPr>
              <w:spacing w:after="0" w:line="540" w:lineRule="exact"/>
              <w:textAlignment w:val="baseline"/>
              <w:rPr>
                <w:rFonts w:hint="eastAsia" w:ascii="宋体" w:hAnsi="宋体" w:cs="宋体"/>
                <w:lang w:val="en-US" w:eastAsia="zh-CN"/>
              </w:rPr>
            </w:pPr>
            <w:r>
              <w:rPr>
                <w:rFonts w:hint="eastAsia" w:ascii="宋体" w:hAnsi="宋体" w:cs="宋体"/>
                <w:lang w:val="en-US" w:eastAsia="zh-CN"/>
              </w:rPr>
              <w:t>4、产品规格齐全，满足泌尿外科使用需求。满足要求得4分，基本满足要求得2分，不满足要求得0分。</w:t>
            </w:r>
          </w:p>
          <w:p w14:paraId="296DF371">
            <w:pPr>
              <w:spacing w:after="0" w:line="540" w:lineRule="exact"/>
              <w:textAlignment w:val="baseline"/>
              <w:rPr>
                <w:rFonts w:hint="eastAsia" w:ascii="宋体" w:hAnsi="宋体" w:cs="宋体"/>
              </w:rPr>
            </w:pPr>
            <w:r>
              <w:rPr>
                <w:rFonts w:ascii="宋体" w:hAnsi="宋体" w:cs="宋体"/>
                <w:b/>
                <w:bCs/>
                <w:u w:val="single"/>
              </w:rPr>
              <w:t>中标样品留样备查一年。投标人必须交付与评标时质量相同的货品，合同履行期间如发现与评标留样不相符的，予以退货处理并有权终止合同。</w:t>
            </w:r>
          </w:p>
        </w:tc>
        <w:tc>
          <w:tcPr>
            <w:tcW w:w="700" w:type="dxa"/>
            <w:tcBorders>
              <w:top w:val="single" w:color="auto" w:sz="4" w:space="0"/>
              <w:left w:val="single" w:color="auto" w:sz="4" w:space="0"/>
              <w:right w:val="single" w:color="auto" w:sz="4" w:space="0"/>
            </w:tcBorders>
            <w:vAlign w:val="center"/>
          </w:tcPr>
          <w:p w14:paraId="393D684A">
            <w:pPr>
              <w:spacing w:after="0" w:line="540" w:lineRule="exact"/>
              <w:jc w:val="center"/>
              <w:rPr>
                <w:rFonts w:hint="default" w:ascii="宋体" w:hAnsi="宋体" w:cs="宋体" w:eastAsiaTheme="minorEastAsia"/>
                <w:b/>
                <w:color w:val="000000"/>
                <w:lang w:val="en-US" w:eastAsia="zh-CN"/>
              </w:rPr>
            </w:pPr>
            <w:r>
              <w:rPr>
                <w:rFonts w:hint="eastAsia" w:ascii="宋体" w:hAnsi="宋体" w:cs="宋体"/>
                <w:b/>
                <w:color w:val="000000"/>
                <w:lang w:val="en-US" w:eastAsia="zh-CN"/>
              </w:rPr>
              <w:t>16</w:t>
            </w:r>
          </w:p>
        </w:tc>
      </w:tr>
      <w:tr w14:paraId="39E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1366" w:type="dxa"/>
            <w:tcBorders>
              <w:top w:val="single" w:color="auto" w:sz="4" w:space="0"/>
              <w:left w:val="single" w:color="auto" w:sz="4" w:space="0"/>
              <w:right w:val="single" w:color="auto" w:sz="4" w:space="0"/>
            </w:tcBorders>
            <w:vAlign w:val="center"/>
          </w:tcPr>
          <w:p w14:paraId="264DC4EA">
            <w:pPr>
              <w:spacing w:after="0" w:line="540" w:lineRule="exact"/>
              <w:jc w:val="center"/>
              <w:rPr>
                <w:rFonts w:hint="default" w:ascii="宋体" w:hAnsi="宋体" w:cs="宋体" w:eastAsiaTheme="minorEastAsia"/>
                <w:b/>
                <w:color w:val="000000"/>
                <w:lang w:val="en-US" w:eastAsia="zh-CN"/>
              </w:rPr>
            </w:pPr>
            <w:r>
              <w:rPr>
                <w:rFonts w:hint="eastAsia" w:ascii="宋体" w:hAnsi="宋体" w:cs="宋体"/>
                <w:b/>
                <w:color w:val="000000"/>
                <w:lang w:val="en-US"/>
              </w:rPr>
              <w:t>阳光采购及医保政策分</w:t>
            </w:r>
            <w:r>
              <w:rPr>
                <w:rFonts w:hint="eastAsia" w:ascii="宋体" w:hAnsi="宋体" w:cs="宋体"/>
                <w:b/>
                <w:color w:val="000000"/>
              </w:rPr>
              <w:t>（</w:t>
            </w:r>
            <w:r>
              <w:rPr>
                <w:rFonts w:hint="eastAsia" w:ascii="宋体" w:hAnsi="宋体" w:cs="宋体"/>
                <w:b/>
                <w:color w:val="000000"/>
                <w:lang w:val="en-US"/>
              </w:rPr>
              <w:t>6</w:t>
            </w:r>
            <w:r>
              <w:rPr>
                <w:rFonts w:hint="eastAsia" w:ascii="宋体" w:hAnsi="宋体" w:cs="宋体"/>
                <w:b/>
                <w:color w:val="000000"/>
              </w:rPr>
              <w:t>分）</w:t>
            </w:r>
          </w:p>
        </w:tc>
        <w:tc>
          <w:tcPr>
            <w:tcW w:w="9369" w:type="dxa"/>
            <w:tcBorders>
              <w:top w:val="single" w:color="auto" w:sz="4" w:space="0"/>
              <w:left w:val="single" w:color="auto" w:sz="4" w:space="0"/>
              <w:bottom w:val="single" w:color="auto" w:sz="4" w:space="0"/>
              <w:right w:val="single" w:color="auto" w:sz="4" w:space="0"/>
            </w:tcBorders>
            <w:vAlign w:val="top"/>
          </w:tcPr>
          <w:p w14:paraId="26444186">
            <w:pPr>
              <w:spacing w:after="0" w:line="540" w:lineRule="exact"/>
              <w:textAlignment w:val="baseline"/>
              <w:rPr>
                <w:rFonts w:hint="eastAsia" w:ascii="宋体" w:hAnsi="宋体" w:cs="宋体"/>
              </w:rPr>
            </w:pPr>
            <w:r>
              <w:rPr>
                <w:rFonts w:hint="eastAsia" w:ascii="宋体" w:hAnsi="宋体" w:cs="宋体"/>
                <w:lang w:val="en-US"/>
              </w:rPr>
              <w:t>投标产品是南京市/江苏省医用耗材阳光采购挂网产品，有产品中标号，</w:t>
            </w:r>
            <w:r>
              <w:rPr>
                <w:rFonts w:hint="eastAsia" w:ascii="宋体" w:hAnsi="宋体" w:cs="宋体"/>
              </w:rPr>
              <w:t>得</w:t>
            </w:r>
            <w:r>
              <w:rPr>
                <w:rFonts w:hint="eastAsia" w:ascii="宋体" w:hAnsi="宋体" w:cs="宋体"/>
                <w:lang w:val="en-US"/>
              </w:rPr>
              <w:t>2</w:t>
            </w:r>
            <w:r>
              <w:rPr>
                <w:rFonts w:hint="eastAsia" w:ascii="宋体" w:hAnsi="宋体" w:cs="宋体"/>
              </w:rPr>
              <w:t>分。</w:t>
            </w:r>
          </w:p>
          <w:p w14:paraId="42977533">
            <w:pPr>
              <w:spacing w:after="0" w:line="540" w:lineRule="exact"/>
              <w:textAlignment w:val="baseline"/>
              <w:rPr>
                <w:rFonts w:hint="eastAsia" w:ascii="宋体" w:hAnsi="宋体" w:cs="宋体"/>
                <w:lang w:val="en-US"/>
              </w:rPr>
            </w:pPr>
            <w:r>
              <w:rPr>
                <w:rFonts w:hint="eastAsia" w:ascii="宋体" w:hAnsi="宋体" w:cs="宋体"/>
                <w:lang w:val="en-US"/>
              </w:rPr>
              <w:t>投标产品是南京市医用耗材阳光采购挂网产品中“鼓励采购”/“优先采购”的，</w:t>
            </w:r>
            <w:r>
              <w:rPr>
                <w:rFonts w:hint="eastAsia" w:ascii="宋体" w:hAnsi="宋体" w:cs="宋体"/>
              </w:rPr>
              <w:t>得</w:t>
            </w:r>
            <w:r>
              <w:rPr>
                <w:rFonts w:hint="eastAsia" w:ascii="宋体" w:hAnsi="宋体" w:cs="宋体"/>
                <w:lang w:val="en-US"/>
              </w:rPr>
              <w:t>2</w:t>
            </w:r>
            <w:r>
              <w:rPr>
                <w:rFonts w:hint="eastAsia" w:ascii="宋体" w:hAnsi="宋体" w:cs="宋体"/>
              </w:rPr>
              <w:t>分。</w:t>
            </w:r>
            <w:r>
              <w:rPr>
                <w:rFonts w:hint="eastAsia" w:ascii="宋体" w:hAnsi="宋体" w:cs="宋体"/>
                <w:lang w:val="en-US"/>
              </w:rPr>
              <w:t>投标产品是南京市医保目录内产品，有产品医保号，</w:t>
            </w:r>
            <w:r>
              <w:rPr>
                <w:rFonts w:hint="eastAsia" w:ascii="宋体" w:hAnsi="宋体" w:cs="宋体"/>
              </w:rPr>
              <w:t>得</w:t>
            </w:r>
            <w:r>
              <w:rPr>
                <w:rFonts w:hint="eastAsia" w:ascii="宋体" w:hAnsi="宋体" w:cs="宋体"/>
                <w:lang w:val="en-US"/>
              </w:rPr>
              <w:t>2</w:t>
            </w:r>
            <w:r>
              <w:rPr>
                <w:rFonts w:hint="eastAsia" w:ascii="宋体" w:hAnsi="宋体" w:cs="宋体"/>
              </w:rPr>
              <w:t>分。</w:t>
            </w:r>
          </w:p>
          <w:p w14:paraId="47310A52">
            <w:pPr>
              <w:rPr>
                <w:rFonts w:hint="eastAsia" w:ascii="宋体" w:hAnsi="宋体" w:cs="宋体"/>
                <w:b/>
                <w:bCs/>
                <w:u w:val="single"/>
                <w:lang w:val="en-US"/>
              </w:rPr>
            </w:pPr>
            <w:r>
              <w:rPr>
                <w:rFonts w:hint="eastAsia" w:ascii="宋体" w:hAnsi="宋体" w:cs="宋体"/>
                <w:b/>
                <w:bCs/>
                <w:u w:val="single"/>
                <w:lang w:val="en-US"/>
              </w:rPr>
              <w:t>以上供应商须提供《南京市耗材招采平台/江苏省耗材招采平台/南京市耗材医保平台截图》，不提供，不得分。</w:t>
            </w:r>
          </w:p>
        </w:tc>
        <w:tc>
          <w:tcPr>
            <w:tcW w:w="700" w:type="dxa"/>
            <w:tcBorders>
              <w:top w:val="single" w:color="auto" w:sz="4" w:space="0"/>
              <w:left w:val="single" w:color="auto" w:sz="4" w:space="0"/>
              <w:right w:val="single" w:color="auto" w:sz="4" w:space="0"/>
            </w:tcBorders>
            <w:vAlign w:val="center"/>
          </w:tcPr>
          <w:p w14:paraId="5B4B0DF7">
            <w:pPr>
              <w:spacing w:after="0" w:line="540" w:lineRule="exact"/>
              <w:jc w:val="center"/>
              <w:rPr>
                <w:rFonts w:hint="default" w:ascii="宋体" w:hAnsi="宋体" w:cs="宋体"/>
                <w:b/>
                <w:color w:val="000000"/>
                <w:lang w:val="en-US" w:eastAsia="zh-CN"/>
              </w:rPr>
            </w:pPr>
            <w:r>
              <w:rPr>
                <w:rFonts w:hint="eastAsia" w:ascii="宋体" w:hAnsi="宋体" w:cs="宋体"/>
                <w:b/>
                <w:color w:val="000000"/>
                <w:lang w:val="en-US" w:eastAsia="zh-CN"/>
              </w:rPr>
              <w:t>6</w:t>
            </w:r>
          </w:p>
        </w:tc>
      </w:tr>
      <w:tr w14:paraId="01F4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1366" w:type="dxa"/>
            <w:tcBorders>
              <w:top w:val="single" w:color="auto" w:sz="4" w:space="0"/>
              <w:left w:val="single" w:color="auto" w:sz="4" w:space="0"/>
              <w:right w:val="single" w:color="auto" w:sz="4" w:space="0"/>
            </w:tcBorders>
            <w:vAlign w:val="center"/>
          </w:tcPr>
          <w:p w14:paraId="09D04529">
            <w:pPr>
              <w:spacing w:after="0" w:line="540" w:lineRule="exact"/>
              <w:jc w:val="center"/>
              <w:rPr>
                <w:rFonts w:hint="eastAsia" w:ascii="宋体" w:hAnsi="宋体" w:cs="宋体"/>
                <w:b/>
                <w:color w:val="000000"/>
              </w:rPr>
            </w:pPr>
            <w:r>
              <w:rPr>
                <w:rFonts w:hint="eastAsia" w:ascii="宋体" w:hAnsi="宋体" w:cs="宋体"/>
                <w:b/>
                <w:color w:val="000000"/>
                <w:lang w:val="en-US"/>
              </w:rPr>
              <w:t>供应商</w:t>
            </w:r>
            <w:r>
              <w:rPr>
                <w:rFonts w:hint="eastAsia" w:ascii="宋体" w:hAnsi="宋体" w:cs="宋体"/>
                <w:b/>
                <w:color w:val="000000"/>
              </w:rPr>
              <w:t>服务</w:t>
            </w:r>
            <w:r>
              <w:rPr>
                <w:rFonts w:hint="eastAsia" w:ascii="宋体" w:hAnsi="宋体" w:cs="宋体"/>
                <w:b/>
                <w:color w:val="000000"/>
                <w:lang w:val="en-US"/>
              </w:rPr>
              <w:t>能力</w:t>
            </w:r>
            <w:r>
              <w:rPr>
                <w:rFonts w:hint="eastAsia" w:ascii="宋体" w:hAnsi="宋体" w:cs="宋体"/>
                <w:b/>
                <w:color w:val="000000"/>
              </w:rPr>
              <w:t xml:space="preserve">          （</w:t>
            </w:r>
            <w:r>
              <w:rPr>
                <w:rFonts w:hint="eastAsia" w:ascii="宋体" w:hAnsi="宋体" w:cs="宋体"/>
                <w:b/>
                <w:color w:val="000000"/>
                <w:lang w:val="en-US" w:eastAsia="zh-CN"/>
              </w:rPr>
              <w:t>9</w:t>
            </w:r>
            <w:r>
              <w:rPr>
                <w:rFonts w:hint="eastAsia" w:ascii="宋体" w:hAnsi="宋体" w:cs="宋体"/>
                <w:b/>
                <w:color w:val="000000"/>
              </w:rPr>
              <w:t>分）</w:t>
            </w:r>
          </w:p>
        </w:tc>
        <w:tc>
          <w:tcPr>
            <w:tcW w:w="9369" w:type="dxa"/>
            <w:tcBorders>
              <w:top w:val="single" w:color="auto" w:sz="4" w:space="0"/>
              <w:left w:val="single" w:color="auto" w:sz="4" w:space="0"/>
              <w:bottom w:val="single" w:color="auto" w:sz="4" w:space="0"/>
              <w:right w:val="single" w:color="auto" w:sz="4" w:space="0"/>
            </w:tcBorders>
          </w:tcPr>
          <w:p w14:paraId="5E579ECF">
            <w:pPr>
              <w:spacing w:after="0" w:line="540" w:lineRule="exact"/>
              <w:rPr>
                <w:rFonts w:hint="eastAsia" w:ascii="宋体" w:hAnsi="宋体" w:cs="宋体"/>
              </w:rPr>
            </w:pPr>
            <w:r>
              <w:rPr>
                <w:rFonts w:hint="eastAsia" w:ascii="宋体" w:hAnsi="宋体" w:cs="宋体"/>
              </w:rPr>
              <w:t>评委根据投标文件中《</w:t>
            </w:r>
            <w:r>
              <w:rPr>
                <w:rFonts w:hint="eastAsia" w:ascii="宋体" w:hAnsi="宋体" w:cs="宋体"/>
                <w:lang w:val="en-US"/>
              </w:rPr>
              <w:t>供应商服务能力</w:t>
            </w:r>
            <w:r>
              <w:rPr>
                <w:rFonts w:hint="eastAsia" w:ascii="宋体" w:hAnsi="宋体" w:cs="宋体"/>
              </w:rPr>
              <w:t>》进行评审；</w:t>
            </w:r>
          </w:p>
          <w:p w14:paraId="15977453">
            <w:pPr>
              <w:spacing w:after="0" w:line="540" w:lineRule="exact"/>
              <w:rPr>
                <w:rFonts w:hint="eastAsia" w:ascii="宋体" w:hAnsi="宋体" w:cs="宋体"/>
              </w:rPr>
            </w:pPr>
            <w:r>
              <w:rPr>
                <w:rFonts w:hint="eastAsia" w:ascii="宋体" w:hAnsi="宋体" w:cs="宋体"/>
              </w:rPr>
              <w:t>1</w:t>
            </w:r>
            <w:r>
              <w:rPr>
                <w:rFonts w:hint="eastAsia" w:ascii="宋体" w:hAnsi="宋体" w:cs="宋体"/>
                <w:lang w:val="en-US"/>
              </w:rPr>
              <w:t>.供应商</w:t>
            </w:r>
            <w:r>
              <w:rPr>
                <w:rFonts w:hint="eastAsia" w:ascii="宋体" w:hAnsi="宋体" w:cs="宋体"/>
              </w:rPr>
              <w:t>能在医院采购下订单之日起，一周内将货物配送至医院，且货票同行，得</w:t>
            </w:r>
            <w:r>
              <w:rPr>
                <w:rFonts w:hint="eastAsia" w:ascii="宋体" w:hAnsi="宋体" w:cs="宋体"/>
                <w:lang w:val="en-US" w:eastAsia="zh-CN"/>
              </w:rPr>
              <w:t>3</w:t>
            </w:r>
            <w:r>
              <w:rPr>
                <w:rFonts w:hint="eastAsia" w:ascii="宋体" w:hAnsi="宋体" w:cs="宋体"/>
              </w:rPr>
              <w:t>分。</w:t>
            </w:r>
          </w:p>
          <w:p w14:paraId="3184FAC0">
            <w:pPr>
              <w:spacing w:after="0" w:line="540" w:lineRule="exact"/>
              <w:rPr>
                <w:rFonts w:hint="eastAsia" w:ascii="宋体" w:hAnsi="宋体" w:cs="宋体"/>
              </w:rPr>
            </w:pPr>
            <w:r>
              <w:rPr>
                <w:rFonts w:hint="eastAsia" w:ascii="宋体" w:hAnsi="宋体" w:cs="宋体"/>
              </w:rPr>
              <w:t>2</w:t>
            </w:r>
            <w:r>
              <w:rPr>
                <w:rFonts w:hint="eastAsia" w:ascii="宋体" w:hAnsi="宋体" w:cs="宋体"/>
                <w:lang w:val="en-US"/>
              </w:rPr>
              <w:t>.供应商</w:t>
            </w:r>
            <w:r>
              <w:rPr>
                <w:rFonts w:hint="eastAsia" w:ascii="宋体" w:hAnsi="宋体" w:cs="宋体"/>
              </w:rPr>
              <w:t>能保障医院紧急供应（2小时内送达），得</w:t>
            </w:r>
            <w:r>
              <w:rPr>
                <w:rFonts w:hint="eastAsia" w:ascii="宋体" w:hAnsi="宋体" w:cs="宋体"/>
                <w:lang w:val="en-US" w:eastAsia="zh-CN"/>
              </w:rPr>
              <w:t>2</w:t>
            </w:r>
            <w:r>
              <w:rPr>
                <w:rFonts w:hint="eastAsia" w:ascii="宋体" w:hAnsi="宋体" w:cs="宋体"/>
              </w:rPr>
              <w:t>分。</w:t>
            </w:r>
          </w:p>
          <w:p w14:paraId="545872F4">
            <w:pPr>
              <w:spacing w:after="0" w:line="540" w:lineRule="exact"/>
              <w:rPr>
                <w:rFonts w:hint="eastAsia" w:ascii="宋体" w:hAnsi="宋体" w:cs="宋体"/>
              </w:rPr>
            </w:pPr>
            <w:r>
              <w:rPr>
                <w:rFonts w:hint="eastAsia" w:ascii="宋体" w:hAnsi="宋体" w:cs="宋体"/>
              </w:rPr>
              <w:t>3</w:t>
            </w:r>
            <w:r>
              <w:rPr>
                <w:rFonts w:hint="eastAsia" w:ascii="宋体" w:hAnsi="宋体" w:cs="宋体"/>
                <w:lang w:val="en-US"/>
              </w:rPr>
              <w:t>.供应商</w:t>
            </w:r>
            <w:r>
              <w:rPr>
                <w:rFonts w:hint="eastAsia"/>
                <w:lang w:val="en-US"/>
              </w:rPr>
              <w:t>能提供对近效期、滞销产品进行退货的服务</w:t>
            </w:r>
            <w:r>
              <w:rPr>
                <w:rFonts w:hint="eastAsia" w:ascii="宋体" w:hAnsi="宋体" w:cs="宋体"/>
              </w:rPr>
              <w:t>，得</w:t>
            </w:r>
            <w:r>
              <w:rPr>
                <w:rFonts w:hint="eastAsia" w:ascii="宋体" w:hAnsi="宋体" w:cs="宋体"/>
                <w:lang w:val="en-US" w:eastAsia="zh-CN"/>
              </w:rPr>
              <w:t>2</w:t>
            </w:r>
            <w:r>
              <w:rPr>
                <w:rFonts w:hint="eastAsia" w:ascii="宋体" w:hAnsi="宋体" w:cs="宋体"/>
              </w:rPr>
              <w:t>分。</w:t>
            </w:r>
          </w:p>
          <w:p w14:paraId="735FC81E">
            <w:pPr>
              <w:spacing w:after="0" w:line="540" w:lineRule="exact"/>
              <w:rPr>
                <w:rFonts w:hint="eastAsia" w:ascii="宋体" w:hAnsi="宋体" w:cs="宋体"/>
                <w:lang w:val="en-US"/>
              </w:rPr>
            </w:pPr>
            <w:r>
              <w:rPr>
                <w:rFonts w:hint="eastAsia" w:ascii="宋体" w:hAnsi="宋体" w:cs="宋体"/>
                <w:lang w:val="en-US"/>
              </w:rPr>
              <w:t>4.供应商</w:t>
            </w:r>
            <w:r>
              <w:rPr>
                <w:rFonts w:hint="eastAsia"/>
                <w:lang w:val="en-US"/>
              </w:rPr>
              <w:t>能配合医院完成产品调价工作</w:t>
            </w:r>
            <w:r>
              <w:rPr>
                <w:rFonts w:hint="eastAsia" w:ascii="宋体" w:hAnsi="宋体" w:cs="宋体"/>
              </w:rPr>
              <w:t>，得</w:t>
            </w:r>
            <w:r>
              <w:rPr>
                <w:rFonts w:hint="eastAsia" w:ascii="宋体" w:hAnsi="宋体" w:cs="宋体"/>
                <w:lang w:val="en-US" w:eastAsia="zh-CN"/>
              </w:rPr>
              <w:t>2</w:t>
            </w:r>
            <w:r>
              <w:rPr>
                <w:rFonts w:hint="eastAsia" w:ascii="宋体" w:hAnsi="宋体" w:cs="宋体"/>
              </w:rPr>
              <w:t>分。</w:t>
            </w:r>
          </w:p>
          <w:p w14:paraId="0A9D3654">
            <w:pPr>
              <w:spacing w:after="0" w:line="540" w:lineRule="exact"/>
            </w:pPr>
            <w:r>
              <w:rPr>
                <w:rFonts w:hint="eastAsia" w:ascii="宋体" w:hAnsi="宋体" w:cs="宋体"/>
                <w:b/>
                <w:bCs/>
                <w:u w:val="single"/>
                <w:lang w:val="en-US"/>
              </w:rPr>
              <w:t>以上</w:t>
            </w:r>
            <w:r>
              <w:rPr>
                <w:rFonts w:hint="eastAsia" w:ascii="宋体" w:hAnsi="宋体" w:cs="宋体"/>
                <w:b/>
                <w:bCs/>
                <w:u w:val="single"/>
              </w:rPr>
              <w:t>供应商须提供《承诺函》，不提供，不得分。</w:t>
            </w:r>
          </w:p>
        </w:tc>
        <w:tc>
          <w:tcPr>
            <w:tcW w:w="700" w:type="dxa"/>
            <w:tcBorders>
              <w:top w:val="single" w:color="auto" w:sz="4" w:space="0"/>
              <w:left w:val="single" w:color="auto" w:sz="4" w:space="0"/>
              <w:right w:val="single" w:color="auto" w:sz="4" w:space="0"/>
            </w:tcBorders>
            <w:vAlign w:val="center"/>
          </w:tcPr>
          <w:p w14:paraId="57768505">
            <w:pPr>
              <w:spacing w:after="0" w:line="540" w:lineRule="exact"/>
              <w:jc w:val="center"/>
              <w:rPr>
                <w:rFonts w:hint="default" w:ascii="宋体" w:hAnsi="宋体" w:cs="宋体" w:eastAsiaTheme="minorEastAsia"/>
                <w:b/>
                <w:color w:val="000000"/>
                <w:lang w:val="en-US" w:eastAsia="zh-CN"/>
              </w:rPr>
            </w:pPr>
            <w:r>
              <w:rPr>
                <w:rFonts w:hint="eastAsia" w:ascii="宋体" w:hAnsi="宋体" w:cs="宋体"/>
                <w:b/>
                <w:color w:val="000000"/>
                <w:lang w:val="en-US" w:eastAsia="zh-CN"/>
              </w:rPr>
              <w:t>9</w:t>
            </w:r>
          </w:p>
        </w:tc>
      </w:tr>
      <w:tr w14:paraId="7E7F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blHeader/>
          <w:jc w:val="center"/>
        </w:trPr>
        <w:tc>
          <w:tcPr>
            <w:tcW w:w="1366" w:type="dxa"/>
            <w:tcBorders>
              <w:top w:val="single" w:color="auto" w:sz="4" w:space="0"/>
              <w:left w:val="single" w:color="auto" w:sz="4" w:space="0"/>
              <w:right w:val="single" w:color="auto" w:sz="4" w:space="0"/>
            </w:tcBorders>
            <w:vAlign w:val="center"/>
          </w:tcPr>
          <w:p w14:paraId="06E0279A">
            <w:pPr>
              <w:spacing w:after="0" w:line="540" w:lineRule="exact"/>
              <w:jc w:val="center"/>
              <w:rPr>
                <w:rFonts w:hint="eastAsia" w:ascii="宋体" w:hAnsi="宋体" w:cs="宋体"/>
                <w:b/>
                <w:color w:val="000000"/>
              </w:rPr>
            </w:pPr>
            <w:r>
              <w:rPr>
                <w:rFonts w:hint="eastAsia" w:ascii="宋体" w:hAnsi="宋体" w:cs="宋体"/>
                <w:b/>
                <w:color w:val="000000"/>
              </w:rPr>
              <w:t>业绩              （</w:t>
            </w:r>
            <w:r>
              <w:rPr>
                <w:rFonts w:hint="eastAsia" w:ascii="宋体" w:hAnsi="宋体" w:cs="宋体"/>
                <w:b/>
                <w:color w:val="000000"/>
                <w:lang w:val="en-US" w:eastAsia="zh-CN"/>
              </w:rPr>
              <w:t>9</w:t>
            </w:r>
            <w:r>
              <w:rPr>
                <w:rFonts w:hint="eastAsia" w:ascii="宋体" w:hAnsi="宋体" w:cs="宋体"/>
                <w:b/>
                <w:color w:val="000000"/>
              </w:rPr>
              <w:t>分）</w:t>
            </w:r>
          </w:p>
        </w:tc>
        <w:tc>
          <w:tcPr>
            <w:tcW w:w="9369" w:type="dxa"/>
            <w:tcBorders>
              <w:top w:val="single" w:color="auto" w:sz="4" w:space="0"/>
              <w:left w:val="single" w:color="auto" w:sz="4" w:space="0"/>
              <w:bottom w:val="single" w:color="auto" w:sz="4" w:space="0"/>
              <w:right w:val="single" w:color="auto" w:sz="4" w:space="0"/>
            </w:tcBorders>
          </w:tcPr>
          <w:p w14:paraId="34D2C29D">
            <w:pPr>
              <w:spacing w:after="0" w:line="540" w:lineRule="exact"/>
              <w:rPr>
                <w:rFonts w:hint="eastAsia" w:ascii="宋体" w:hAnsi="宋体" w:cs="宋体"/>
              </w:rPr>
            </w:pPr>
            <w:r>
              <w:rPr>
                <w:rFonts w:hint="eastAsia" w:ascii="宋体" w:hAnsi="宋体" w:cs="宋体"/>
              </w:rPr>
              <w:t>提供投标产品2022年以来在医疗机构有类似销售业绩的，有1项得</w:t>
            </w:r>
            <w:r>
              <w:rPr>
                <w:rFonts w:hint="eastAsia" w:ascii="宋体" w:hAnsi="宋体" w:cs="宋体"/>
                <w:lang w:val="en-US" w:eastAsia="zh-CN"/>
              </w:rPr>
              <w:t>3</w:t>
            </w:r>
            <w:r>
              <w:rPr>
                <w:rFonts w:hint="eastAsia" w:ascii="宋体" w:hAnsi="宋体" w:cs="宋体"/>
              </w:rPr>
              <w:t>分，此项最高得</w:t>
            </w:r>
            <w:r>
              <w:rPr>
                <w:rFonts w:hint="eastAsia" w:ascii="宋体" w:hAnsi="宋体" w:cs="宋体"/>
                <w:lang w:val="en-US" w:eastAsia="zh-CN"/>
              </w:rPr>
              <w:t>9</w:t>
            </w:r>
            <w:r>
              <w:rPr>
                <w:rFonts w:hint="eastAsia" w:ascii="宋体" w:hAnsi="宋体" w:cs="宋体"/>
              </w:rPr>
              <w:t>分。附采购合同或发票复印件，未提供合同或发票复印件，复印件模糊不清视为不响应。</w:t>
            </w:r>
          </w:p>
        </w:tc>
        <w:tc>
          <w:tcPr>
            <w:tcW w:w="700" w:type="dxa"/>
            <w:tcBorders>
              <w:top w:val="single" w:color="auto" w:sz="4" w:space="0"/>
              <w:left w:val="single" w:color="auto" w:sz="4" w:space="0"/>
              <w:right w:val="single" w:color="auto" w:sz="4" w:space="0"/>
            </w:tcBorders>
            <w:vAlign w:val="center"/>
          </w:tcPr>
          <w:p w14:paraId="759A1443">
            <w:pPr>
              <w:spacing w:after="0" w:line="540" w:lineRule="exact"/>
              <w:jc w:val="center"/>
              <w:rPr>
                <w:rFonts w:hint="eastAsia" w:ascii="宋体" w:hAnsi="宋体" w:cs="宋体" w:eastAsiaTheme="minorEastAsia"/>
                <w:b/>
                <w:color w:val="000000"/>
                <w:lang w:eastAsia="zh-CN"/>
              </w:rPr>
            </w:pPr>
            <w:r>
              <w:rPr>
                <w:rFonts w:hint="eastAsia" w:ascii="宋体" w:hAnsi="宋体" w:cs="宋体"/>
                <w:b/>
                <w:color w:val="000000"/>
                <w:lang w:val="en-US" w:eastAsia="zh-CN"/>
              </w:rPr>
              <w:t>9</w:t>
            </w:r>
          </w:p>
        </w:tc>
      </w:tr>
      <w:tr w14:paraId="6F23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10735" w:type="dxa"/>
            <w:gridSpan w:val="2"/>
            <w:tcBorders>
              <w:left w:val="single" w:color="auto" w:sz="4" w:space="0"/>
              <w:right w:val="single" w:color="auto" w:sz="4" w:space="0"/>
            </w:tcBorders>
            <w:vAlign w:val="center"/>
          </w:tcPr>
          <w:p w14:paraId="201036F6">
            <w:pPr>
              <w:spacing w:after="0" w:line="540" w:lineRule="exact"/>
              <w:rPr>
                <w:rFonts w:hint="eastAsia" w:ascii="宋体" w:hAnsi="宋体" w:cs="宋体"/>
              </w:rPr>
            </w:pPr>
            <w:r>
              <w:rPr>
                <w:rFonts w:hint="eastAsia" w:ascii="宋体" w:hAnsi="宋体" w:cs="宋体"/>
              </w:rPr>
              <w:t xml:space="preserve">                                                     总计</w:t>
            </w:r>
          </w:p>
        </w:tc>
        <w:tc>
          <w:tcPr>
            <w:tcW w:w="700" w:type="dxa"/>
            <w:tcBorders>
              <w:top w:val="single" w:color="auto" w:sz="4" w:space="0"/>
              <w:left w:val="single" w:color="auto" w:sz="4" w:space="0"/>
              <w:right w:val="single" w:color="auto" w:sz="4" w:space="0"/>
            </w:tcBorders>
            <w:vAlign w:val="center"/>
          </w:tcPr>
          <w:p w14:paraId="344DF57E">
            <w:pPr>
              <w:spacing w:after="0" w:line="540" w:lineRule="exact"/>
              <w:jc w:val="center"/>
              <w:rPr>
                <w:rFonts w:hint="eastAsia" w:ascii="宋体" w:hAnsi="宋体" w:cs="宋体"/>
                <w:b/>
                <w:color w:val="000000"/>
              </w:rPr>
            </w:pPr>
            <w:r>
              <w:rPr>
                <w:rFonts w:hint="eastAsia" w:ascii="宋体" w:hAnsi="宋体" w:cs="宋体"/>
                <w:b/>
                <w:color w:val="000000"/>
              </w:rPr>
              <w:t>100</w:t>
            </w:r>
          </w:p>
        </w:tc>
      </w:tr>
    </w:tbl>
    <w:p w14:paraId="6F205FF4">
      <w:pPr>
        <w:rPr>
          <w:rFonts w:hint="eastAsia" w:hAnsi="宋体" w:cs="宋体"/>
          <w:color w:val="auto"/>
          <w:highlight w:val="none"/>
        </w:rPr>
      </w:pPr>
    </w:p>
    <w:p w14:paraId="6C601F94">
      <w:pPr>
        <w:pStyle w:val="2"/>
        <w:rPr>
          <w:rFonts w:hint="eastAsia" w:hAnsi="宋体" w:cs="宋体"/>
          <w:color w:val="auto"/>
          <w:highlight w:val="none"/>
        </w:rPr>
      </w:pPr>
    </w:p>
    <w:p w14:paraId="3E77C879">
      <w:pPr>
        <w:pStyle w:val="6"/>
        <w:spacing w:after="0" w:line="560" w:lineRule="exact"/>
        <w:rPr>
          <w:rFonts w:hint="eastAsia" w:hAnsi="宋体" w:cs="宋体"/>
          <w:b/>
          <w:bCs/>
          <w:color w:val="auto"/>
          <w:sz w:val="40"/>
          <w:szCs w:val="36"/>
          <w:highlight w:val="none"/>
          <w:lang w:eastAsia="zh-CN"/>
        </w:rPr>
      </w:pPr>
      <w:r>
        <w:rPr>
          <w:rFonts w:hint="eastAsia" w:hAnsi="宋体" w:cs="宋体"/>
          <w:b/>
          <w:bCs/>
          <w:color w:val="auto"/>
          <w:sz w:val="40"/>
          <w:szCs w:val="36"/>
          <w:highlight w:val="none"/>
          <w:lang w:eastAsia="zh-CN"/>
        </w:rPr>
        <w:t>包二：</w:t>
      </w:r>
    </w:p>
    <w:p w14:paraId="704280B6">
      <w:pPr>
        <w:pStyle w:val="6"/>
        <w:spacing w:after="0" w:line="560" w:lineRule="exact"/>
        <w:rPr>
          <w:szCs w:val="28"/>
          <w:lang w:val="en-US"/>
        </w:rPr>
      </w:pPr>
      <w:r>
        <w:rPr>
          <w:rFonts w:hint="eastAsia"/>
          <w:szCs w:val="28"/>
          <w:lang w:val="en-US"/>
        </w:rPr>
        <w:t>一、评标方法</w:t>
      </w:r>
    </w:p>
    <w:p w14:paraId="1ED017DB">
      <w:pPr>
        <w:pStyle w:val="6"/>
        <w:spacing w:after="0" w:line="560" w:lineRule="exact"/>
        <w:ind w:firstLine="560" w:firstLineChars="200"/>
        <w:rPr>
          <w:szCs w:val="28"/>
          <w:lang w:val="en-US"/>
        </w:rPr>
      </w:pPr>
      <w:r>
        <w:rPr>
          <w:rFonts w:hint="eastAsia"/>
          <w:szCs w:val="28"/>
          <w:lang w:val="en-US"/>
        </w:rPr>
        <w:t>评委会将对确定为实质性响应招标文件要求的投标文件进行评价和比较，评标采用“综合评分法（竞争性磋商）”。</w:t>
      </w:r>
    </w:p>
    <w:p w14:paraId="0BC53AC5">
      <w:pPr>
        <w:pStyle w:val="6"/>
        <w:spacing w:after="0" w:line="560" w:lineRule="exact"/>
        <w:rPr>
          <w:szCs w:val="28"/>
          <w:lang w:val="en-US"/>
        </w:rPr>
      </w:pPr>
      <w:r>
        <w:rPr>
          <w:rFonts w:hint="eastAsia"/>
          <w:szCs w:val="28"/>
          <w:lang w:val="en-US"/>
        </w:rPr>
        <w:t>二</w:t>
      </w:r>
      <w:r>
        <w:rPr>
          <w:szCs w:val="28"/>
          <w:lang w:val="en-US"/>
        </w:rPr>
        <w:t>、评</w:t>
      </w:r>
      <w:r>
        <w:rPr>
          <w:rFonts w:hint="eastAsia"/>
          <w:szCs w:val="28"/>
          <w:lang w:val="en-US"/>
        </w:rPr>
        <w:t>审</w:t>
      </w:r>
      <w:r>
        <w:rPr>
          <w:szCs w:val="28"/>
          <w:lang w:val="en-US"/>
        </w:rPr>
        <w:t>标准</w:t>
      </w:r>
    </w:p>
    <w:p w14:paraId="5424221D">
      <w:pPr>
        <w:pStyle w:val="6"/>
        <w:spacing w:after="0" w:line="560" w:lineRule="exact"/>
        <w:ind w:firstLine="560" w:firstLineChars="200"/>
        <w:rPr>
          <w:szCs w:val="28"/>
          <w:lang w:val="en-US"/>
        </w:rPr>
      </w:pPr>
      <w:r>
        <w:rPr>
          <w:rFonts w:hint="eastAsia"/>
          <w:szCs w:val="28"/>
          <w:lang w:val="en-US"/>
        </w:rPr>
        <w:t>综合评分法（竞争性磋商）：具体采用打分法</w:t>
      </w:r>
    </w:p>
    <w:p w14:paraId="04051966">
      <w:pPr>
        <w:pStyle w:val="6"/>
        <w:spacing w:after="0" w:line="560" w:lineRule="exact"/>
        <w:ind w:firstLine="560" w:firstLineChars="200"/>
        <w:rPr>
          <w:szCs w:val="28"/>
          <w:lang w:val="en-US"/>
        </w:rPr>
      </w:pPr>
      <w:r>
        <w:rPr>
          <w:rFonts w:hint="eastAsia"/>
          <w:szCs w:val="28"/>
          <w:lang w:val="en-US"/>
        </w:rPr>
        <w:t>说明：只有初步评审合格的投标人，才能进入详细评审。初步评审办法详见招标文件。</w:t>
      </w:r>
    </w:p>
    <w:p w14:paraId="361925E0">
      <w:pPr>
        <w:pStyle w:val="6"/>
        <w:spacing w:after="0" w:line="560" w:lineRule="exact"/>
        <w:ind w:firstLine="560" w:firstLineChars="200"/>
        <w:rPr>
          <w:szCs w:val="28"/>
          <w:lang w:val="en-US"/>
        </w:rPr>
      </w:pPr>
      <w:r>
        <w:rPr>
          <w:rFonts w:hint="eastAsia"/>
          <w:szCs w:val="28"/>
          <w:lang w:val="en-US"/>
        </w:rPr>
        <w:t>对于初步评审合格的投标人，本次详细评审采用综合评分法（竞争性磋商），具体采用打分法，得分最高者为中标候选人，具体评分标准如下</w:t>
      </w:r>
      <w:r>
        <w:rPr>
          <w:szCs w:val="28"/>
          <w:lang w:val="en-US"/>
        </w:rPr>
        <w:t>：</w:t>
      </w:r>
    </w:p>
    <w:tbl>
      <w:tblPr>
        <w:tblStyle w:val="13"/>
        <w:tblW w:w="11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9369"/>
        <w:gridCol w:w="700"/>
      </w:tblGrid>
      <w:tr w14:paraId="4476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366"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40E5949A">
            <w:pPr>
              <w:spacing w:after="0" w:line="540" w:lineRule="exact"/>
              <w:jc w:val="center"/>
              <w:rPr>
                <w:rFonts w:hint="eastAsia" w:ascii="宋体" w:hAnsi="宋体" w:cs="宋体"/>
                <w:b/>
                <w:bCs/>
                <w:color w:val="000000"/>
              </w:rPr>
            </w:pPr>
            <w:r>
              <w:rPr>
                <w:rFonts w:hint="eastAsia" w:ascii="宋体" w:hAnsi="宋体" w:cs="宋体"/>
                <w:b/>
                <w:bCs/>
                <w:color w:val="000000"/>
              </w:rPr>
              <w:t>评审因素</w:t>
            </w:r>
          </w:p>
        </w:tc>
        <w:tc>
          <w:tcPr>
            <w:tcW w:w="9369"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44350B89">
            <w:pPr>
              <w:spacing w:after="0" w:line="540" w:lineRule="exact"/>
              <w:ind w:firstLine="3162" w:firstLineChars="1500"/>
              <w:rPr>
                <w:rFonts w:hint="eastAsia" w:ascii="宋体" w:hAnsi="宋体" w:cs="宋体"/>
                <w:b/>
                <w:bCs/>
                <w:color w:val="000000"/>
              </w:rPr>
            </w:pPr>
            <w:r>
              <w:rPr>
                <w:rFonts w:hint="eastAsia" w:ascii="宋体" w:hAnsi="宋体" w:cs="宋体"/>
                <w:b/>
                <w:bCs/>
                <w:color w:val="000000"/>
              </w:rPr>
              <w:t>评审标准</w:t>
            </w:r>
          </w:p>
        </w:tc>
        <w:tc>
          <w:tcPr>
            <w:tcW w:w="700"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6CB64E40">
            <w:pPr>
              <w:spacing w:after="0" w:line="540" w:lineRule="exact"/>
              <w:jc w:val="center"/>
              <w:rPr>
                <w:rFonts w:hint="eastAsia" w:ascii="宋体" w:hAnsi="宋体" w:cs="宋体"/>
                <w:b/>
                <w:bCs/>
                <w:color w:val="000000"/>
              </w:rPr>
            </w:pPr>
            <w:r>
              <w:rPr>
                <w:rFonts w:hint="eastAsia" w:ascii="宋体" w:hAnsi="宋体" w:cs="宋体"/>
                <w:b/>
                <w:bCs/>
                <w:color w:val="000000"/>
              </w:rPr>
              <w:t>分值</w:t>
            </w:r>
          </w:p>
        </w:tc>
      </w:tr>
      <w:tr w14:paraId="3B93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blHeader/>
          <w:jc w:val="center"/>
        </w:trPr>
        <w:tc>
          <w:tcPr>
            <w:tcW w:w="1366" w:type="dxa"/>
            <w:tcBorders>
              <w:top w:val="single" w:color="auto" w:sz="4" w:space="0"/>
              <w:left w:val="single" w:color="auto" w:sz="4" w:space="0"/>
              <w:bottom w:val="single" w:color="auto" w:sz="4" w:space="0"/>
              <w:right w:val="single" w:color="auto" w:sz="4" w:space="0"/>
            </w:tcBorders>
            <w:vAlign w:val="center"/>
          </w:tcPr>
          <w:p w14:paraId="30C8EE06">
            <w:pPr>
              <w:spacing w:after="0" w:line="540" w:lineRule="exact"/>
              <w:jc w:val="center"/>
              <w:rPr>
                <w:rFonts w:hint="eastAsia" w:ascii="宋体" w:hAnsi="宋体" w:cs="宋体"/>
                <w:b/>
                <w:color w:val="000000"/>
              </w:rPr>
            </w:pPr>
            <w:r>
              <w:rPr>
                <w:rFonts w:hint="eastAsia" w:ascii="宋体" w:hAnsi="宋体" w:cs="宋体"/>
                <w:b/>
                <w:color w:val="000000"/>
              </w:rPr>
              <w:t>投标报价</w:t>
            </w:r>
          </w:p>
          <w:p w14:paraId="0B8B12B8">
            <w:pPr>
              <w:spacing w:after="0" w:line="540" w:lineRule="exact"/>
              <w:jc w:val="center"/>
              <w:rPr>
                <w:rFonts w:hint="eastAsia" w:ascii="宋体" w:hAnsi="宋体" w:cs="宋体"/>
                <w:b/>
                <w:color w:val="000000"/>
              </w:rPr>
            </w:pPr>
            <w:r>
              <w:rPr>
                <w:rFonts w:hint="eastAsia" w:ascii="宋体" w:hAnsi="宋体" w:cs="宋体"/>
                <w:b/>
                <w:color w:val="000000"/>
              </w:rPr>
              <w:t>（</w:t>
            </w:r>
            <w:r>
              <w:rPr>
                <w:rFonts w:hint="eastAsia" w:ascii="宋体" w:hAnsi="宋体" w:cs="宋体"/>
                <w:b/>
                <w:color w:val="000000"/>
                <w:lang w:val="en-US" w:eastAsia="zh-CN"/>
              </w:rPr>
              <w:t>4</w:t>
            </w:r>
            <w:r>
              <w:rPr>
                <w:rFonts w:hint="eastAsia" w:ascii="宋体" w:hAnsi="宋体" w:cs="宋体"/>
                <w:b/>
                <w:color w:val="000000"/>
              </w:rPr>
              <w:t>0分）</w:t>
            </w:r>
          </w:p>
        </w:tc>
        <w:tc>
          <w:tcPr>
            <w:tcW w:w="9369" w:type="dxa"/>
            <w:tcBorders>
              <w:top w:val="single" w:color="auto" w:sz="4" w:space="0"/>
              <w:left w:val="single" w:color="auto" w:sz="4" w:space="0"/>
              <w:bottom w:val="single" w:color="auto" w:sz="4" w:space="0"/>
              <w:right w:val="single" w:color="auto" w:sz="4" w:space="0"/>
            </w:tcBorders>
            <w:vAlign w:val="center"/>
          </w:tcPr>
          <w:p w14:paraId="01EDD194">
            <w:pPr>
              <w:widowControl/>
              <w:numPr>
                <w:ilvl w:val="0"/>
                <w:numId w:val="0"/>
              </w:numPr>
              <w:spacing w:line="40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cstheme="minorEastAsia"/>
                <w:kern w:val="0"/>
                <w:sz w:val="24"/>
                <w:szCs w:val="24"/>
                <w:lang w:val="en-US" w:eastAsia="zh-CN"/>
              </w:rPr>
              <w:t>1.</w:t>
            </w:r>
            <w:r>
              <w:rPr>
                <w:rFonts w:hint="eastAsia" w:asciiTheme="minorEastAsia" w:hAnsiTheme="minorEastAsia" w:cstheme="minorEastAsia"/>
                <w:b/>
                <w:bCs/>
                <w:color w:val="FF0000"/>
                <w:u w:val="single"/>
                <w:lang w:val="en-US" w:eastAsia="zh-CN"/>
              </w:rPr>
              <w:t>3个常用产品</w:t>
            </w:r>
            <w:r>
              <w:rPr>
                <w:rFonts w:hint="eastAsia" w:asciiTheme="minorEastAsia" w:hAnsiTheme="minorEastAsia" w:cstheme="minorEastAsia"/>
                <w:b/>
                <w:bCs/>
                <w:color w:val="FF0000"/>
                <w:kern w:val="0"/>
                <w:sz w:val="24"/>
                <w:szCs w:val="24"/>
                <w:u w:val="single"/>
                <w:lang w:val="en-US" w:eastAsia="zh-CN"/>
              </w:rPr>
              <w:t>折让后的</w:t>
            </w:r>
            <w:r>
              <w:rPr>
                <w:rFonts w:hint="eastAsia" w:asciiTheme="minorEastAsia" w:hAnsiTheme="minorEastAsia" w:eastAsiaTheme="minorEastAsia" w:cstheme="minorEastAsia"/>
                <w:kern w:val="0"/>
                <w:sz w:val="24"/>
                <w:szCs w:val="24"/>
              </w:rPr>
              <w:t>综合单价评分（20 分）：</w:t>
            </w:r>
          </w:p>
          <w:p w14:paraId="1B8DD510">
            <w:pPr>
              <w:widowControl/>
              <w:spacing w:line="40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针对</w:t>
            </w:r>
            <w:r>
              <w:rPr>
                <w:rFonts w:hint="eastAsia" w:asciiTheme="minorEastAsia" w:hAnsiTheme="minorEastAsia" w:cstheme="minorEastAsia"/>
                <w:kern w:val="0"/>
                <w:sz w:val="24"/>
                <w:szCs w:val="24"/>
                <w:lang w:val="en-US" w:eastAsia="zh-CN"/>
              </w:rPr>
              <w:t>所有企业3</w:t>
            </w:r>
            <w:r>
              <w:rPr>
                <w:rFonts w:hint="eastAsia" w:asciiTheme="minorEastAsia" w:hAnsiTheme="minorEastAsia" w:eastAsiaTheme="minorEastAsia" w:cstheme="minorEastAsia"/>
                <w:kern w:val="0"/>
                <w:sz w:val="24"/>
                <w:szCs w:val="24"/>
              </w:rPr>
              <w:t>个常用</w:t>
            </w:r>
            <w:r>
              <w:rPr>
                <w:rFonts w:hint="eastAsia" w:asciiTheme="minorEastAsia" w:hAnsiTheme="minorEastAsia" w:cstheme="minorEastAsia"/>
                <w:kern w:val="0"/>
                <w:sz w:val="24"/>
                <w:szCs w:val="24"/>
                <w:lang w:val="en-US" w:eastAsia="zh-CN"/>
              </w:rPr>
              <w:t>产品</w:t>
            </w: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kern w:val="0"/>
                <w:sz w:val="24"/>
                <w:szCs w:val="24"/>
                <w:u w:val="single"/>
              </w:rPr>
              <w:t>分别为哥伦比亚血琼脂培养基</w:t>
            </w:r>
            <w:r>
              <w:rPr>
                <w:rFonts w:hint="eastAsia" w:asciiTheme="minorEastAsia" w:hAnsiTheme="minorEastAsia" w:eastAsiaTheme="minorEastAsia" w:cstheme="minorEastAsia"/>
                <w:b/>
                <w:bCs/>
                <w:kern w:val="0"/>
                <w:sz w:val="24"/>
                <w:szCs w:val="24"/>
                <w:u w:val="single"/>
                <w:lang w:eastAsia="zh-CN"/>
              </w:rPr>
              <w:t>、</w:t>
            </w:r>
            <w:r>
              <w:rPr>
                <w:rFonts w:hint="eastAsia" w:asciiTheme="minorEastAsia" w:hAnsiTheme="minorEastAsia" w:eastAsiaTheme="minorEastAsia" w:cstheme="minorEastAsia"/>
                <w:b/>
                <w:bCs/>
                <w:kern w:val="0"/>
                <w:sz w:val="24"/>
                <w:szCs w:val="24"/>
                <w:u w:val="single"/>
              </w:rPr>
              <w:t>巧克力色血琼脂平板(嗜血型)</w:t>
            </w:r>
            <w:r>
              <w:rPr>
                <w:rFonts w:hint="eastAsia" w:asciiTheme="minorEastAsia" w:hAnsiTheme="minorEastAsia" w:eastAsiaTheme="minorEastAsia" w:cstheme="minorEastAsia"/>
                <w:b/>
                <w:bCs/>
                <w:kern w:val="0"/>
                <w:sz w:val="24"/>
                <w:szCs w:val="24"/>
                <w:u w:val="single"/>
                <w:lang w:val="en-US" w:eastAsia="zh-CN"/>
              </w:rPr>
              <w:t>、</w:t>
            </w:r>
            <w:r>
              <w:rPr>
                <w:rFonts w:hint="eastAsia" w:asciiTheme="minorEastAsia" w:hAnsiTheme="minorEastAsia" w:eastAsiaTheme="minorEastAsia" w:cstheme="minorEastAsia"/>
                <w:b/>
                <w:bCs/>
                <w:kern w:val="0"/>
                <w:sz w:val="24"/>
                <w:szCs w:val="24"/>
                <w:u w:val="single"/>
              </w:rPr>
              <w:t>沙保罗琼脂平板</w:t>
            </w:r>
            <w:r>
              <w:rPr>
                <w:rFonts w:hint="eastAsia" w:asciiTheme="minorEastAsia" w:hAnsiTheme="minorEastAsia" w:eastAsiaTheme="minorEastAsia" w:cstheme="minorEastAsia"/>
                <w:kern w:val="0"/>
                <w:sz w:val="24"/>
                <w:szCs w:val="24"/>
              </w:rPr>
              <w:t>）</w:t>
            </w:r>
            <w:r>
              <w:rPr>
                <w:rFonts w:hint="eastAsia" w:asciiTheme="minorEastAsia" w:hAnsiTheme="minorEastAsia" w:cstheme="minorEastAsia"/>
                <w:kern w:val="0"/>
                <w:sz w:val="24"/>
                <w:szCs w:val="24"/>
                <w:lang w:val="en-US" w:eastAsia="zh-CN"/>
              </w:rPr>
              <w:t>的报价综合</w:t>
            </w:r>
            <w:r>
              <w:rPr>
                <w:rFonts w:hint="eastAsia" w:asciiTheme="minorEastAsia" w:hAnsiTheme="minorEastAsia" w:eastAsiaTheme="minorEastAsia" w:cstheme="minorEastAsia"/>
                <w:kern w:val="0"/>
                <w:sz w:val="24"/>
                <w:szCs w:val="24"/>
              </w:rPr>
              <w:t>，价格分采用低价优先法计算，即满足招标文件要求且投标价格最低的综合单价为评标基准价，其价格分为满分20分，其他投标人的价格分按照下列公式计算，保留小数点后2位（小微企业按报价的10%扣除）：</w:t>
            </w:r>
          </w:p>
          <w:p w14:paraId="2B33866E">
            <w:pPr>
              <w:widowControl/>
              <w:spacing w:line="40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投标报价得分＝（评标基准价/投标报价）×20</w:t>
            </w:r>
          </w:p>
          <w:p w14:paraId="72B8FC9B">
            <w:pPr>
              <w:widowControl/>
              <w:spacing w:line="40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2. </w:t>
            </w:r>
            <w:r>
              <w:rPr>
                <w:rFonts w:hint="eastAsia" w:asciiTheme="minorEastAsia" w:hAnsiTheme="minorEastAsia" w:cstheme="minorEastAsia"/>
                <w:b/>
                <w:bCs/>
                <w:color w:val="FF0000"/>
                <w:u w:val="single"/>
                <w:lang w:val="en-US" w:eastAsia="zh-CN"/>
              </w:rPr>
              <w:t>11个产品</w:t>
            </w:r>
            <w:r>
              <w:rPr>
                <w:rFonts w:hint="eastAsia" w:asciiTheme="minorEastAsia" w:hAnsiTheme="minorEastAsia" w:cstheme="minorEastAsia"/>
                <w:b/>
                <w:bCs/>
                <w:color w:val="FF0000"/>
                <w:kern w:val="0"/>
                <w:sz w:val="24"/>
                <w:szCs w:val="24"/>
                <w:u w:val="single"/>
                <w:lang w:val="en-US" w:eastAsia="zh-CN"/>
              </w:rPr>
              <w:t>折让后的</w:t>
            </w:r>
            <w:r>
              <w:rPr>
                <w:rFonts w:hint="eastAsia" w:asciiTheme="minorEastAsia" w:hAnsiTheme="minorEastAsia" w:eastAsiaTheme="minorEastAsia" w:cstheme="minorEastAsia"/>
                <w:kern w:val="0"/>
                <w:sz w:val="24"/>
                <w:szCs w:val="24"/>
              </w:rPr>
              <w:t>综合单价评分（20 分）：</w:t>
            </w:r>
          </w:p>
          <w:p w14:paraId="3DBFAD8F">
            <w:pPr>
              <w:widowControl/>
              <w:spacing w:line="40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针对</w:t>
            </w:r>
            <w:r>
              <w:rPr>
                <w:rFonts w:hint="eastAsia" w:asciiTheme="minorEastAsia" w:hAnsiTheme="minorEastAsia" w:cstheme="minorEastAsia"/>
                <w:kern w:val="0"/>
                <w:sz w:val="24"/>
                <w:szCs w:val="24"/>
                <w:lang w:val="en-US" w:eastAsia="zh-CN"/>
              </w:rPr>
              <w:t>所有企业11个产品（</w:t>
            </w:r>
            <w:r>
              <w:rPr>
                <w:rFonts w:hint="eastAsia" w:asciiTheme="minorEastAsia" w:hAnsiTheme="minorEastAsia" w:eastAsiaTheme="minorEastAsia" w:cstheme="minorEastAsia"/>
                <w:b/>
                <w:bCs/>
                <w:kern w:val="0"/>
                <w:sz w:val="24"/>
                <w:szCs w:val="24"/>
                <w:u w:val="single"/>
              </w:rPr>
              <w:t>分别</w:t>
            </w:r>
            <w:r>
              <w:rPr>
                <w:rFonts w:hint="eastAsia" w:asciiTheme="minorEastAsia" w:hAnsiTheme="minorEastAsia" w:eastAsiaTheme="minorEastAsia" w:cstheme="minorEastAsia"/>
                <w:b/>
                <w:bCs/>
                <w:kern w:val="0"/>
                <w:sz w:val="24"/>
                <w:szCs w:val="24"/>
                <w:u w:val="single"/>
                <w:lang w:val="en-US" w:eastAsia="zh-CN"/>
              </w:rPr>
              <w:t>为R2A营养琼脂培养基、ss琼脂平板、哥伦比亚血琼脂培养基、弧菌显色平板、念珠菌显色平板、巧克力色血琼脂平板(嗜血型)、沙保罗琼脂平板、营养琼脂培养基、MH琼脂平板、麦康凯琼脂平板、碱性蛋白胨水培养基</w:t>
            </w:r>
            <w:r>
              <w:rPr>
                <w:rFonts w:hint="eastAsia" w:asciiTheme="minorEastAsia" w:hAnsiTheme="minorEastAsia" w:cstheme="minorEastAsia"/>
                <w:kern w:val="0"/>
                <w:sz w:val="24"/>
                <w:szCs w:val="24"/>
                <w:lang w:val="en-US" w:eastAsia="zh-CN"/>
              </w:rPr>
              <w:t>）的报价综合</w:t>
            </w:r>
            <w:r>
              <w:rPr>
                <w:rFonts w:hint="eastAsia" w:asciiTheme="minorEastAsia" w:hAnsiTheme="minorEastAsia" w:eastAsiaTheme="minorEastAsia" w:cstheme="minorEastAsia"/>
                <w:kern w:val="0"/>
                <w:sz w:val="24"/>
                <w:szCs w:val="24"/>
              </w:rPr>
              <w:t>，价格分采用低价优先法计算，即满足招标文件要求且投标价格最低的综合单价为评标基准价，其价格分为满分20分，其他投标人的价格分按照下列公式计算，保留小数点后2位（小微企业按报价的10%扣除）：</w:t>
            </w:r>
          </w:p>
          <w:p w14:paraId="24F18AEF">
            <w:pPr>
              <w:widowControl/>
              <w:spacing w:line="40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投标报价得分＝（评标基准价/投标报价）×20</w:t>
            </w:r>
          </w:p>
          <w:p w14:paraId="2B8E5560">
            <w:pPr>
              <w:widowControl/>
              <w:spacing w:line="400" w:lineRule="exact"/>
              <w:jc w:val="left"/>
              <w:rPr>
                <w:rFonts w:eastAsia="黑体"/>
              </w:rPr>
            </w:pPr>
            <w:r>
              <w:rPr>
                <w:rFonts w:hint="eastAsia" w:asciiTheme="minorEastAsia" w:hAnsiTheme="minorEastAsia" w:cstheme="minorEastAsia"/>
                <w:b/>
                <w:bCs/>
                <w:u w:val="single"/>
              </w:rPr>
              <w:t>注：请提供</w:t>
            </w:r>
            <w:r>
              <w:rPr>
                <w:rFonts w:hint="eastAsia" w:asciiTheme="minorEastAsia" w:hAnsiTheme="minorEastAsia" w:eastAsiaTheme="minorEastAsia" w:cstheme="minorEastAsia"/>
                <w:b/>
                <w:bCs/>
                <w:color w:val="FF0000"/>
                <w:kern w:val="0"/>
                <w:sz w:val="24"/>
                <w:szCs w:val="24"/>
                <w:u w:val="single"/>
              </w:rPr>
              <w:t>《</w:t>
            </w:r>
            <w:r>
              <w:rPr>
                <w:rFonts w:hint="eastAsia" w:asciiTheme="minorEastAsia" w:hAnsiTheme="minorEastAsia" w:cstheme="minorEastAsia"/>
                <w:b/>
                <w:bCs/>
                <w:color w:val="FF0000"/>
                <w:kern w:val="0"/>
                <w:sz w:val="24"/>
                <w:szCs w:val="24"/>
                <w:u w:val="single"/>
                <w:lang w:val="en-US" w:eastAsia="zh-CN"/>
              </w:rPr>
              <w:t>3</w:t>
            </w:r>
            <w:r>
              <w:rPr>
                <w:rFonts w:hint="eastAsia" w:asciiTheme="minorEastAsia" w:hAnsiTheme="minorEastAsia" w:eastAsiaTheme="minorEastAsia" w:cstheme="minorEastAsia"/>
                <w:b/>
                <w:bCs/>
                <w:color w:val="FF0000"/>
                <w:kern w:val="0"/>
                <w:sz w:val="24"/>
                <w:szCs w:val="24"/>
                <w:u w:val="single"/>
              </w:rPr>
              <w:t>个</w:t>
            </w:r>
            <w:r>
              <w:rPr>
                <w:rFonts w:hint="eastAsia" w:asciiTheme="minorEastAsia" w:hAnsiTheme="minorEastAsia" w:cstheme="minorEastAsia"/>
                <w:b/>
                <w:bCs/>
                <w:color w:val="FF0000"/>
                <w:kern w:val="0"/>
                <w:sz w:val="24"/>
                <w:szCs w:val="24"/>
                <w:u w:val="single"/>
                <w:lang w:val="en-US" w:eastAsia="zh-CN"/>
              </w:rPr>
              <w:t>常用产品折让后</w:t>
            </w:r>
            <w:r>
              <w:rPr>
                <w:rFonts w:hint="eastAsia" w:asciiTheme="minorEastAsia" w:hAnsiTheme="minorEastAsia" w:cstheme="minorEastAsia"/>
                <w:b/>
                <w:bCs/>
                <w:color w:val="FF0000"/>
                <w:u w:val="single"/>
                <w:lang w:val="en-US" w:eastAsia="zh-CN"/>
              </w:rPr>
              <w:t>报价的</w:t>
            </w:r>
            <w:r>
              <w:rPr>
                <w:rFonts w:hint="eastAsia" w:asciiTheme="minorEastAsia" w:hAnsiTheme="minorEastAsia" w:eastAsiaTheme="minorEastAsia" w:cstheme="minorEastAsia"/>
                <w:b/>
                <w:bCs/>
                <w:color w:val="FF0000"/>
                <w:kern w:val="0"/>
                <w:sz w:val="24"/>
                <w:szCs w:val="24"/>
                <w:u w:val="single"/>
              </w:rPr>
              <w:t>开标一览表》</w:t>
            </w:r>
            <w:r>
              <w:rPr>
                <w:rFonts w:hint="eastAsia" w:asciiTheme="minorEastAsia" w:hAnsiTheme="minorEastAsia" w:eastAsiaTheme="minorEastAsia" w:cstheme="minorEastAsia"/>
                <w:b/>
                <w:bCs/>
                <w:kern w:val="0"/>
                <w:sz w:val="24"/>
                <w:szCs w:val="24"/>
                <w:u w:val="single"/>
              </w:rPr>
              <w:t>和</w:t>
            </w:r>
            <w:r>
              <w:rPr>
                <w:rFonts w:hint="eastAsia" w:asciiTheme="minorEastAsia" w:hAnsiTheme="minorEastAsia" w:cstheme="minorEastAsia"/>
                <w:b/>
                <w:bCs/>
                <w:color w:val="FF0000"/>
                <w:u w:val="single"/>
              </w:rPr>
              <w:t>《</w:t>
            </w:r>
            <w:r>
              <w:rPr>
                <w:rFonts w:hint="eastAsia" w:asciiTheme="minorEastAsia" w:hAnsiTheme="minorEastAsia" w:cstheme="minorEastAsia"/>
                <w:b/>
                <w:bCs/>
                <w:color w:val="FF0000"/>
                <w:u w:val="single"/>
                <w:lang w:val="en-US" w:eastAsia="zh-CN"/>
              </w:rPr>
              <w:t>11个产品</w:t>
            </w:r>
            <w:r>
              <w:rPr>
                <w:rFonts w:hint="eastAsia" w:asciiTheme="minorEastAsia" w:hAnsiTheme="minorEastAsia" w:cstheme="minorEastAsia"/>
                <w:b/>
                <w:bCs/>
                <w:color w:val="FF0000"/>
                <w:kern w:val="0"/>
                <w:sz w:val="24"/>
                <w:szCs w:val="24"/>
                <w:u w:val="single"/>
                <w:lang w:val="en-US" w:eastAsia="zh-CN"/>
              </w:rPr>
              <w:t>折让后</w:t>
            </w:r>
            <w:r>
              <w:rPr>
                <w:rFonts w:hint="eastAsia" w:asciiTheme="minorEastAsia" w:hAnsiTheme="minorEastAsia" w:cstheme="minorEastAsia"/>
                <w:b/>
                <w:bCs/>
                <w:color w:val="FF0000"/>
                <w:u w:val="single"/>
                <w:lang w:val="en-US" w:eastAsia="zh-CN"/>
              </w:rPr>
              <w:t>报价</w:t>
            </w:r>
            <w:r>
              <w:rPr>
                <w:rFonts w:hint="eastAsia" w:asciiTheme="minorEastAsia" w:hAnsiTheme="minorEastAsia" w:cstheme="minorEastAsia"/>
                <w:b/>
                <w:bCs/>
                <w:color w:val="FF0000"/>
                <w:u w:val="single"/>
                <w:lang w:val="en-US"/>
              </w:rPr>
              <w:t>的</w:t>
            </w:r>
            <w:r>
              <w:rPr>
                <w:rFonts w:hint="eastAsia" w:asciiTheme="minorEastAsia" w:hAnsiTheme="minorEastAsia" w:cstheme="minorEastAsia"/>
                <w:b/>
                <w:bCs/>
                <w:color w:val="FF0000"/>
                <w:u w:val="single"/>
              </w:rPr>
              <w:t>开标一览表》</w:t>
            </w:r>
            <w:r>
              <w:rPr>
                <w:rFonts w:hint="eastAsia" w:asciiTheme="minorEastAsia" w:hAnsiTheme="minorEastAsia" w:cstheme="minorEastAsia"/>
                <w:b/>
                <w:bCs/>
                <w:u w:val="single"/>
              </w:rPr>
              <w:t>，如不提供，此项不得分。</w:t>
            </w:r>
          </w:p>
        </w:tc>
        <w:tc>
          <w:tcPr>
            <w:tcW w:w="700" w:type="dxa"/>
            <w:tcBorders>
              <w:top w:val="single" w:color="auto" w:sz="4" w:space="0"/>
              <w:left w:val="single" w:color="auto" w:sz="4" w:space="0"/>
              <w:right w:val="single" w:color="auto" w:sz="4" w:space="0"/>
            </w:tcBorders>
            <w:vAlign w:val="center"/>
          </w:tcPr>
          <w:p w14:paraId="323EEA55">
            <w:pPr>
              <w:spacing w:after="0" w:line="540" w:lineRule="exact"/>
              <w:jc w:val="center"/>
              <w:rPr>
                <w:rFonts w:hint="eastAsia" w:ascii="宋体" w:hAnsi="宋体" w:cs="宋体"/>
                <w:b/>
                <w:color w:val="000000"/>
              </w:rPr>
            </w:pPr>
            <w:r>
              <w:rPr>
                <w:rFonts w:hint="eastAsia" w:ascii="宋体" w:hAnsi="宋体" w:cs="宋体"/>
                <w:b/>
                <w:color w:val="000000"/>
                <w:lang w:val="en-US" w:eastAsia="zh-CN"/>
              </w:rPr>
              <w:t>4</w:t>
            </w:r>
            <w:r>
              <w:rPr>
                <w:rFonts w:hint="eastAsia" w:ascii="宋体" w:hAnsi="宋体" w:cs="宋体"/>
                <w:b/>
                <w:color w:val="000000"/>
              </w:rPr>
              <w:t>0</w:t>
            </w:r>
          </w:p>
        </w:tc>
      </w:tr>
      <w:tr w14:paraId="07EB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1366" w:type="dxa"/>
            <w:tcBorders>
              <w:left w:val="single" w:color="auto" w:sz="4" w:space="0"/>
              <w:right w:val="single" w:color="auto" w:sz="4" w:space="0"/>
            </w:tcBorders>
            <w:shd w:val="clear" w:color="auto" w:fill="auto"/>
            <w:vAlign w:val="center"/>
          </w:tcPr>
          <w:p w14:paraId="06E02F08">
            <w:pPr>
              <w:spacing w:after="0" w:line="540" w:lineRule="exact"/>
              <w:jc w:val="center"/>
              <w:rPr>
                <w:rFonts w:hint="eastAsia" w:ascii="宋体" w:hAnsi="宋体" w:cs="宋体"/>
                <w:b/>
                <w:color w:val="000000"/>
                <w:lang w:val="en-US"/>
              </w:rPr>
            </w:pPr>
            <w:r>
              <w:rPr>
                <w:rFonts w:hint="eastAsia" w:ascii="宋体" w:hAnsi="宋体" w:cs="宋体"/>
                <w:b/>
                <w:color w:val="000000"/>
                <w:lang w:val="en-US"/>
              </w:rPr>
              <w:t>产品技术要求</w:t>
            </w:r>
          </w:p>
          <w:p w14:paraId="5B85D53B">
            <w:pPr>
              <w:spacing w:after="0" w:line="540" w:lineRule="exact"/>
              <w:jc w:val="center"/>
              <w:rPr>
                <w:rFonts w:hint="eastAsia" w:ascii="宋体" w:hAnsi="宋体" w:cs="宋体" w:eastAsiaTheme="minorEastAsia"/>
                <w:b/>
                <w:color w:val="000000"/>
                <w:sz w:val="24"/>
                <w:szCs w:val="24"/>
                <w:lang w:val="en-US" w:eastAsia="zh-CN" w:bidi="ar-SA"/>
              </w:rPr>
            </w:pPr>
            <w:r>
              <w:rPr>
                <w:rFonts w:hint="eastAsia" w:ascii="宋体" w:hAnsi="宋体" w:cs="宋体"/>
                <w:b/>
                <w:color w:val="000000"/>
              </w:rPr>
              <w:t>（</w:t>
            </w:r>
            <w:r>
              <w:rPr>
                <w:rFonts w:hint="eastAsia" w:ascii="宋体" w:hAnsi="宋体" w:cs="宋体"/>
                <w:b/>
                <w:color w:val="000000"/>
                <w:lang w:val="en-US"/>
              </w:rPr>
              <w:t>20</w:t>
            </w:r>
            <w:r>
              <w:rPr>
                <w:rFonts w:hint="eastAsia" w:ascii="宋体" w:hAnsi="宋体" w:cs="宋体"/>
                <w:b/>
                <w:color w:val="000000"/>
              </w:rPr>
              <w:t>分）</w:t>
            </w:r>
          </w:p>
        </w:tc>
        <w:tc>
          <w:tcPr>
            <w:tcW w:w="9369" w:type="dxa"/>
            <w:tcBorders>
              <w:top w:val="single" w:color="auto" w:sz="4" w:space="0"/>
              <w:left w:val="single" w:color="auto" w:sz="4" w:space="0"/>
              <w:bottom w:val="single" w:color="auto" w:sz="4" w:space="0"/>
              <w:right w:val="single" w:color="auto" w:sz="4" w:space="0"/>
            </w:tcBorders>
            <w:shd w:val="clear" w:color="auto" w:fill="auto"/>
            <w:vAlign w:val="top"/>
          </w:tcPr>
          <w:p w14:paraId="1D2C3030">
            <w:pPr>
              <w:spacing w:after="0" w:line="540" w:lineRule="exact"/>
              <w:textAlignment w:val="baseline"/>
              <w:rPr>
                <w:rFonts w:hint="eastAsia" w:ascii="宋体" w:hAnsi="宋体" w:cs="宋体"/>
              </w:rPr>
            </w:pPr>
            <w:r>
              <w:rPr>
                <w:rFonts w:hint="eastAsia" w:ascii="宋体" w:hAnsi="宋体" w:cs="宋体"/>
              </w:rPr>
              <w:t>评委根据招标文件中《</w:t>
            </w:r>
            <w:r>
              <w:rPr>
                <w:rFonts w:hint="eastAsia" w:ascii="宋体" w:hAnsi="宋体" w:cs="宋体"/>
                <w:lang w:val="en-US"/>
              </w:rPr>
              <w:t>产品</w:t>
            </w:r>
            <w:r>
              <w:rPr>
                <w:rFonts w:hint="eastAsia" w:ascii="宋体" w:hAnsi="宋体" w:cs="宋体"/>
              </w:rPr>
              <w:t>技术要求》，结合投标文件提供的佐证材料等进行评审：</w:t>
            </w:r>
          </w:p>
          <w:p w14:paraId="1B56565E">
            <w:pPr>
              <w:spacing w:after="0" w:line="540" w:lineRule="exact"/>
              <w:textAlignment w:val="baseline"/>
              <w:rPr>
                <w:rFonts w:hint="eastAsia" w:ascii="宋体" w:hAnsi="宋体" w:cs="宋体" w:eastAsiaTheme="minorEastAsia"/>
                <w:color w:val="000000" w:themeColor="text1"/>
                <w:sz w:val="24"/>
                <w:szCs w:val="24"/>
                <w:lang w:val="en-GB" w:eastAsia="zh-CN" w:bidi="ar-SA"/>
                <w14:textFill>
                  <w14:solidFill>
                    <w14:schemeClr w14:val="tx1"/>
                  </w14:solidFill>
                </w14:textFill>
              </w:rPr>
            </w:pPr>
            <w:r>
              <w:rPr>
                <w:rFonts w:hint="eastAsia" w:ascii="宋体" w:hAnsi="宋体" w:cs="宋体"/>
              </w:rPr>
              <w:t>全部</w:t>
            </w:r>
            <w:r>
              <w:rPr>
                <w:rFonts w:hint="eastAsia" w:ascii="宋体" w:hAnsi="宋体" w:cs="宋体"/>
                <w:lang w:val="en-US" w:eastAsia="zh-CN"/>
              </w:rPr>
              <w:t>响应</w:t>
            </w:r>
            <w:r>
              <w:rPr>
                <w:rFonts w:hint="eastAsia" w:ascii="宋体" w:hAnsi="宋体" w:cs="宋体"/>
              </w:rPr>
              <w:t>标书</w:t>
            </w:r>
            <w:r>
              <w:rPr>
                <w:rFonts w:hint="eastAsia" w:ascii="宋体" w:hAnsi="宋体" w:cs="宋体"/>
                <w:lang w:val="en-US" w:eastAsia="zh-CN"/>
              </w:rPr>
              <w:t>中</w:t>
            </w:r>
            <w:r>
              <w:rPr>
                <w:rFonts w:hint="eastAsia" w:ascii="宋体" w:hAnsi="宋体" w:cs="宋体"/>
                <w:lang w:val="en-US"/>
              </w:rPr>
              <w:t>产品</w:t>
            </w:r>
            <w:r>
              <w:rPr>
                <w:rFonts w:hint="eastAsia" w:ascii="宋体" w:hAnsi="宋体" w:cs="宋体"/>
              </w:rPr>
              <w:t>技术要求得</w:t>
            </w:r>
            <w:r>
              <w:rPr>
                <w:rFonts w:hint="eastAsia" w:ascii="宋体" w:hAnsi="宋体" w:cs="宋体"/>
                <w:lang w:val="en-US"/>
              </w:rPr>
              <w:t>20</w:t>
            </w:r>
            <w:r>
              <w:rPr>
                <w:rFonts w:hint="eastAsia" w:ascii="宋体" w:hAnsi="宋体" w:cs="宋体"/>
              </w:rPr>
              <w:t>分，正偏离不加分，有一项</w:t>
            </w:r>
            <w:r>
              <w:rPr>
                <w:rFonts w:hint="eastAsia" w:ascii="宋体" w:hAnsi="宋体" w:cs="宋体"/>
                <w:lang w:val="en-US"/>
              </w:rPr>
              <w:t>技术要求</w:t>
            </w:r>
            <w:r>
              <w:rPr>
                <w:rFonts w:hint="eastAsia" w:ascii="宋体" w:hAnsi="宋体" w:cs="宋体"/>
              </w:rPr>
              <w:t>负偏离扣</w:t>
            </w:r>
            <w:r>
              <w:rPr>
                <w:rFonts w:hint="eastAsia" w:ascii="宋体" w:hAnsi="宋体" w:cs="宋体"/>
                <w:lang w:val="en-US" w:eastAsia="zh-CN"/>
              </w:rPr>
              <w:t>4</w:t>
            </w:r>
            <w:r>
              <w:rPr>
                <w:rFonts w:hint="eastAsia" w:ascii="宋体" w:hAnsi="宋体" w:cs="宋体"/>
              </w:rPr>
              <w:t>分；（</w:t>
            </w:r>
            <w:r>
              <w:rPr>
                <w:rFonts w:hint="eastAsia" w:ascii="宋体" w:hAnsi="宋体" w:cs="宋体"/>
                <w:lang w:val="en-US"/>
              </w:rPr>
              <w:t>每项技术要求</w:t>
            </w:r>
            <w:r>
              <w:rPr>
                <w:rFonts w:hint="eastAsia" w:ascii="宋体" w:hAnsi="宋体" w:cs="宋体"/>
              </w:rPr>
              <w:t>须提供相关证明材料（包括医疗器械注册证/产品说明书/产品检测报告</w:t>
            </w:r>
            <w:r>
              <w:rPr>
                <w:rFonts w:hint="eastAsia" w:ascii="宋体" w:hAnsi="宋体" w:cs="宋体"/>
                <w:lang w:val="en-US" w:eastAsia="zh-CN"/>
              </w:rPr>
              <w:t>/产品彩页</w:t>
            </w:r>
            <w:r>
              <w:rPr>
                <w:rFonts w:hint="eastAsia" w:ascii="宋体" w:hAnsi="宋体" w:cs="宋体"/>
              </w:rPr>
              <w:t>等）并在投标文件技术参数偏离表备注栏中标注相应证明文件页码，未标注页码视为负偏离）</w:t>
            </w:r>
          </w:p>
        </w:tc>
        <w:tc>
          <w:tcPr>
            <w:tcW w:w="700" w:type="dxa"/>
            <w:tcBorders>
              <w:top w:val="single" w:color="auto" w:sz="4" w:space="0"/>
              <w:left w:val="single" w:color="auto" w:sz="4" w:space="0"/>
              <w:right w:val="single" w:color="auto" w:sz="4" w:space="0"/>
            </w:tcBorders>
            <w:shd w:val="clear" w:color="auto" w:fill="auto"/>
            <w:vAlign w:val="center"/>
          </w:tcPr>
          <w:p w14:paraId="765A7AD0">
            <w:pPr>
              <w:spacing w:after="0" w:line="540" w:lineRule="exact"/>
              <w:jc w:val="center"/>
              <w:rPr>
                <w:rFonts w:hint="eastAsia" w:ascii="宋体" w:hAnsi="宋体" w:cs="宋体" w:eastAsiaTheme="minorEastAsia"/>
                <w:b/>
                <w:color w:val="000000"/>
                <w:sz w:val="24"/>
                <w:szCs w:val="24"/>
                <w:lang w:val="en-US" w:eastAsia="zh-CN" w:bidi="ar-SA"/>
              </w:rPr>
            </w:pPr>
            <w:r>
              <w:rPr>
                <w:rFonts w:hint="eastAsia" w:ascii="宋体" w:hAnsi="宋体" w:cs="宋体"/>
                <w:b/>
                <w:color w:val="000000"/>
                <w:lang w:val="en-US"/>
              </w:rPr>
              <w:t>20</w:t>
            </w:r>
          </w:p>
        </w:tc>
      </w:tr>
      <w:tr w14:paraId="3FA2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1366" w:type="dxa"/>
            <w:tcBorders>
              <w:left w:val="single" w:color="auto" w:sz="4" w:space="0"/>
              <w:right w:val="single" w:color="auto" w:sz="4" w:space="0"/>
            </w:tcBorders>
            <w:vAlign w:val="center"/>
          </w:tcPr>
          <w:p w14:paraId="3A25DD88">
            <w:pPr>
              <w:spacing w:after="0" w:line="540" w:lineRule="exact"/>
              <w:jc w:val="center"/>
              <w:rPr>
                <w:rFonts w:hint="eastAsia" w:ascii="宋体" w:hAnsi="宋体" w:cs="宋体"/>
                <w:b/>
                <w:color w:val="000000"/>
              </w:rPr>
            </w:pPr>
            <w:r>
              <w:rPr>
                <w:rFonts w:hint="eastAsia" w:ascii="宋体" w:hAnsi="宋体" w:cs="宋体"/>
                <w:b/>
                <w:color w:val="000000"/>
                <w:lang w:val="en-US" w:eastAsia="zh-CN"/>
              </w:rPr>
              <w:t>样品分</w:t>
            </w:r>
            <w:r>
              <w:rPr>
                <w:rFonts w:hint="eastAsia" w:ascii="宋体" w:hAnsi="宋体" w:cs="宋体"/>
                <w:b/>
                <w:color w:val="000000"/>
                <w:lang w:val="en-US"/>
              </w:rPr>
              <w:t>（</w:t>
            </w:r>
            <w:r>
              <w:rPr>
                <w:rFonts w:hint="eastAsia" w:ascii="宋体" w:hAnsi="宋体" w:cs="宋体"/>
                <w:b/>
                <w:color w:val="000000"/>
                <w:lang w:val="en-US" w:eastAsia="zh-CN"/>
              </w:rPr>
              <w:t>12</w:t>
            </w:r>
            <w:r>
              <w:rPr>
                <w:rFonts w:hint="eastAsia" w:ascii="宋体" w:hAnsi="宋体" w:cs="宋体"/>
                <w:b/>
                <w:color w:val="000000"/>
                <w:lang w:val="en-US"/>
              </w:rPr>
              <w:t>）</w:t>
            </w:r>
          </w:p>
        </w:tc>
        <w:tc>
          <w:tcPr>
            <w:tcW w:w="9369" w:type="dxa"/>
            <w:tcBorders>
              <w:top w:val="single" w:color="auto" w:sz="4" w:space="0"/>
              <w:left w:val="single" w:color="auto" w:sz="4" w:space="0"/>
              <w:bottom w:val="single" w:color="auto" w:sz="4" w:space="0"/>
              <w:right w:val="single" w:color="auto" w:sz="4" w:space="0"/>
            </w:tcBorders>
          </w:tcPr>
          <w:p w14:paraId="673228BE">
            <w:pPr>
              <w:spacing w:after="0" w:line="540" w:lineRule="exact"/>
              <w:textAlignment w:val="baseline"/>
              <w:rPr>
                <w:rFonts w:hint="eastAsia" w:ascii="宋体" w:hAnsi="宋体" w:cs="宋体"/>
              </w:rPr>
            </w:pPr>
            <w:r>
              <w:rPr>
                <w:rFonts w:hint="eastAsia" w:ascii="宋体" w:hAnsi="宋体" w:cs="宋体"/>
              </w:rPr>
              <w:t>磋商小组根据磋商文件中《</w:t>
            </w:r>
            <w:r>
              <w:rPr>
                <w:rFonts w:hint="eastAsia" w:ascii="宋体" w:hAnsi="宋体" w:cs="宋体"/>
                <w:lang w:val="en-US" w:eastAsia="zh-CN"/>
              </w:rPr>
              <w:t>产品技术要求</w:t>
            </w:r>
            <w:r>
              <w:rPr>
                <w:rFonts w:hint="eastAsia" w:ascii="宋体" w:hAnsi="宋体" w:cs="宋体"/>
              </w:rPr>
              <w:t>》，结合</w:t>
            </w:r>
            <w:r>
              <w:rPr>
                <w:rFonts w:hint="eastAsia" w:ascii="宋体" w:hAnsi="宋体" w:cs="宋体"/>
                <w:lang w:val="en-US" w:eastAsia="zh-CN"/>
              </w:rPr>
              <w:t>样品、说明书</w:t>
            </w:r>
            <w:r>
              <w:rPr>
                <w:rFonts w:hint="eastAsia" w:ascii="宋体" w:hAnsi="宋体" w:cs="宋体"/>
              </w:rPr>
              <w:t>等进行评审：</w:t>
            </w:r>
          </w:p>
          <w:p w14:paraId="6DEFD30B">
            <w:pPr>
              <w:numPr>
                <w:ilvl w:val="0"/>
                <w:numId w:val="3"/>
              </w:numPr>
              <w:spacing w:after="0" w:line="540" w:lineRule="exact"/>
              <w:textAlignment w:val="baseline"/>
              <w:rPr>
                <w:rFonts w:hint="eastAsia" w:ascii="宋体" w:hAnsi="宋体" w:cs="宋体"/>
              </w:rPr>
            </w:pPr>
            <w:r>
              <w:rPr>
                <w:rFonts w:hint="eastAsia" w:ascii="宋体" w:hAnsi="宋体" w:cs="宋体"/>
                <w:lang w:val="en-US" w:eastAsia="zh-CN"/>
              </w:rPr>
              <w:t>样品</w:t>
            </w:r>
            <w:r>
              <w:rPr>
                <w:rFonts w:hint="eastAsia" w:ascii="宋体" w:hAnsi="宋体" w:cs="宋体"/>
              </w:rPr>
              <w:t>理化性质，外观包装，PH，成分，水分等符合标准。符合标准得</w:t>
            </w:r>
            <w:r>
              <w:rPr>
                <w:rFonts w:hint="eastAsia" w:ascii="宋体" w:hAnsi="宋体" w:cs="宋体"/>
                <w:lang w:val="en-US" w:eastAsia="zh-CN"/>
              </w:rPr>
              <w:t>4</w:t>
            </w:r>
            <w:r>
              <w:rPr>
                <w:rFonts w:hint="eastAsia" w:ascii="宋体" w:hAnsi="宋体" w:cs="宋体"/>
              </w:rPr>
              <w:t>分，</w:t>
            </w:r>
            <w:r>
              <w:rPr>
                <w:rFonts w:hint="eastAsia" w:ascii="宋体" w:hAnsi="宋体" w:cs="宋体"/>
                <w:lang w:val="en-US" w:eastAsia="zh-CN"/>
              </w:rPr>
              <w:t>基本</w:t>
            </w:r>
            <w:r>
              <w:rPr>
                <w:rFonts w:hint="eastAsia" w:ascii="宋体" w:hAnsi="宋体" w:cs="宋体"/>
              </w:rPr>
              <w:t>符合标准得</w:t>
            </w:r>
            <w:r>
              <w:rPr>
                <w:rFonts w:hint="eastAsia" w:ascii="宋体" w:hAnsi="宋体" w:cs="宋体"/>
                <w:lang w:val="en-US" w:eastAsia="zh-CN"/>
              </w:rPr>
              <w:t>2</w:t>
            </w:r>
            <w:r>
              <w:rPr>
                <w:rFonts w:hint="eastAsia" w:ascii="宋体" w:hAnsi="宋体" w:cs="宋体"/>
              </w:rPr>
              <w:t>分，不符合标准得0分。</w:t>
            </w:r>
          </w:p>
          <w:p w14:paraId="3B12B100">
            <w:pPr>
              <w:numPr>
                <w:ilvl w:val="0"/>
                <w:numId w:val="0"/>
              </w:numPr>
              <w:spacing w:after="0" w:line="540" w:lineRule="exact"/>
              <w:textAlignment w:val="baseline"/>
              <w:rPr>
                <w:rFonts w:hint="eastAsia" w:ascii="宋体" w:hAnsi="宋体" w:cs="宋体"/>
              </w:rPr>
            </w:pPr>
            <w:r>
              <w:rPr>
                <w:rFonts w:hint="eastAsia" w:ascii="宋体" w:hAnsi="宋体" w:cs="宋体"/>
              </w:rPr>
              <w:t>2、</w:t>
            </w:r>
            <w:r>
              <w:rPr>
                <w:rFonts w:hint="eastAsia" w:ascii="宋体" w:hAnsi="宋体" w:cs="宋体"/>
                <w:lang w:val="en-US" w:eastAsia="zh-CN"/>
              </w:rPr>
              <w:t>样品</w:t>
            </w:r>
            <w:r>
              <w:rPr>
                <w:rFonts w:hint="eastAsia" w:ascii="宋体" w:hAnsi="宋体" w:cs="宋体"/>
              </w:rPr>
              <w:t>包装完好严密，易于运送和保存，稳定性好。好得</w:t>
            </w:r>
            <w:r>
              <w:rPr>
                <w:rFonts w:hint="eastAsia" w:ascii="宋体" w:hAnsi="宋体" w:cs="宋体"/>
                <w:lang w:val="en-US" w:eastAsia="zh-CN"/>
              </w:rPr>
              <w:t>4</w:t>
            </w:r>
            <w:r>
              <w:rPr>
                <w:rFonts w:hint="eastAsia" w:ascii="宋体" w:hAnsi="宋体" w:cs="宋体"/>
              </w:rPr>
              <w:t>分，较好得</w:t>
            </w:r>
            <w:r>
              <w:rPr>
                <w:rFonts w:hint="eastAsia" w:ascii="宋体" w:hAnsi="宋体" w:cs="宋体"/>
                <w:lang w:val="en-US" w:eastAsia="zh-CN"/>
              </w:rPr>
              <w:t>2</w:t>
            </w:r>
            <w:r>
              <w:rPr>
                <w:rFonts w:hint="eastAsia" w:ascii="宋体" w:hAnsi="宋体" w:cs="宋体"/>
              </w:rPr>
              <w:t>分，不好得0分。</w:t>
            </w:r>
          </w:p>
          <w:p w14:paraId="0D31C465">
            <w:pPr>
              <w:spacing w:after="0" w:line="540" w:lineRule="exact"/>
              <w:textAlignment w:val="baseline"/>
              <w:rPr>
                <w:rFonts w:hint="eastAsia" w:ascii="宋体" w:hAnsi="宋体" w:cs="宋体"/>
              </w:rPr>
            </w:pPr>
            <w:r>
              <w:rPr>
                <w:rFonts w:hint="eastAsia" w:ascii="宋体" w:hAnsi="宋体" w:cs="宋体"/>
              </w:rPr>
              <w:t>3、</w:t>
            </w:r>
            <w:r>
              <w:rPr>
                <w:rFonts w:hint="eastAsia" w:ascii="宋体" w:hAnsi="宋体" w:cs="宋体"/>
                <w:lang w:val="en-US" w:eastAsia="zh-CN"/>
              </w:rPr>
              <w:t>样品</w:t>
            </w:r>
            <w:r>
              <w:rPr>
                <w:rFonts w:hint="eastAsia" w:ascii="宋体" w:hAnsi="宋体" w:cs="宋体"/>
              </w:rPr>
              <w:t>微生物学性能卓越，能有效培养目标菌，能有效抑制杂菌（选择性），能产生典型的鉴别特征（特异性），确保自身无菌无污染。</w:t>
            </w:r>
            <w:r>
              <w:rPr>
                <w:rFonts w:hint="eastAsia" w:ascii="宋体" w:hAnsi="宋体" w:cs="宋体"/>
                <w:lang w:val="en-US" w:eastAsia="zh-CN"/>
              </w:rPr>
              <w:t>符合要求</w:t>
            </w:r>
            <w:r>
              <w:rPr>
                <w:rFonts w:hint="eastAsia" w:ascii="宋体" w:hAnsi="宋体" w:cs="宋体"/>
              </w:rPr>
              <w:t>得</w:t>
            </w:r>
            <w:r>
              <w:rPr>
                <w:rFonts w:hint="eastAsia" w:ascii="宋体" w:hAnsi="宋体" w:cs="宋体"/>
                <w:lang w:val="en-US" w:eastAsia="zh-CN"/>
              </w:rPr>
              <w:t>4</w:t>
            </w:r>
            <w:r>
              <w:rPr>
                <w:rFonts w:hint="eastAsia" w:ascii="宋体" w:hAnsi="宋体" w:cs="宋体"/>
              </w:rPr>
              <w:t>分，</w:t>
            </w:r>
            <w:r>
              <w:rPr>
                <w:rFonts w:hint="eastAsia" w:ascii="宋体" w:hAnsi="宋体" w:cs="宋体"/>
                <w:lang w:val="en-US" w:eastAsia="zh-CN"/>
              </w:rPr>
              <w:t>基本符合要求</w:t>
            </w:r>
            <w:r>
              <w:rPr>
                <w:rFonts w:hint="eastAsia" w:ascii="宋体" w:hAnsi="宋体" w:cs="宋体"/>
              </w:rPr>
              <w:t>得</w:t>
            </w:r>
            <w:r>
              <w:rPr>
                <w:rFonts w:hint="eastAsia" w:ascii="宋体" w:hAnsi="宋体" w:cs="宋体"/>
                <w:lang w:val="en-US" w:eastAsia="zh-CN"/>
              </w:rPr>
              <w:t>2</w:t>
            </w:r>
            <w:r>
              <w:rPr>
                <w:rFonts w:hint="eastAsia" w:ascii="宋体" w:hAnsi="宋体" w:cs="宋体"/>
              </w:rPr>
              <w:t>分，不</w:t>
            </w:r>
            <w:r>
              <w:rPr>
                <w:rFonts w:hint="eastAsia" w:ascii="宋体" w:hAnsi="宋体" w:cs="宋体"/>
                <w:lang w:val="en-US" w:eastAsia="zh-CN"/>
              </w:rPr>
              <w:t>符合要求</w:t>
            </w:r>
            <w:r>
              <w:rPr>
                <w:rFonts w:hint="eastAsia" w:ascii="宋体" w:hAnsi="宋体" w:cs="宋体"/>
              </w:rPr>
              <w:t>得0分。</w:t>
            </w:r>
          </w:p>
        </w:tc>
        <w:tc>
          <w:tcPr>
            <w:tcW w:w="700" w:type="dxa"/>
            <w:tcBorders>
              <w:top w:val="single" w:color="auto" w:sz="4" w:space="0"/>
              <w:left w:val="single" w:color="auto" w:sz="4" w:space="0"/>
              <w:right w:val="single" w:color="auto" w:sz="4" w:space="0"/>
            </w:tcBorders>
            <w:vAlign w:val="center"/>
          </w:tcPr>
          <w:p w14:paraId="6DCF67F5">
            <w:pPr>
              <w:spacing w:after="0" w:line="540" w:lineRule="exact"/>
              <w:jc w:val="center"/>
              <w:rPr>
                <w:rFonts w:hint="default" w:ascii="宋体" w:hAnsi="宋体" w:cs="宋体" w:eastAsiaTheme="minorEastAsia"/>
                <w:b/>
                <w:color w:val="000000"/>
                <w:lang w:val="en-US" w:eastAsia="zh-CN"/>
              </w:rPr>
            </w:pPr>
            <w:r>
              <w:rPr>
                <w:rFonts w:hint="eastAsia" w:ascii="宋体" w:hAnsi="宋体" w:cs="宋体"/>
                <w:b/>
                <w:color w:val="000000"/>
                <w:lang w:val="en-US" w:eastAsia="zh-CN"/>
              </w:rPr>
              <w:t>12</w:t>
            </w:r>
          </w:p>
        </w:tc>
      </w:tr>
      <w:tr w14:paraId="58CD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1366" w:type="dxa"/>
            <w:tcBorders>
              <w:top w:val="single" w:color="auto" w:sz="4" w:space="0"/>
              <w:left w:val="single" w:color="auto" w:sz="4" w:space="0"/>
              <w:right w:val="single" w:color="auto" w:sz="4" w:space="0"/>
            </w:tcBorders>
            <w:vAlign w:val="center"/>
          </w:tcPr>
          <w:p w14:paraId="68716F50">
            <w:pPr>
              <w:spacing w:after="0" w:line="540" w:lineRule="exact"/>
              <w:jc w:val="center"/>
              <w:rPr>
                <w:rFonts w:hint="default" w:ascii="宋体" w:hAnsi="宋体" w:cs="宋体" w:eastAsiaTheme="minorEastAsia"/>
                <w:b/>
                <w:color w:val="000000"/>
                <w:lang w:val="en-US" w:eastAsia="zh-CN"/>
              </w:rPr>
            </w:pPr>
            <w:r>
              <w:rPr>
                <w:rFonts w:hint="eastAsia" w:ascii="宋体" w:hAnsi="宋体" w:cs="宋体"/>
                <w:b/>
                <w:color w:val="000000"/>
                <w:w w:val="66"/>
                <w:lang w:val="en-US" w:eastAsia="zh-CN"/>
              </w:rPr>
              <w:t>产品报价的具体落实方案</w:t>
            </w:r>
            <w:r>
              <w:rPr>
                <w:rFonts w:hint="eastAsia" w:ascii="宋体" w:hAnsi="宋体" w:cs="宋体"/>
                <w:b/>
                <w:color w:val="000000"/>
                <w:w w:val="66"/>
                <w:lang w:val="en-US"/>
              </w:rPr>
              <w:t>（</w:t>
            </w:r>
            <w:r>
              <w:rPr>
                <w:rFonts w:hint="eastAsia" w:ascii="宋体" w:hAnsi="宋体" w:cs="宋体"/>
                <w:b/>
                <w:color w:val="000000"/>
                <w:w w:val="66"/>
                <w:lang w:val="en-US" w:eastAsia="zh-CN"/>
              </w:rPr>
              <w:t>10</w:t>
            </w:r>
            <w:r>
              <w:rPr>
                <w:rFonts w:hint="eastAsia" w:ascii="宋体" w:hAnsi="宋体" w:cs="宋体"/>
                <w:b/>
                <w:color w:val="000000"/>
                <w:w w:val="66"/>
                <w:lang w:val="en-US"/>
              </w:rPr>
              <w:t>）</w:t>
            </w:r>
          </w:p>
        </w:tc>
        <w:tc>
          <w:tcPr>
            <w:tcW w:w="9369" w:type="dxa"/>
            <w:tcBorders>
              <w:top w:val="single" w:color="auto" w:sz="4" w:space="0"/>
              <w:left w:val="single" w:color="auto" w:sz="4" w:space="0"/>
              <w:bottom w:val="single" w:color="auto" w:sz="4" w:space="0"/>
              <w:right w:val="single" w:color="auto" w:sz="4" w:space="0"/>
            </w:tcBorders>
          </w:tcPr>
          <w:p w14:paraId="3C692B93">
            <w:pPr>
              <w:spacing w:after="0" w:line="540" w:lineRule="exact"/>
              <w:rPr>
                <w:rFonts w:hint="eastAsia" w:ascii="宋体" w:hAnsi="宋体" w:cs="宋体"/>
                <w:b/>
                <w:bCs/>
                <w:u w:val="single"/>
                <w:lang w:val="en-US"/>
              </w:rPr>
            </w:pPr>
            <w:r>
              <w:rPr>
                <w:rFonts w:hint="eastAsia" w:ascii="宋体" w:hAnsi="宋体" w:cs="宋体"/>
                <w:lang w:val="en-US"/>
              </w:rPr>
              <w:t>根据投标</w:t>
            </w:r>
            <w:r>
              <w:rPr>
                <w:rFonts w:hint="eastAsia" w:ascii="宋体" w:hAnsi="宋体" w:cs="宋体"/>
                <w:lang w:val="en-US" w:eastAsia="zh-CN"/>
              </w:rPr>
              <w:t>企业提供的</w:t>
            </w:r>
            <w:r>
              <w:rPr>
                <w:rFonts w:hint="eastAsia" w:ascii="宋体" w:hAnsi="宋体" w:cs="宋体"/>
                <w:lang w:val="en-US"/>
              </w:rPr>
              <w:t>产品报价具体落实方案的科学性、合理性、完整性、可操作性等方面进行评分，好得</w:t>
            </w:r>
            <w:r>
              <w:rPr>
                <w:rFonts w:hint="eastAsia" w:ascii="宋体" w:hAnsi="宋体" w:cs="宋体"/>
                <w:lang w:val="en-US" w:eastAsia="zh-CN"/>
              </w:rPr>
              <w:t>10</w:t>
            </w:r>
            <w:r>
              <w:rPr>
                <w:rFonts w:hint="eastAsia" w:ascii="宋体" w:hAnsi="宋体" w:cs="宋体"/>
                <w:lang w:val="en-US"/>
              </w:rPr>
              <w:t>分，较好得</w:t>
            </w:r>
            <w:r>
              <w:rPr>
                <w:rFonts w:hint="eastAsia" w:ascii="宋体" w:hAnsi="宋体" w:cs="宋体"/>
                <w:lang w:val="en-US" w:eastAsia="zh-CN"/>
              </w:rPr>
              <w:t>6</w:t>
            </w:r>
            <w:r>
              <w:rPr>
                <w:rFonts w:hint="eastAsia" w:ascii="宋体" w:hAnsi="宋体" w:cs="宋体"/>
                <w:lang w:val="en-US"/>
              </w:rPr>
              <w:t>分，一般得</w:t>
            </w:r>
            <w:r>
              <w:rPr>
                <w:rFonts w:hint="eastAsia" w:ascii="宋体" w:hAnsi="宋体" w:cs="宋体"/>
                <w:lang w:val="en-US" w:eastAsia="zh-CN"/>
              </w:rPr>
              <w:t>3</w:t>
            </w:r>
            <w:r>
              <w:rPr>
                <w:rFonts w:hint="eastAsia" w:ascii="宋体" w:hAnsi="宋体" w:cs="宋体"/>
                <w:lang w:val="en-US"/>
              </w:rPr>
              <w:t>分。</w:t>
            </w:r>
          </w:p>
        </w:tc>
        <w:tc>
          <w:tcPr>
            <w:tcW w:w="700" w:type="dxa"/>
            <w:tcBorders>
              <w:top w:val="single" w:color="auto" w:sz="4" w:space="0"/>
              <w:left w:val="single" w:color="auto" w:sz="4" w:space="0"/>
              <w:right w:val="single" w:color="auto" w:sz="4" w:space="0"/>
            </w:tcBorders>
            <w:vAlign w:val="center"/>
          </w:tcPr>
          <w:p w14:paraId="1BA8113D">
            <w:pPr>
              <w:spacing w:after="0" w:line="540" w:lineRule="exact"/>
              <w:jc w:val="center"/>
              <w:rPr>
                <w:rFonts w:hint="default" w:ascii="宋体" w:hAnsi="宋体" w:cs="宋体"/>
                <w:b/>
                <w:color w:val="000000"/>
                <w:lang w:val="en-US" w:eastAsia="zh-CN"/>
              </w:rPr>
            </w:pPr>
            <w:r>
              <w:rPr>
                <w:rFonts w:hint="eastAsia" w:ascii="宋体" w:hAnsi="宋体" w:cs="宋体"/>
                <w:b/>
                <w:color w:val="000000"/>
                <w:lang w:val="en-US" w:eastAsia="zh-CN"/>
              </w:rPr>
              <w:t>10</w:t>
            </w:r>
          </w:p>
        </w:tc>
      </w:tr>
      <w:tr w14:paraId="78C9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1366" w:type="dxa"/>
            <w:tcBorders>
              <w:top w:val="single" w:color="auto" w:sz="4" w:space="0"/>
              <w:left w:val="single" w:color="auto" w:sz="4" w:space="0"/>
              <w:right w:val="single" w:color="auto" w:sz="4" w:space="0"/>
            </w:tcBorders>
            <w:vAlign w:val="center"/>
          </w:tcPr>
          <w:p w14:paraId="42235C87">
            <w:pPr>
              <w:spacing w:after="0" w:line="540" w:lineRule="exact"/>
              <w:jc w:val="center"/>
              <w:rPr>
                <w:rFonts w:hint="eastAsia" w:ascii="宋体" w:hAnsi="宋体" w:cs="宋体"/>
                <w:b/>
                <w:color w:val="000000"/>
              </w:rPr>
            </w:pPr>
            <w:r>
              <w:rPr>
                <w:rFonts w:hint="eastAsia" w:ascii="宋体" w:hAnsi="宋体" w:cs="宋体"/>
                <w:b/>
                <w:color w:val="000000"/>
                <w:lang w:val="en-US"/>
              </w:rPr>
              <w:t>供应商</w:t>
            </w:r>
            <w:r>
              <w:rPr>
                <w:rFonts w:hint="eastAsia" w:ascii="宋体" w:hAnsi="宋体" w:cs="宋体"/>
                <w:b/>
                <w:color w:val="000000"/>
              </w:rPr>
              <w:t>服务</w:t>
            </w:r>
            <w:r>
              <w:rPr>
                <w:rFonts w:hint="eastAsia" w:ascii="宋体" w:hAnsi="宋体" w:cs="宋体"/>
                <w:b/>
                <w:color w:val="000000"/>
                <w:lang w:val="en-US"/>
              </w:rPr>
              <w:t>能力</w:t>
            </w:r>
            <w:r>
              <w:rPr>
                <w:rFonts w:hint="eastAsia" w:ascii="宋体" w:hAnsi="宋体" w:cs="宋体"/>
                <w:b/>
                <w:color w:val="000000"/>
              </w:rPr>
              <w:t xml:space="preserve">          （</w:t>
            </w:r>
            <w:r>
              <w:rPr>
                <w:rFonts w:hint="eastAsia" w:ascii="宋体" w:hAnsi="宋体" w:cs="宋体"/>
                <w:b/>
                <w:color w:val="000000"/>
                <w:lang w:val="en-US" w:eastAsia="zh-CN"/>
              </w:rPr>
              <w:t>9</w:t>
            </w:r>
            <w:r>
              <w:rPr>
                <w:rFonts w:hint="eastAsia" w:ascii="宋体" w:hAnsi="宋体" w:cs="宋体"/>
                <w:b/>
                <w:color w:val="000000"/>
              </w:rPr>
              <w:t>分）</w:t>
            </w:r>
          </w:p>
        </w:tc>
        <w:tc>
          <w:tcPr>
            <w:tcW w:w="9369" w:type="dxa"/>
            <w:tcBorders>
              <w:top w:val="single" w:color="auto" w:sz="4" w:space="0"/>
              <w:left w:val="single" w:color="auto" w:sz="4" w:space="0"/>
              <w:bottom w:val="single" w:color="auto" w:sz="4" w:space="0"/>
              <w:right w:val="single" w:color="auto" w:sz="4" w:space="0"/>
            </w:tcBorders>
          </w:tcPr>
          <w:p w14:paraId="39EA3D76">
            <w:pPr>
              <w:spacing w:after="0" w:line="540" w:lineRule="exact"/>
              <w:rPr>
                <w:rFonts w:hint="eastAsia" w:ascii="宋体" w:hAnsi="宋体" w:cs="宋体"/>
              </w:rPr>
            </w:pPr>
            <w:r>
              <w:rPr>
                <w:rFonts w:hint="eastAsia" w:ascii="宋体" w:hAnsi="宋体" w:cs="宋体"/>
              </w:rPr>
              <w:t>评委根据投标文件中《</w:t>
            </w:r>
            <w:r>
              <w:rPr>
                <w:rFonts w:hint="eastAsia" w:ascii="宋体" w:hAnsi="宋体" w:cs="宋体"/>
                <w:lang w:val="en-US"/>
              </w:rPr>
              <w:t>供应商服务能力</w:t>
            </w:r>
            <w:r>
              <w:rPr>
                <w:rFonts w:hint="eastAsia" w:ascii="宋体" w:hAnsi="宋体" w:cs="宋体"/>
              </w:rPr>
              <w:t>》进行评审；</w:t>
            </w:r>
          </w:p>
          <w:p w14:paraId="11CAFED7">
            <w:pPr>
              <w:spacing w:after="0" w:line="540" w:lineRule="exact"/>
              <w:rPr>
                <w:rFonts w:hint="eastAsia" w:ascii="宋体" w:hAnsi="宋体" w:cs="宋体"/>
              </w:rPr>
            </w:pPr>
            <w:r>
              <w:rPr>
                <w:rFonts w:hint="eastAsia" w:ascii="宋体" w:hAnsi="宋体" w:cs="宋体"/>
              </w:rPr>
              <w:t>1</w:t>
            </w:r>
            <w:r>
              <w:rPr>
                <w:rFonts w:hint="eastAsia" w:ascii="宋体" w:hAnsi="宋体" w:cs="宋体"/>
                <w:lang w:val="en-US"/>
              </w:rPr>
              <w:t>.供应商</w:t>
            </w:r>
            <w:r>
              <w:rPr>
                <w:rFonts w:hint="eastAsia" w:ascii="宋体" w:hAnsi="宋体" w:cs="宋体"/>
              </w:rPr>
              <w:t>能在医院采购下订单之日起，一周内将货物配送至医院，且货票同行，得</w:t>
            </w:r>
            <w:r>
              <w:rPr>
                <w:rFonts w:hint="eastAsia" w:ascii="宋体" w:hAnsi="宋体" w:cs="宋体"/>
                <w:lang w:val="en-US" w:eastAsia="zh-CN"/>
              </w:rPr>
              <w:t>3</w:t>
            </w:r>
            <w:r>
              <w:rPr>
                <w:rFonts w:hint="eastAsia" w:ascii="宋体" w:hAnsi="宋体" w:cs="宋体"/>
              </w:rPr>
              <w:t>分。</w:t>
            </w:r>
          </w:p>
          <w:p w14:paraId="483F0577">
            <w:pPr>
              <w:spacing w:after="0" w:line="540" w:lineRule="exact"/>
              <w:rPr>
                <w:rFonts w:hint="eastAsia" w:ascii="宋体" w:hAnsi="宋体" w:cs="宋体"/>
              </w:rPr>
            </w:pPr>
            <w:r>
              <w:rPr>
                <w:rFonts w:hint="eastAsia" w:ascii="宋体" w:hAnsi="宋体" w:cs="宋体"/>
              </w:rPr>
              <w:t>2</w:t>
            </w:r>
            <w:r>
              <w:rPr>
                <w:rFonts w:hint="eastAsia" w:ascii="宋体" w:hAnsi="宋体" w:cs="宋体"/>
                <w:lang w:val="en-US"/>
              </w:rPr>
              <w:t>.供应商</w:t>
            </w:r>
            <w:r>
              <w:rPr>
                <w:rFonts w:hint="eastAsia" w:ascii="宋体" w:hAnsi="宋体" w:cs="宋体"/>
              </w:rPr>
              <w:t>能保障医院紧急供应（2小时内送达），得</w:t>
            </w:r>
            <w:r>
              <w:rPr>
                <w:rFonts w:hint="eastAsia" w:ascii="宋体" w:hAnsi="宋体" w:cs="宋体"/>
                <w:lang w:val="en-US" w:eastAsia="zh-CN"/>
              </w:rPr>
              <w:t>2</w:t>
            </w:r>
            <w:r>
              <w:rPr>
                <w:rFonts w:hint="eastAsia" w:ascii="宋体" w:hAnsi="宋体" w:cs="宋体"/>
              </w:rPr>
              <w:t>分。</w:t>
            </w:r>
          </w:p>
          <w:p w14:paraId="7FA0401F">
            <w:pPr>
              <w:spacing w:after="0" w:line="540" w:lineRule="exact"/>
              <w:rPr>
                <w:rFonts w:hint="eastAsia" w:ascii="宋体" w:hAnsi="宋体" w:cs="宋体"/>
              </w:rPr>
            </w:pPr>
            <w:r>
              <w:rPr>
                <w:rFonts w:hint="eastAsia" w:ascii="宋体" w:hAnsi="宋体" w:cs="宋体"/>
              </w:rPr>
              <w:t>3</w:t>
            </w:r>
            <w:r>
              <w:rPr>
                <w:rFonts w:hint="eastAsia" w:ascii="宋体" w:hAnsi="宋体" w:cs="宋体"/>
                <w:lang w:val="en-US"/>
              </w:rPr>
              <w:t>.供应商</w:t>
            </w:r>
            <w:r>
              <w:rPr>
                <w:rFonts w:hint="eastAsia"/>
                <w:lang w:val="en-US"/>
              </w:rPr>
              <w:t>能提供对近效期、滞销产品进行退货的服务</w:t>
            </w:r>
            <w:r>
              <w:rPr>
                <w:rFonts w:hint="eastAsia" w:ascii="宋体" w:hAnsi="宋体" w:cs="宋体"/>
              </w:rPr>
              <w:t>，得</w:t>
            </w:r>
            <w:r>
              <w:rPr>
                <w:rFonts w:hint="eastAsia" w:ascii="宋体" w:hAnsi="宋体" w:cs="宋体"/>
                <w:lang w:val="en-US" w:eastAsia="zh-CN"/>
              </w:rPr>
              <w:t>2</w:t>
            </w:r>
            <w:r>
              <w:rPr>
                <w:rFonts w:hint="eastAsia" w:ascii="宋体" w:hAnsi="宋体" w:cs="宋体"/>
              </w:rPr>
              <w:t>分。</w:t>
            </w:r>
          </w:p>
          <w:p w14:paraId="7906258F">
            <w:pPr>
              <w:spacing w:after="0" w:line="540" w:lineRule="exact"/>
              <w:rPr>
                <w:rFonts w:hint="eastAsia" w:ascii="宋体" w:hAnsi="宋体" w:cs="宋体"/>
                <w:lang w:val="en-US"/>
              </w:rPr>
            </w:pPr>
            <w:r>
              <w:rPr>
                <w:rFonts w:hint="eastAsia" w:ascii="宋体" w:hAnsi="宋体" w:cs="宋体"/>
                <w:lang w:val="en-US"/>
              </w:rPr>
              <w:t>4.供应商</w:t>
            </w:r>
            <w:r>
              <w:rPr>
                <w:rFonts w:hint="eastAsia"/>
                <w:lang w:val="en-US"/>
              </w:rPr>
              <w:t>能配合医院完成产品调价工作</w:t>
            </w:r>
            <w:r>
              <w:rPr>
                <w:rFonts w:hint="eastAsia" w:ascii="宋体" w:hAnsi="宋体" w:cs="宋体"/>
              </w:rPr>
              <w:t>，得</w:t>
            </w:r>
            <w:r>
              <w:rPr>
                <w:rFonts w:hint="eastAsia" w:ascii="宋体" w:hAnsi="宋体" w:cs="宋体"/>
                <w:lang w:val="en-US" w:eastAsia="zh-CN"/>
              </w:rPr>
              <w:t>2</w:t>
            </w:r>
            <w:r>
              <w:rPr>
                <w:rFonts w:hint="eastAsia" w:ascii="宋体" w:hAnsi="宋体" w:cs="宋体"/>
              </w:rPr>
              <w:t>分。</w:t>
            </w:r>
          </w:p>
          <w:p w14:paraId="67A31905">
            <w:pPr>
              <w:spacing w:after="0" w:line="540" w:lineRule="exact"/>
            </w:pPr>
            <w:r>
              <w:rPr>
                <w:rFonts w:hint="eastAsia" w:ascii="宋体" w:hAnsi="宋体" w:cs="宋体"/>
                <w:b/>
                <w:bCs/>
                <w:u w:val="single"/>
                <w:lang w:val="en-US"/>
              </w:rPr>
              <w:t>以上</w:t>
            </w:r>
            <w:r>
              <w:rPr>
                <w:rFonts w:hint="eastAsia" w:ascii="宋体" w:hAnsi="宋体" w:cs="宋体"/>
                <w:b/>
                <w:bCs/>
                <w:u w:val="single"/>
              </w:rPr>
              <w:t>供应商须提供《承诺函》，不提供，不得分。</w:t>
            </w:r>
          </w:p>
        </w:tc>
        <w:tc>
          <w:tcPr>
            <w:tcW w:w="700" w:type="dxa"/>
            <w:tcBorders>
              <w:top w:val="single" w:color="auto" w:sz="4" w:space="0"/>
              <w:left w:val="single" w:color="auto" w:sz="4" w:space="0"/>
              <w:right w:val="single" w:color="auto" w:sz="4" w:space="0"/>
            </w:tcBorders>
            <w:vAlign w:val="center"/>
          </w:tcPr>
          <w:p w14:paraId="335A4EE9">
            <w:pPr>
              <w:spacing w:after="0" w:line="540" w:lineRule="exact"/>
              <w:jc w:val="center"/>
              <w:rPr>
                <w:rFonts w:hint="default" w:ascii="宋体" w:hAnsi="宋体" w:cs="宋体" w:eastAsiaTheme="minorEastAsia"/>
                <w:b/>
                <w:color w:val="000000"/>
                <w:lang w:val="en-US" w:eastAsia="zh-CN"/>
              </w:rPr>
            </w:pPr>
            <w:r>
              <w:rPr>
                <w:rFonts w:hint="eastAsia" w:ascii="宋体" w:hAnsi="宋体" w:cs="宋体"/>
                <w:b/>
                <w:color w:val="000000"/>
                <w:lang w:val="en-US" w:eastAsia="zh-CN"/>
              </w:rPr>
              <w:t>9</w:t>
            </w:r>
          </w:p>
        </w:tc>
      </w:tr>
      <w:tr w14:paraId="1BC0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blHeader/>
          <w:jc w:val="center"/>
        </w:trPr>
        <w:tc>
          <w:tcPr>
            <w:tcW w:w="1366" w:type="dxa"/>
            <w:tcBorders>
              <w:top w:val="single" w:color="auto" w:sz="4" w:space="0"/>
              <w:left w:val="single" w:color="auto" w:sz="4" w:space="0"/>
              <w:right w:val="single" w:color="auto" w:sz="4" w:space="0"/>
            </w:tcBorders>
            <w:vAlign w:val="center"/>
          </w:tcPr>
          <w:p w14:paraId="53B213AD">
            <w:pPr>
              <w:spacing w:after="0" w:line="540" w:lineRule="exact"/>
              <w:jc w:val="center"/>
              <w:rPr>
                <w:rFonts w:hint="eastAsia" w:ascii="宋体" w:hAnsi="宋体" w:cs="宋体"/>
                <w:b/>
                <w:color w:val="000000"/>
              </w:rPr>
            </w:pPr>
            <w:r>
              <w:rPr>
                <w:rFonts w:hint="eastAsia" w:ascii="宋体" w:hAnsi="宋体" w:cs="宋体"/>
                <w:b/>
                <w:color w:val="000000"/>
              </w:rPr>
              <w:t>业绩              （</w:t>
            </w:r>
            <w:r>
              <w:rPr>
                <w:rFonts w:hint="eastAsia" w:ascii="宋体" w:hAnsi="宋体" w:cs="宋体"/>
                <w:b/>
                <w:color w:val="000000"/>
                <w:lang w:val="en-US" w:eastAsia="zh-CN"/>
              </w:rPr>
              <w:t>9</w:t>
            </w:r>
            <w:r>
              <w:rPr>
                <w:rFonts w:hint="eastAsia" w:ascii="宋体" w:hAnsi="宋体" w:cs="宋体"/>
                <w:b/>
                <w:color w:val="000000"/>
              </w:rPr>
              <w:t>分）</w:t>
            </w:r>
          </w:p>
        </w:tc>
        <w:tc>
          <w:tcPr>
            <w:tcW w:w="9369" w:type="dxa"/>
            <w:tcBorders>
              <w:top w:val="single" w:color="auto" w:sz="4" w:space="0"/>
              <w:left w:val="single" w:color="auto" w:sz="4" w:space="0"/>
              <w:bottom w:val="single" w:color="auto" w:sz="4" w:space="0"/>
              <w:right w:val="single" w:color="auto" w:sz="4" w:space="0"/>
            </w:tcBorders>
          </w:tcPr>
          <w:p w14:paraId="553C9991">
            <w:pPr>
              <w:spacing w:after="0" w:line="540" w:lineRule="exact"/>
              <w:rPr>
                <w:rFonts w:hint="eastAsia" w:ascii="宋体" w:hAnsi="宋体" w:cs="宋体"/>
              </w:rPr>
            </w:pPr>
            <w:r>
              <w:rPr>
                <w:rFonts w:hint="eastAsia" w:ascii="宋体" w:hAnsi="宋体" w:cs="宋体"/>
              </w:rPr>
              <w:t>提供投标产品2022年以来在医疗机构有类似销售业绩的，有1项得</w:t>
            </w:r>
            <w:r>
              <w:rPr>
                <w:rFonts w:hint="eastAsia" w:ascii="宋体" w:hAnsi="宋体" w:cs="宋体"/>
                <w:lang w:val="en-US" w:eastAsia="zh-CN"/>
              </w:rPr>
              <w:t>3</w:t>
            </w:r>
            <w:r>
              <w:rPr>
                <w:rFonts w:hint="eastAsia" w:ascii="宋体" w:hAnsi="宋体" w:cs="宋体"/>
              </w:rPr>
              <w:t>分，此项最高得</w:t>
            </w:r>
            <w:r>
              <w:rPr>
                <w:rFonts w:hint="eastAsia" w:ascii="宋体" w:hAnsi="宋体" w:cs="宋体"/>
                <w:lang w:val="en-US" w:eastAsia="zh-CN"/>
              </w:rPr>
              <w:t>9</w:t>
            </w:r>
            <w:r>
              <w:rPr>
                <w:rFonts w:hint="eastAsia" w:ascii="宋体" w:hAnsi="宋体" w:cs="宋体"/>
              </w:rPr>
              <w:t>分。附采购合同或发票复印件，未提供合同或发票复印件，复印件模糊不清视为不响应。</w:t>
            </w:r>
          </w:p>
        </w:tc>
        <w:tc>
          <w:tcPr>
            <w:tcW w:w="700" w:type="dxa"/>
            <w:tcBorders>
              <w:top w:val="single" w:color="auto" w:sz="4" w:space="0"/>
              <w:left w:val="single" w:color="auto" w:sz="4" w:space="0"/>
              <w:right w:val="single" w:color="auto" w:sz="4" w:space="0"/>
            </w:tcBorders>
            <w:vAlign w:val="center"/>
          </w:tcPr>
          <w:p w14:paraId="3205D324">
            <w:pPr>
              <w:spacing w:after="0" w:line="540" w:lineRule="exact"/>
              <w:jc w:val="center"/>
              <w:rPr>
                <w:rFonts w:hint="eastAsia" w:ascii="宋体" w:hAnsi="宋体" w:cs="宋体" w:eastAsiaTheme="minorEastAsia"/>
                <w:b/>
                <w:color w:val="000000"/>
                <w:lang w:eastAsia="zh-CN"/>
              </w:rPr>
            </w:pPr>
            <w:r>
              <w:rPr>
                <w:rFonts w:hint="eastAsia" w:ascii="宋体" w:hAnsi="宋体" w:cs="宋体"/>
                <w:b/>
                <w:color w:val="000000"/>
                <w:lang w:val="en-US" w:eastAsia="zh-CN"/>
              </w:rPr>
              <w:t>9</w:t>
            </w:r>
          </w:p>
        </w:tc>
      </w:tr>
      <w:tr w14:paraId="6C07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10735" w:type="dxa"/>
            <w:gridSpan w:val="2"/>
            <w:tcBorders>
              <w:left w:val="single" w:color="auto" w:sz="4" w:space="0"/>
              <w:right w:val="single" w:color="auto" w:sz="4" w:space="0"/>
            </w:tcBorders>
            <w:vAlign w:val="center"/>
          </w:tcPr>
          <w:p w14:paraId="09FFECC1">
            <w:pPr>
              <w:spacing w:after="0" w:line="540" w:lineRule="exact"/>
              <w:rPr>
                <w:rFonts w:hint="eastAsia" w:ascii="宋体" w:hAnsi="宋体" w:cs="宋体"/>
              </w:rPr>
            </w:pPr>
            <w:r>
              <w:rPr>
                <w:rFonts w:hint="eastAsia" w:ascii="宋体" w:hAnsi="宋体" w:cs="宋体"/>
              </w:rPr>
              <w:t xml:space="preserve">                                                     总计</w:t>
            </w:r>
          </w:p>
        </w:tc>
        <w:tc>
          <w:tcPr>
            <w:tcW w:w="700" w:type="dxa"/>
            <w:tcBorders>
              <w:top w:val="single" w:color="auto" w:sz="4" w:space="0"/>
              <w:left w:val="single" w:color="auto" w:sz="4" w:space="0"/>
              <w:right w:val="single" w:color="auto" w:sz="4" w:space="0"/>
            </w:tcBorders>
            <w:vAlign w:val="center"/>
          </w:tcPr>
          <w:p w14:paraId="52E776D3">
            <w:pPr>
              <w:spacing w:after="0" w:line="540" w:lineRule="exact"/>
              <w:jc w:val="center"/>
              <w:rPr>
                <w:rFonts w:hint="eastAsia" w:ascii="宋体" w:hAnsi="宋体" w:cs="宋体"/>
                <w:b/>
                <w:color w:val="000000"/>
              </w:rPr>
            </w:pPr>
            <w:r>
              <w:rPr>
                <w:rFonts w:hint="eastAsia" w:ascii="宋体" w:hAnsi="宋体" w:cs="宋体"/>
                <w:b/>
                <w:color w:val="000000"/>
              </w:rPr>
              <w:t>100</w:t>
            </w:r>
          </w:p>
        </w:tc>
      </w:tr>
    </w:tbl>
    <w:p w14:paraId="505E16BD">
      <w:pPr>
        <w:rPr>
          <w:rFonts w:hint="eastAsia"/>
          <w:b/>
          <w:bCs/>
          <w:color w:val="auto"/>
          <w:sz w:val="40"/>
          <w:szCs w:val="36"/>
          <w:highlight w:val="none"/>
          <w:lang w:eastAsia="zh-CN"/>
        </w:rPr>
      </w:pPr>
      <w:r>
        <w:rPr>
          <w:rFonts w:hint="eastAsia"/>
          <w:b/>
          <w:bCs/>
          <w:color w:val="auto"/>
          <w:sz w:val="40"/>
          <w:szCs w:val="36"/>
          <w:highlight w:val="none"/>
          <w:lang w:eastAsia="zh-CN"/>
        </w:rPr>
        <w:t>包三：</w:t>
      </w:r>
    </w:p>
    <w:p w14:paraId="17798CF5">
      <w:pPr>
        <w:pStyle w:val="6"/>
        <w:spacing w:after="0" w:line="560" w:lineRule="exact"/>
        <w:rPr>
          <w:szCs w:val="28"/>
          <w:lang w:val="en-US"/>
        </w:rPr>
      </w:pPr>
      <w:r>
        <w:rPr>
          <w:rFonts w:hint="eastAsia"/>
          <w:szCs w:val="28"/>
          <w:lang w:val="en-US"/>
        </w:rPr>
        <w:t>一、评标方法</w:t>
      </w:r>
    </w:p>
    <w:p w14:paraId="00729AD3">
      <w:pPr>
        <w:pStyle w:val="6"/>
        <w:spacing w:after="0" w:line="560" w:lineRule="exact"/>
        <w:ind w:firstLine="560" w:firstLineChars="200"/>
        <w:rPr>
          <w:szCs w:val="28"/>
          <w:lang w:val="en-US"/>
        </w:rPr>
      </w:pPr>
      <w:r>
        <w:rPr>
          <w:rFonts w:hint="eastAsia"/>
          <w:szCs w:val="28"/>
          <w:lang w:val="en-US"/>
        </w:rPr>
        <w:t>评委会将对确定为实质性响应招标文件要求的投标文件进行评价和比较，评标采用“综合评分法（竞争性磋商）”。</w:t>
      </w:r>
    </w:p>
    <w:p w14:paraId="4FCE4075">
      <w:pPr>
        <w:pStyle w:val="6"/>
        <w:spacing w:after="0" w:line="560" w:lineRule="exact"/>
        <w:rPr>
          <w:szCs w:val="28"/>
          <w:lang w:val="en-US"/>
        </w:rPr>
      </w:pPr>
      <w:r>
        <w:rPr>
          <w:rFonts w:hint="eastAsia"/>
          <w:szCs w:val="28"/>
          <w:lang w:val="en-US"/>
        </w:rPr>
        <w:t>二</w:t>
      </w:r>
      <w:r>
        <w:rPr>
          <w:szCs w:val="28"/>
          <w:lang w:val="en-US"/>
        </w:rPr>
        <w:t>、评</w:t>
      </w:r>
      <w:r>
        <w:rPr>
          <w:rFonts w:hint="eastAsia"/>
          <w:szCs w:val="28"/>
          <w:lang w:val="en-US"/>
        </w:rPr>
        <w:t>审</w:t>
      </w:r>
      <w:r>
        <w:rPr>
          <w:szCs w:val="28"/>
          <w:lang w:val="en-US"/>
        </w:rPr>
        <w:t>标准</w:t>
      </w:r>
    </w:p>
    <w:p w14:paraId="77E40134">
      <w:pPr>
        <w:pStyle w:val="6"/>
        <w:spacing w:after="0" w:line="560" w:lineRule="exact"/>
        <w:ind w:firstLine="560" w:firstLineChars="200"/>
        <w:rPr>
          <w:szCs w:val="28"/>
          <w:lang w:val="en-US"/>
        </w:rPr>
      </w:pPr>
      <w:r>
        <w:rPr>
          <w:rFonts w:hint="eastAsia"/>
          <w:szCs w:val="28"/>
          <w:lang w:val="en-US"/>
        </w:rPr>
        <w:t>综合评分法（竞争性磋商）：具体采用打分法</w:t>
      </w:r>
    </w:p>
    <w:p w14:paraId="5C86CB7D">
      <w:pPr>
        <w:pStyle w:val="6"/>
        <w:spacing w:after="0" w:line="560" w:lineRule="exact"/>
        <w:ind w:firstLine="560" w:firstLineChars="200"/>
        <w:rPr>
          <w:szCs w:val="28"/>
          <w:lang w:val="en-US"/>
        </w:rPr>
      </w:pPr>
      <w:r>
        <w:rPr>
          <w:rFonts w:hint="eastAsia"/>
          <w:szCs w:val="28"/>
          <w:lang w:val="en-US"/>
        </w:rPr>
        <w:t>说明：只有初步评审合格的投标人，才能进入详细评审。初步评审办法详见招标文件。</w:t>
      </w:r>
    </w:p>
    <w:p w14:paraId="1CB790F5">
      <w:pPr>
        <w:pStyle w:val="6"/>
        <w:spacing w:after="0" w:line="560" w:lineRule="exact"/>
        <w:ind w:firstLine="560" w:firstLineChars="200"/>
        <w:rPr>
          <w:szCs w:val="28"/>
          <w:lang w:val="en-US"/>
        </w:rPr>
      </w:pPr>
      <w:r>
        <w:rPr>
          <w:rFonts w:hint="eastAsia"/>
          <w:szCs w:val="28"/>
          <w:lang w:val="en-US"/>
        </w:rPr>
        <w:t>对于初步评审合格的投标人，本次详细评审采用综合评分法（竞争性磋商），具体采用打分法，得分最高者为中标候选人，具体评分标准如下</w:t>
      </w:r>
      <w:r>
        <w:rPr>
          <w:szCs w:val="28"/>
          <w:lang w:val="en-US"/>
        </w:rPr>
        <w:t>：</w:t>
      </w:r>
    </w:p>
    <w:tbl>
      <w:tblPr>
        <w:tblStyle w:val="13"/>
        <w:tblW w:w="11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9369"/>
        <w:gridCol w:w="700"/>
      </w:tblGrid>
      <w:tr w14:paraId="6243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366"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74F54F83">
            <w:pPr>
              <w:spacing w:after="0" w:line="540" w:lineRule="exact"/>
              <w:jc w:val="center"/>
              <w:rPr>
                <w:rFonts w:hint="eastAsia" w:ascii="宋体" w:hAnsi="宋体" w:cs="宋体"/>
                <w:b/>
                <w:bCs/>
                <w:color w:val="000000"/>
              </w:rPr>
            </w:pPr>
            <w:r>
              <w:rPr>
                <w:rFonts w:hint="eastAsia" w:ascii="宋体" w:hAnsi="宋体" w:cs="宋体"/>
                <w:b/>
                <w:bCs/>
                <w:color w:val="000000"/>
              </w:rPr>
              <w:t>评审因素</w:t>
            </w:r>
          </w:p>
        </w:tc>
        <w:tc>
          <w:tcPr>
            <w:tcW w:w="9369"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49670660">
            <w:pPr>
              <w:spacing w:after="0" w:line="540" w:lineRule="exact"/>
              <w:ind w:firstLine="3162" w:firstLineChars="1500"/>
              <w:rPr>
                <w:rFonts w:hint="eastAsia" w:ascii="宋体" w:hAnsi="宋体" w:cs="宋体"/>
                <w:b/>
                <w:bCs/>
                <w:color w:val="000000"/>
              </w:rPr>
            </w:pPr>
            <w:r>
              <w:rPr>
                <w:rFonts w:hint="eastAsia" w:ascii="宋体" w:hAnsi="宋体" w:cs="宋体"/>
                <w:b/>
                <w:bCs/>
                <w:color w:val="000000"/>
              </w:rPr>
              <w:t>评审标准</w:t>
            </w:r>
          </w:p>
        </w:tc>
        <w:tc>
          <w:tcPr>
            <w:tcW w:w="700" w:type="dxa"/>
            <w:tcBorders>
              <w:top w:val="single" w:color="auto" w:sz="4" w:space="0"/>
              <w:left w:val="single" w:color="auto" w:sz="4" w:space="0"/>
              <w:bottom w:val="single" w:color="auto" w:sz="4" w:space="0"/>
              <w:right w:val="single" w:color="auto" w:sz="4" w:space="0"/>
            </w:tcBorders>
            <w:shd w:val="clear" w:color="auto" w:fill="A4A4A4" w:themeFill="background1" w:themeFillShade="A5"/>
          </w:tcPr>
          <w:p w14:paraId="6CB2264B">
            <w:pPr>
              <w:spacing w:after="0" w:line="540" w:lineRule="exact"/>
              <w:jc w:val="center"/>
              <w:rPr>
                <w:rFonts w:hint="eastAsia" w:ascii="宋体" w:hAnsi="宋体" w:cs="宋体"/>
                <w:b/>
                <w:bCs/>
                <w:color w:val="000000"/>
              </w:rPr>
            </w:pPr>
            <w:r>
              <w:rPr>
                <w:rFonts w:hint="eastAsia" w:ascii="宋体" w:hAnsi="宋体" w:cs="宋体"/>
                <w:b/>
                <w:bCs/>
                <w:color w:val="000000"/>
              </w:rPr>
              <w:t>分值</w:t>
            </w:r>
          </w:p>
        </w:tc>
      </w:tr>
      <w:tr w14:paraId="1AA4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blHeader/>
          <w:jc w:val="center"/>
        </w:trPr>
        <w:tc>
          <w:tcPr>
            <w:tcW w:w="1366" w:type="dxa"/>
            <w:tcBorders>
              <w:top w:val="single" w:color="auto" w:sz="4" w:space="0"/>
              <w:left w:val="single" w:color="auto" w:sz="4" w:space="0"/>
              <w:bottom w:val="single" w:color="auto" w:sz="4" w:space="0"/>
              <w:right w:val="single" w:color="auto" w:sz="4" w:space="0"/>
            </w:tcBorders>
            <w:vAlign w:val="center"/>
          </w:tcPr>
          <w:p w14:paraId="38CFF8D3">
            <w:pPr>
              <w:spacing w:after="0" w:line="540" w:lineRule="exact"/>
              <w:jc w:val="center"/>
              <w:rPr>
                <w:rFonts w:hint="eastAsia" w:ascii="宋体" w:hAnsi="宋体" w:cs="宋体"/>
                <w:b/>
                <w:color w:val="000000"/>
              </w:rPr>
            </w:pPr>
            <w:r>
              <w:rPr>
                <w:rFonts w:hint="eastAsia" w:ascii="宋体" w:hAnsi="宋体" w:cs="宋体"/>
                <w:b/>
                <w:color w:val="000000"/>
              </w:rPr>
              <w:t>投标报价</w:t>
            </w:r>
          </w:p>
          <w:p w14:paraId="11E10074">
            <w:pPr>
              <w:spacing w:after="0" w:line="540" w:lineRule="exact"/>
              <w:jc w:val="center"/>
              <w:rPr>
                <w:rFonts w:hint="eastAsia" w:ascii="宋体" w:hAnsi="宋体" w:cs="宋体"/>
                <w:b/>
                <w:color w:val="000000"/>
              </w:rPr>
            </w:pPr>
            <w:r>
              <w:rPr>
                <w:rFonts w:hint="eastAsia" w:ascii="宋体" w:hAnsi="宋体" w:cs="宋体"/>
                <w:b/>
                <w:color w:val="000000"/>
              </w:rPr>
              <w:t>（</w:t>
            </w:r>
            <w:r>
              <w:rPr>
                <w:rFonts w:hint="eastAsia" w:ascii="宋体" w:hAnsi="宋体" w:cs="宋体"/>
                <w:b/>
                <w:color w:val="000000"/>
                <w:lang w:val="en-US" w:eastAsia="zh-CN"/>
              </w:rPr>
              <w:t>4</w:t>
            </w:r>
            <w:r>
              <w:rPr>
                <w:rFonts w:hint="eastAsia" w:ascii="宋体" w:hAnsi="宋体" w:cs="宋体"/>
                <w:b/>
                <w:color w:val="000000"/>
              </w:rPr>
              <w:t>0分）</w:t>
            </w:r>
          </w:p>
        </w:tc>
        <w:tc>
          <w:tcPr>
            <w:tcW w:w="9369" w:type="dxa"/>
            <w:tcBorders>
              <w:top w:val="single" w:color="auto" w:sz="4" w:space="0"/>
              <w:left w:val="single" w:color="auto" w:sz="4" w:space="0"/>
              <w:bottom w:val="single" w:color="auto" w:sz="4" w:space="0"/>
              <w:right w:val="single" w:color="auto" w:sz="4" w:space="0"/>
            </w:tcBorders>
            <w:vAlign w:val="center"/>
          </w:tcPr>
          <w:p w14:paraId="7272D4AD">
            <w:pPr>
              <w:spacing w:after="0" w:line="540" w:lineRule="exact"/>
              <w:rPr>
                <w:rFonts w:hint="eastAsia" w:asciiTheme="minorEastAsia" w:hAnsiTheme="minorEastAsia" w:cstheme="minorEastAsia"/>
              </w:rPr>
            </w:pPr>
            <w:r>
              <w:rPr>
                <w:rFonts w:hint="eastAsia" w:ascii="宋体" w:hAnsi="宋体" w:eastAsia="宋体" w:cs="宋体"/>
                <w:color w:val="000000"/>
                <w:lang w:val="en-US"/>
              </w:rPr>
              <w:t>1.</w:t>
            </w:r>
            <w:r>
              <w:rPr>
                <w:rFonts w:hint="eastAsia" w:asciiTheme="minorEastAsia" w:hAnsiTheme="minorEastAsia" w:cstheme="minorEastAsia"/>
                <w:lang w:val="en-US" w:eastAsia="zh-CN"/>
              </w:rPr>
              <w:t>产品</w:t>
            </w:r>
            <w:r>
              <w:rPr>
                <w:rFonts w:hint="eastAsia" w:asciiTheme="minorEastAsia" w:hAnsiTheme="minorEastAsia" w:cstheme="minorEastAsia"/>
              </w:rPr>
              <w:t>单价评分（</w:t>
            </w:r>
            <w:r>
              <w:rPr>
                <w:rFonts w:hint="eastAsia" w:asciiTheme="minorEastAsia" w:hAnsiTheme="minorEastAsia" w:cstheme="minorEastAsia"/>
                <w:lang w:val="en-US"/>
              </w:rPr>
              <w:t>4</w:t>
            </w:r>
            <w:r>
              <w:rPr>
                <w:rFonts w:hint="eastAsia" w:asciiTheme="minorEastAsia" w:hAnsiTheme="minorEastAsia" w:cstheme="minorEastAsia"/>
              </w:rPr>
              <w:t>0 分）：</w:t>
            </w:r>
          </w:p>
          <w:p w14:paraId="75965058">
            <w:pPr>
              <w:spacing w:after="0" w:line="540" w:lineRule="exact"/>
              <w:rPr>
                <w:rFonts w:hint="eastAsia" w:asciiTheme="minorEastAsia" w:hAnsiTheme="minorEastAsia" w:cstheme="minorEastAsia"/>
              </w:rPr>
            </w:pPr>
            <w:r>
              <w:rPr>
                <w:rFonts w:hint="eastAsia" w:asciiTheme="minorEastAsia" w:hAnsiTheme="minorEastAsia" w:cstheme="minorEastAsia"/>
              </w:rPr>
              <w:t>针对所有企业</w:t>
            </w:r>
            <w:r>
              <w:rPr>
                <w:rFonts w:hint="eastAsia" w:asciiTheme="minorEastAsia" w:hAnsiTheme="minorEastAsia" w:cstheme="minorEastAsia"/>
                <w:lang w:val="en-US" w:eastAsia="zh-CN"/>
              </w:rPr>
              <w:t>产品</w:t>
            </w:r>
            <w:r>
              <w:rPr>
                <w:rFonts w:hint="eastAsia" w:asciiTheme="minorEastAsia" w:hAnsiTheme="minorEastAsia" w:cstheme="minorEastAsia"/>
              </w:rPr>
              <w:t>单价</w:t>
            </w:r>
            <w:r>
              <w:rPr>
                <w:rFonts w:hint="eastAsia" w:asciiTheme="minorEastAsia" w:hAnsiTheme="minorEastAsia" w:cstheme="minorEastAsia"/>
                <w:lang w:val="en-US"/>
              </w:rPr>
              <w:t>的</w:t>
            </w:r>
            <w:r>
              <w:rPr>
                <w:rFonts w:hint="eastAsia" w:asciiTheme="minorEastAsia" w:hAnsiTheme="minorEastAsia" w:cstheme="minorEastAsia"/>
              </w:rPr>
              <w:t>报价，价格分采用低价优先法计算，即满足招标文件要求且投标价格最低的单价为评标基准价，其价格分为满分</w:t>
            </w:r>
            <w:r>
              <w:rPr>
                <w:rFonts w:hint="eastAsia" w:asciiTheme="minorEastAsia" w:hAnsiTheme="minorEastAsia" w:cstheme="minorEastAsia"/>
                <w:lang w:val="en-US"/>
              </w:rPr>
              <w:t>40</w:t>
            </w:r>
            <w:r>
              <w:rPr>
                <w:rFonts w:hint="eastAsia" w:asciiTheme="minorEastAsia" w:hAnsiTheme="minorEastAsia" w:cstheme="minorEastAsia"/>
              </w:rPr>
              <w:t>分，其他投标人的价格分按照下列公式计算，保留小数点后2位（小微企业按报价的</w:t>
            </w:r>
            <w:r>
              <w:rPr>
                <w:rFonts w:hint="eastAsia" w:asciiTheme="minorEastAsia" w:hAnsiTheme="minorEastAsia" w:cstheme="minorEastAsia"/>
                <w:b w:val="0"/>
                <w:bCs w:val="0"/>
                <w:color w:val="auto"/>
                <w:lang w:val="en-US"/>
              </w:rPr>
              <w:t>10</w:t>
            </w:r>
            <w:r>
              <w:rPr>
                <w:rFonts w:hint="eastAsia" w:asciiTheme="minorEastAsia" w:hAnsiTheme="minorEastAsia" w:cstheme="minorEastAsia"/>
                <w:b w:val="0"/>
                <w:bCs w:val="0"/>
                <w:color w:val="auto"/>
              </w:rPr>
              <w:t>%</w:t>
            </w:r>
            <w:r>
              <w:rPr>
                <w:rFonts w:hint="eastAsia" w:asciiTheme="minorEastAsia" w:hAnsiTheme="minorEastAsia" w:cstheme="minorEastAsia"/>
              </w:rPr>
              <w:t>扣除）：</w:t>
            </w:r>
          </w:p>
          <w:p w14:paraId="49759422">
            <w:pPr>
              <w:spacing w:after="0" w:line="540" w:lineRule="exact"/>
              <w:rPr>
                <w:rFonts w:hint="eastAsia" w:asciiTheme="minorEastAsia" w:hAnsiTheme="minorEastAsia" w:cstheme="minorEastAsia"/>
              </w:rPr>
            </w:pPr>
            <w:r>
              <w:rPr>
                <w:rFonts w:hint="eastAsia" w:asciiTheme="minorEastAsia" w:hAnsiTheme="minorEastAsia" w:cstheme="minorEastAsia"/>
              </w:rPr>
              <w:t xml:space="preserve">      投标报价得分＝（评标基准价/投标报价）×</w:t>
            </w:r>
            <w:r>
              <w:rPr>
                <w:rFonts w:hint="eastAsia" w:asciiTheme="minorEastAsia" w:hAnsiTheme="minorEastAsia" w:cstheme="minorEastAsia"/>
                <w:lang w:val="en-US"/>
              </w:rPr>
              <w:t>4</w:t>
            </w:r>
            <w:r>
              <w:rPr>
                <w:rFonts w:hint="eastAsia" w:asciiTheme="minorEastAsia" w:hAnsiTheme="minorEastAsia" w:cstheme="minorEastAsia"/>
              </w:rPr>
              <w:t>0</w:t>
            </w:r>
          </w:p>
          <w:p w14:paraId="34DD6629">
            <w:pPr>
              <w:widowControl/>
              <w:spacing w:line="400" w:lineRule="exact"/>
              <w:jc w:val="left"/>
              <w:rPr>
                <w:rFonts w:eastAsia="黑体"/>
              </w:rPr>
            </w:pPr>
            <w:r>
              <w:rPr>
                <w:rFonts w:hint="eastAsia" w:asciiTheme="minorEastAsia" w:hAnsiTheme="minorEastAsia" w:cstheme="minorEastAsia"/>
                <w:b/>
                <w:bCs/>
                <w:u w:val="single"/>
              </w:rPr>
              <w:t>注：请提供</w:t>
            </w:r>
            <w:r>
              <w:rPr>
                <w:rFonts w:hint="eastAsia" w:asciiTheme="minorEastAsia" w:hAnsiTheme="minorEastAsia" w:cstheme="minorEastAsia"/>
                <w:b/>
                <w:bCs/>
                <w:color w:val="FF0000"/>
                <w:u w:val="single"/>
              </w:rPr>
              <w:t>《</w:t>
            </w:r>
            <w:r>
              <w:rPr>
                <w:rFonts w:hint="eastAsia" w:asciiTheme="minorEastAsia" w:hAnsiTheme="minorEastAsia" w:cstheme="minorEastAsia"/>
                <w:b/>
                <w:bCs/>
                <w:color w:val="FF0000"/>
                <w:u w:val="single"/>
                <w:lang w:val="en-US" w:eastAsia="zh-CN"/>
              </w:rPr>
              <w:t>产品报价</w:t>
            </w:r>
            <w:r>
              <w:rPr>
                <w:rFonts w:hint="eastAsia" w:asciiTheme="minorEastAsia" w:hAnsiTheme="minorEastAsia" w:cstheme="minorEastAsia"/>
                <w:b/>
                <w:bCs/>
                <w:color w:val="FF0000"/>
                <w:u w:val="single"/>
                <w:lang w:val="en-US"/>
              </w:rPr>
              <w:t>的</w:t>
            </w:r>
            <w:r>
              <w:rPr>
                <w:rFonts w:hint="eastAsia" w:asciiTheme="minorEastAsia" w:hAnsiTheme="minorEastAsia" w:cstheme="minorEastAsia"/>
                <w:b/>
                <w:bCs/>
                <w:color w:val="FF0000"/>
                <w:u w:val="single"/>
              </w:rPr>
              <w:t>开标一览表》</w:t>
            </w:r>
            <w:r>
              <w:rPr>
                <w:rFonts w:hint="eastAsia" w:asciiTheme="minorEastAsia" w:hAnsiTheme="minorEastAsia" w:cstheme="minorEastAsia"/>
                <w:b/>
                <w:bCs/>
                <w:u w:val="single"/>
              </w:rPr>
              <w:t>，如不提供，此项不得分。</w:t>
            </w:r>
          </w:p>
        </w:tc>
        <w:tc>
          <w:tcPr>
            <w:tcW w:w="700" w:type="dxa"/>
            <w:tcBorders>
              <w:top w:val="single" w:color="auto" w:sz="4" w:space="0"/>
              <w:left w:val="single" w:color="auto" w:sz="4" w:space="0"/>
              <w:right w:val="single" w:color="auto" w:sz="4" w:space="0"/>
            </w:tcBorders>
            <w:vAlign w:val="center"/>
          </w:tcPr>
          <w:p w14:paraId="083D9FAF">
            <w:pPr>
              <w:spacing w:after="0" w:line="540" w:lineRule="exact"/>
              <w:jc w:val="center"/>
              <w:rPr>
                <w:rFonts w:hint="eastAsia" w:ascii="宋体" w:hAnsi="宋体" w:cs="宋体"/>
                <w:b/>
                <w:color w:val="000000"/>
              </w:rPr>
            </w:pPr>
            <w:r>
              <w:rPr>
                <w:rFonts w:hint="eastAsia" w:ascii="宋体" w:hAnsi="宋体" w:cs="宋体"/>
                <w:b/>
                <w:color w:val="000000"/>
                <w:lang w:val="en-US" w:eastAsia="zh-CN"/>
              </w:rPr>
              <w:t>4</w:t>
            </w:r>
            <w:r>
              <w:rPr>
                <w:rFonts w:hint="eastAsia" w:ascii="宋体" w:hAnsi="宋体" w:cs="宋体"/>
                <w:b/>
                <w:color w:val="000000"/>
              </w:rPr>
              <w:t>0</w:t>
            </w:r>
          </w:p>
        </w:tc>
      </w:tr>
      <w:tr w14:paraId="5505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1366" w:type="dxa"/>
            <w:tcBorders>
              <w:left w:val="single" w:color="auto" w:sz="4" w:space="0"/>
              <w:right w:val="single" w:color="auto" w:sz="4" w:space="0"/>
            </w:tcBorders>
            <w:shd w:val="clear" w:color="auto" w:fill="auto"/>
            <w:vAlign w:val="center"/>
          </w:tcPr>
          <w:p w14:paraId="36E0F256">
            <w:pPr>
              <w:spacing w:after="0" w:line="540" w:lineRule="exact"/>
              <w:jc w:val="center"/>
              <w:rPr>
                <w:rFonts w:hint="eastAsia" w:ascii="宋体" w:hAnsi="宋体" w:cs="宋体"/>
                <w:b/>
                <w:color w:val="000000"/>
                <w:lang w:val="en-US"/>
              </w:rPr>
            </w:pPr>
            <w:r>
              <w:rPr>
                <w:rFonts w:hint="eastAsia" w:ascii="宋体" w:hAnsi="宋体" w:cs="宋体"/>
                <w:b/>
                <w:color w:val="000000"/>
                <w:lang w:val="en-US"/>
              </w:rPr>
              <w:t>产品技术要求</w:t>
            </w:r>
          </w:p>
          <w:p w14:paraId="54330D08">
            <w:pPr>
              <w:spacing w:after="0" w:line="540" w:lineRule="exact"/>
              <w:jc w:val="center"/>
              <w:rPr>
                <w:rFonts w:hint="eastAsia" w:ascii="宋体" w:hAnsi="宋体" w:cs="宋体" w:eastAsiaTheme="minorEastAsia"/>
                <w:b/>
                <w:color w:val="000000"/>
                <w:sz w:val="24"/>
                <w:szCs w:val="24"/>
                <w:lang w:val="en-US" w:eastAsia="zh-CN" w:bidi="ar-SA"/>
              </w:rPr>
            </w:pPr>
            <w:r>
              <w:rPr>
                <w:rFonts w:hint="eastAsia" w:ascii="宋体" w:hAnsi="宋体" w:cs="宋体"/>
                <w:b/>
                <w:color w:val="000000"/>
              </w:rPr>
              <w:t>（</w:t>
            </w:r>
            <w:r>
              <w:rPr>
                <w:rFonts w:hint="eastAsia" w:ascii="宋体" w:hAnsi="宋体" w:cs="宋体"/>
                <w:b/>
                <w:color w:val="000000"/>
                <w:lang w:val="en-US" w:eastAsia="zh-CN"/>
              </w:rPr>
              <w:t>28</w:t>
            </w:r>
            <w:r>
              <w:rPr>
                <w:rFonts w:hint="eastAsia" w:ascii="宋体" w:hAnsi="宋体" w:cs="宋体"/>
                <w:b/>
                <w:color w:val="000000"/>
              </w:rPr>
              <w:t>分）</w:t>
            </w:r>
          </w:p>
        </w:tc>
        <w:tc>
          <w:tcPr>
            <w:tcW w:w="9369" w:type="dxa"/>
            <w:tcBorders>
              <w:top w:val="single" w:color="auto" w:sz="4" w:space="0"/>
              <w:left w:val="single" w:color="auto" w:sz="4" w:space="0"/>
              <w:bottom w:val="single" w:color="auto" w:sz="4" w:space="0"/>
              <w:right w:val="single" w:color="auto" w:sz="4" w:space="0"/>
            </w:tcBorders>
            <w:shd w:val="clear" w:color="auto" w:fill="auto"/>
            <w:vAlign w:val="top"/>
          </w:tcPr>
          <w:p w14:paraId="756B2C8F">
            <w:pPr>
              <w:spacing w:after="0" w:line="540" w:lineRule="exact"/>
              <w:textAlignment w:val="baseline"/>
              <w:rPr>
                <w:rFonts w:hint="eastAsia" w:ascii="宋体" w:hAnsi="宋体" w:cs="宋体"/>
              </w:rPr>
            </w:pPr>
            <w:r>
              <w:rPr>
                <w:rFonts w:hint="eastAsia" w:ascii="宋体" w:hAnsi="宋体" w:cs="宋体"/>
              </w:rPr>
              <w:t>评委根据招标文件中《</w:t>
            </w:r>
            <w:r>
              <w:rPr>
                <w:rFonts w:hint="eastAsia" w:ascii="宋体" w:hAnsi="宋体" w:cs="宋体"/>
                <w:lang w:val="en-US"/>
              </w:rPr>
              <w:t>产品</w:t>
            </w:r>
            <w:r>
              <w:rPr>
                <w:rFonts w:hint="eastAsia" w:ascii="宋体" w:hAnsi="宋体" w:cs="宋体"/>
              </w:rPr>
              <w:t>技术要求》，结合投标文件提供的佐证材料等进行评审：</w:t>
            </w:r>
          </w:p>
          <w:p w14:paraId="01EA6337">
            <w:pPr>
              <w:spacing w:after="0" w:line="540" w:lineRule="exact"/>
              <w:textAlignment w:val="baseline"/>
              <w:rPr>
                <w:rFonts w:hint="eastAsia" w:ascii="宋体" w:hAnsi="宋体" w:cs="宋体" w:eastAsiaTheme="minorEastAsia"/>
                <w:color w:val="000000" w:themeColor="text1"/>
                <w:sz w:val="24"/>
                <w:szCs w:val="24"/>
                <w:lang w:val="en-GB" w:eastAsia="zh-CN" w:bidi="ar-SA"/>
                <w14:textFill>
                  <w14:solidFill>
                    <w14:schemeClr w14:val="tx1"/>
                  </w14:solidFill>
                </w14:textFill>
              </w:rPr>
            </w:pPr>
            <w:r>
              <w:rPr>
                <w:rFonts w:hint="eastAsia" w:ascii="宋体" w:hAnsi="宋体" w:cs="宋体"/>
              </w:rPr>
              <w:t>全部满足标书基本要求得</w:t>
            </w:r>
            <w:r>
              <w:rPr>
                <w:rFonts w:hint="eastAsia" w:ascii="宋体" w:hAnsi="宋体" w:cs="宋体"/>
                <w:lang w:val="en-US"/>
              </w:rPr>
              <w:t>2</w:t>
            </w:r>
            <w:r>
              <w:rPr>
                <w:rFonts w:hint="eastAsia" w:ascii="宋体" w:hAnsi="宋体" w:cs="宋体"/>
                <w:lang w:val="en-US" w:eastAsia="zh-CN"/>
              </w:rPr>
              <w:t>8</w:t>
            </w:r>
            <w:r>
              <w:rPr>
                <w:rFonts w:hint="eastAsia" w:ascii="宋体" w:hAnsi="宋体" w:cs="宋体"/>
              </w:rPr>
              <w:t>分，正偏离不加分，有一项</w:t>
            </w:r>
            <w:r>
              <w:rPr>
                <w:rFonts w:hint="eastAsia" w:ascii="宋体" w:hAnsi="宋体" w:cs="宋体"/>
                <w:lang w:val="en-US"/>
              </w:rPr>
              <w:t>技术要求</w:t>
            </w:r>
            <w:r>
              <w:rPr>
                <w:rFonts w:hint="eastAsia" w:ascii="宋体" w:hAnsi="宋体" w:cs="宋体"/>
              </w:rPr>
              <w:t>负偏离扣</w:t>
            </w:r>
            <w:r>
              <w:rPr>
                <w:rFonts w:hint="eastAsia" w:ascii="宋体" w:hAnsi="宋体" w:cs="宋体"/>
                <w:lang w:val="en-US" w:eastAsia="zh-CN"/>
              </w:rPr>
              <w:t>4</w:t>
            </w:r>
            <w:r>
              <w:rPr>
                <w:rFonts w:hint="eastAsia" w:ascii="宋体" w:hAnsi="宋体" w:cs="宋体"/>
              </w:rPr>
              <w:t>分；（</w:t>
            </w:r>
            <w:r>
              <w:rPr>
                <w:rFonts w:hint="eastAsia" w:ascii="宋体" w:hAnsi="宋体" w:cs="宋体"/>
                <w:lang w:val="en-US"/>
              </w:rPr>
              <w:t>每项技术要求</w:t>
            </w:r>
            <w:r>
              <w:rPr>
                <w:rFonts w:hint="eastAsia" w:ascii="宋体" w:hAnsi="宋体" w:cs="宋体"/>
              </w:rPr>
              <w:t>须提供相关证明材料（包括医疗器械注册证/产品说明书/产品检测报告</w:t>
            </w:r>
            <w:r>
              <w:rPr>
                <w:rFonts w:hint="eastAsia" w:ascii="宋体" w:hAnsi="宋体" w:cs="宋体"/>
                <w:lang w:val="en-US" w:eastAsia="zh-CN"/>
              </w:rPr>
              <w:t>/产品彩页</w:t>
            </w:r>
            <w:r>
              <w:rPr>
                <w:rFonts w:hint="eastAsia" w:ascii="宋体" w:hAnsi="宋体" w:cs="宋体"/>
              </w:rPr>
              <w:t>等）并在投标文件技术参数偏离表备注栏中标注相应证明文件页码，未标注页码视为负偏离）</w:t>
            </w:r>
          </w:p>
        </w:tc>
        <w:tc>
          <w:tcPr>
            <w:tcW w:w="700" w:type="dxa"/>
            <w:tcBorders>
              <w:top w:val="single" w:color="auto" w:sz="4" w:space="0"/>
              <w:left w:val="single" w:color="auto" w:sz="4" w:space="0"/>
              <w:right w:val="single" w:color="auto" w:sz="4" w:space="0"/>
            </w:tcBorders>
            <w:shd w:val="clear" w:color="auto" w:fill="auto"/>
            <w:vAlign w:val="center"/>
          </w:tcPr>
          <w:p w14:paraId="0CD25B2E">
            <w:pPr>
              <w:spacing w:after="0" w:line="540" w:lineRule="exact"/>
              <w:jc w:val="center"/>
              <w:rPr>
                <w:rFonts w:hint="default" w:ascii="宋体" w:hAnsi="宋体" w:cs="宋体" w:eastAsiaTheme="minorEastAsia"/>
                <w:b/>
                <w:color w:val="000000"/>
                <w:sz w:val="24"/>
                <w:szCs w:val="24"/>
                <w:lang w:val="en-US" w:eastAsia="zh-CN" w:bidi="ar-SA"/>
              </w:rPr>
            </w:pPr>
            <w:r>
              <w:rPr>
                <w:rFonts w:hint="eastAsia" w:ascii="宋体" w:hAnsi="宋体" w:cs="宋体"/>
                <w:b/>
                <w:color w:val="000000"/>
                <w:lang w:val="en-US" w:eastAsia="zh-CN"/>
              </w:rPr>
              <w:t>28</w:t>
            </w:r>
          </w:p>
        </w:tc>
      </w:tr>
      <w:tr w14:paraId="1A5C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1366" w:type="dxa"/>
            <w:tcBorders>
              <w:left w:val="single" w:color="auto" w:sz="4" w:space="0"/>
              <w:right w:val="single" w:color="auto" w:sz="4" w:space="0"/>
            </w:tcBorders>
            <w:vAlign w:val="center"/>
          </w:tcPr>
          <w:p w14:paraId="43BC42C7">
            <w:pPr>
              <w:spacing w:after="0" w:line="540" w:lineRule="exact"/>
              <w:jc w:val="center"/>
              <w:rPr>
                <w:rFonts w:hint="eastAsia" w:ascii="宋体" w:hAnsi="宋体" w:cs="宋体"/>
                <w:b/>
                <w:color w:val="000000"/>
              </w:rPr>
            </w:pPr>
            <w:r>
              <w:rPr>
                <w:rFonts w:hint="eastAsia" w:ascii="宋体" w:hAnsi="宋体" w:cs="宋体"/>
                <w:b/>
                <w:color w:val="000000"/>
                <w:lang w:val="en-US" w:eastAsia="zh-CN"/>
              </w:rPr>
              <w:t>样品分</w:t>
            </w:r>
            <w:r>
              <w:rPr>
                <w:rFonts w:hint="eastAsia" w:ascii="宋体" w:hAnsi="宋体" w:cs="宋体"/>
                <w:b/>
                <w:color w:val="000000"/>
                <w:lang w:val="en-US"/>
              </w:rPr>
              <w:t>（</w:t>
            </w:r>
            <w:r>
              <w:rPr>
                <w:rFonts w:hint="eastAsia" w:ascii="宋体" w:hAnsi="宋体" w:cs="宋体"/>
                <w:b/>
                <w:color w:val="000000"/>
                <w:lang w:val="en-US" w:eastAsia="zh-CN"/>
              </w:rPr>
              <w:t>8</w:t>
            </w:r>
            <w:r>
              <w:rPr>
                <w:rFonts w:hint="eastAsia" w:ascii="宋体" w:hAnsi="宋体" w:cs="宋体"/>
                <w:b/>
                <w:color w:val="000000"/>
                <w:lang w:val="en-US"/>
              </w:rPr>
              <w:t>）</w:t>
            </w:r>
          </w:p>
        </w:tc>
        <w:tc>
          <w:tcPr>
            <w:tcW w:w="9369" w:type="dxa"/>
            <w:tcBorders>
              <w:top w:val="single" w:color="auto" w:sz="4" w:space="0"/>
              <w:left w:val="single" w:color="auto" w:sz="4" w:space="0"/>
              <w:bottom w:val="single" w:color="auto" w:sz="4" w:space="0"/>
              <w:right w:val="single" w:color="auto" w:sz="4" w:space="0"/>
            </w:tcBorders>
          </w:tcPr>
          <w:p w14:paraId="1BB436DD">
            <w:pPr>
              <w:spacing w:after="0" w:line="540" w:lineRule="exact"/>
              <w:textAlignment w:val="baseline"/>
              <w:rPr>
                <w:rFonts w:hint="eastAsia" w:ascii="宋体" w:hAnsi="宋体" w:cs="宋体"/>
              </w:rPr>
            </w:pPr>
            <w:r>
              <w:rPr>
                <w:rFonts w:hint="eastAsia" w:ascii="宋体" w:hAnsi="宋体" w:cs="宋体"/>
              </w:rPr>
              <w:t>磋商小组根据磋商文件中《</w:t>
            </w:r>
            <w:r>
              <w:rPr>
                <w:rFonts w:hint="eastAsia" w:ascii="宋体" w:hAnsi="宋体" w:cs="宋体"/>
                <w:lang w:val="en-US" w:eastAsia="zh-CN"/>
              </w:rPr>
              <w:t>产品技术要求</w:t>
            </w:r>
            <w:r>
              <w:rPr>
                <w:rFonts w:hint="eastAsia" w:ascii="宋体" w:hAnsi="宋体" w:cs="宋体"/>
              </w:rPr>
              <w:t>》，结合</w:t>
            </w:r>
            <w:r>
              <w:rPr>
                <w:rFonts w:hint="eastAsia" w:ascii="宋体" w:hAnsi="宋体" w:cs="宋体"/>
                <w:lang w:val="en-US" w:eastAsia="zh-CN"/>
              </w:rPr>
              <w:t>样品、说明书</w:t>
            </w:r>
            <w:r>
              <w:rPr>
                <w:rFonts w:hint="eastAsia" w:ascii="宋体" w:hAnsi="宋体" w:cs="宋体"/>
              </w:rPr>
              <w:t>等进行评审：</w:t>
            </w:r>
          </w:p>
          <w:p w14:paraId="0344AE22">
            <w:pPr>
              <w:spacing w:after="0" w:line="540" w:lineRule="exact"/>
              <w:textAlignment w:val="baseline"/>
              <w:rPr>
                <w:rFonts w:hint="eastAsia" w:ascii="宋体" w:hAnsi="宋体" w:cs="宋体"/>
                <w:lang w:val="en-US"/>
              </w:rPr>
            </w:pPr>
            <w:r>
              <w:rPr>
                <w:rFonts w:hint="eastAsia" w:ascii="宋体" w:hAnsi="宋体" w:cs="宋体"/>
              </w:rPr>
              <w:t>1、</w:t>
            </w:r>
            <w:r>
              <w:rPr>
                <w:rFonts w:hint="eastAsia" w:ascii="宋体" w:hAnsi="宋体" w:cs="宋体"/>
                <w:lang w:val="en-US" w:eastAsia="zh-CN"/>
              </w:rPr>
              <w:t>样品</w:t>
            </w:r>
            <w:r>
              <w:rPr>
                <w:rFonts w:hint="eastAsia" w:ascii="宋体" w:hAnsi="宋体" w:cs="宋体"/>
              </w:rPr>
              <w:t>包装完好严密，易于运送和保存，稳定性好。好得</w:t>
            </w:r>
            <w:r>
              <w:rPr>
                <w:rFonts w:hint="eastAsia" w:ascii="宋体" w:hAnsi="宋体" w:cs="宋体"/>
                <w:lang w:val="en-US" w:eastAsia="zh-CN"/>
              </w:rPr>
              <w:t>4</w:t>
            </w:r>
            <w:r>
              <w:rPr>
                <w:rFonts w:hint="eastAsia" w:ascii="宋体" w:hAnsi="宋体" w:cs="宋体"/>
              </w:rPr>
              <w:t>分，较好得</w:t>
            </w:r>
            <w:r>
              <w:rPr>
                <w:rFonts w:hint="eastAsia" w:ascii="宋体" w:hAnsi="宋体" w:cs="宋体"/>
                <w:lang w:val="en-US" w:eastAsia="zh-CN"/>
              </w:rPr>
              <w:t>2</w:t>
            </w:r>
            <w:r>
              <w:rPr>
                <w:rFonts w:hint="eastAsia" w:ascii="宋体" w:hAnsi="宋体" w:cs="宋体"/>
              </w:rPr>
              <w:t>分，不好得0分。</w:t>
            </w:r>
          </w:p>
          <w:p w14:paraId="50252167">
            <w:pPr>
              <w:spacing w:after="0" w:line="540" w:lineRule="exact"/>
              <w:textAlignment w:val="baseline"/>
              <w:rPr>
                <w:rFonts w:hint="eastAsia" w:ascii="宋体" w:hAnsi="宋体" w:cs="宋体"/>
              </w:rPr>
            </w:pPr>
            <w:r>
              <w:rPr>
                <w:rFonts w:hint="eastAsia" w:ascii="宋体" w:hAnsi="宋体" w:cs="宋体"/>
                <w:lang w:val="en-US"/>
              </w:rPr>
              <w:t>2、</w:t>
            </w:r>
            <w:r>
              <w:rPr>
                <w:rFonts w:hint="eastAsia" w:ascii="宋体" w:hAnsi="宋体" w:cs="宋体"/>
                <w:lang w:val="en-US" w:eastAsia="zh-CN"/>
              </w:rPr>
              <w:t>样品完全贴合面部轮廓，无气泡褶皱，材质轻薄透气，取下后无黏腻残留</w:t>
            </w:r>
            <w:r>
              <w:rPr>
                <w:rFonts w:hint="eastAsia" w:ascii="宋体" w:hAnsi="宋体" w:cs="宋体"/>
                <w:lang w:val="en-US"/>
              </w:rPr>
              <w:t>。</w:t>
            </w:r>
            <w:r>
              <w:rPr>
                <w:rFonts w:hint="eastAsia" w:ascii="宋体" w:hAnsi="宋体" w:cs="宋体"/>
              </w:rPr>
              <w:t>好得</w:t>
            </w:r>
            <w:r>
              <w:rPr>
                <w:rFonts w:hint="eastAsia" w:ascii="宋体" w:hAnsi="宋体" w:cs="宋体"/>
                <w:lang w:val="en-US" w:eastAsia="zh-CN"/>
              </w:rPr>
              <w:t>4</w:t>
            </w:r>
            <w:r>
              <w:rPr>
                <w:rFonts w:hint="eastAsia" w:ascii="宋体" w:hAnsi="宋体" w:cs="宋体"/>
              </w:rPr>
              <w:t>分，较好得</w:t>
            </w:r>
            <w:r>
              <w:rPr>
                <w:rFonts w:hint="eastAsia" w:ascii="宋体" w:hAnsi="宋体" w:cs="宋体"/>
                <w:lang w:val="en-US" w:eastAsia="zh-CN"/>
              </w:rPr>
              <w:t>2</w:t>
            </w:r>
            <w:r>
              <w:rPr>
                <w:rFonts w:hint="eastAsia" w:ascii="宋体" w:hAnsi="宋体" w:cs="宋体"/>
              </w:rPr>
              <w:t>分，不好得0分。</w:t>
            </w:r>
          </w:p>
          <w:p w14:paraId="4B90239D">
            <w:pPr>
              <w:spacing w:after="0" w:line="540" w:lineRule="exact"/>
              <w:textAlignment w:val="baseline"/>
              <w:rPr>
                <w:rFonts w:hint="eastAsia" w:ascii="宋体" w:hAnsi="宋体" w:cs="宋体"/>
              </w:rPr>
            </w:pPr>
            <w:r>
              <w:rPr>
                <w:rFonts w:ascii="宋体" w:hAnsi="宋体" w:cs="宋体"/>
                <w:b/>
                <w:bCs/>
                <w:u w:val="single"/>
              </w:rPr>
              <w:t>中标样品留样备查一年。投标人必须交付与评标时质量相同的货品，合同履行期间如发现与评标留样不相符的，予以退货处理并有权终止合同。</w:t>
            </w:r>
          </w:p>
        </w:tc>
        <w:tc>
          <w:tcPr>
            <w:tcW w:w="700" w:type="dxa"/>
            <w:tcBorders>
              <w:top w:val="single" w:color="auto" w:sz="4" w:space="0"/>
              <w:left w:val="single" w:color="auto" w:sz="4" w:space="0"/>
              <w:right w:val="single" w:color="auto" w:sz="4" w:space="0"/>
            </w:tcBorders>
            <w:vAlign w:val="center"/>
          </w:tcPr>
          <w:p w14:paraId="0CDF445F">
            <w:pPr>
              <w:spacing w:after="0" w:line="540" w:lineRule="exact"/>
              <w:jc w:val="center"/>
              <w:rPr>
                <w:rFonts w:hint="default" w:ascii="宋体" w:hAnsi="宋体" w:cs="宋体" w:eastAsiaTheme="minorEastAsia"/>
                <w:b/>
                <w:color w:val="000000"/>
                <w:lang w:val="en-US" w:eastAsia="zh-CN"/>
              </w:rPr>
            </w:pPr>
            <w:r>
              <w:rPr>
                <w:rFonts w:hint="eastAsia" w:ascii="宋体" w:hAnsi="宋体" w:cs="宋体"/>
                <w:b/>
                <w:color w:val="000000"/>
                <w:lang w:val="en-US" w:eastAsia="zh-CN"/>
              </w:rPr>
              <w:t>8</w:t>
            </w:r>
          </w:p>
        </w:tc>
      </w:tr>
      <w:tr w14:paraId="1049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1366" w:type="dxa"/>
            <w:tcBorders>
              <w:top w:val="single" w:color="auto" w:sz="4" w:space="0"/>
              <w:left w:val="single" w:color="auto" w:sz="4" w:space="0"/>
              <w:right w:val="single" w:color="auto" w:sz="4" w:space="0"/>
            </w:tcBorders>
            <w:vAlign w:val="center"/>
          </w:tcPr>
          <w:p w14:paraId="3D5B5D38">
            <w:pPr>
              <w:spacing w:after="0" w:line="540" w:lineRule="exact"/>
              <w:jc w:val="center"/>
              <w:rPr>
                <w:rFonts w:hint="default" w:ascii="宋体" w:hAnsi="宋体" w:cs="宋体" w:eastAsiaTheme="minorEastAsia"/>
                <w:b/>
                <w:color w:val="000000"/>
                <w:lang w:val="en-US" w:eastAsia="zh-CN"/>
              </w:rPr>
            </w:pPr>
            <w:r>
              <w:rPr>
                <w:rFonts w:hint="eastAsia" w:ascii="宋体" w:hAnsi="宋体" w:cs="宋体"/>
                <w:b/>
                <w:color w:val="000000"/>
                <w:lang w:val="en-US"/>
              </w:rPr>
              <w:t>阳光采购及医保政策分</w:t>
            </w:r>
            <w:r>
              <w:rPr>
                <w:rFonts w:hint="eastAsia" w:ascii="宋体" w:hAnsi="宋体" w:cs="宋体"/>
                <w:b/>
                <w:color w:val="000000"/>
              </w:rPr>
              <w:t>（</w:t>
            </w:r>
            <w:r>
              <w:rPr>
                <w:rFonts w:hint="eastAsia" w:ascii="宋体" w:hAnsi="宋体" w:cs="宋体"/>
                <w:b/>
                <w:color w:val="000000"/>
                <w:lang w:val="en-US"/>
              </w:rPr>
              <w:t>6</w:t>
            </w:r>
            <w:r>
              <w:rPr>
                <w:rFonts w:hint="eastAsia" w:ascii="宋体" w:hAnsi="宋体" w:cs="宋体"/>
                <w:b/>
                <w:color w:val="000000"/>
              </w:rPr>
              <w:t>分）</w:t>
            </w:r>
          </w:p>
        </w:tc>
        <w:tc>
          <w:tcPr>
            <w:tcW w:w="9369" w:type="dxa"/>
            <w:tcBorders>
              <w:top w:val="single" w:color="auto" w:sz="4" w:space="0"/>
              <w:left w:val="single" w:color="auto" w:sz="4" w:space="0"/>
              <w:bottom w:val="single" w:color="auto" w:sz="4" w:space="0"/>
              <w:right w:val="single" w:color="auto" w:sz="4" w:space="0"/>
            </w:tcBorders>
            <w:vAlign w:val="top"/>
          </w:tcPr>
          <w:p w14:paraId="1359A1C5">
            <w:pPr>
              <w:spacing w:after="0" w:line="540" w:lineRule="exact"/>
              <w:textAlignment w:val="baseline"/>
              <w:rPr>
                <w:rFonts w:hint="eastAsia" w:ascii="宋体" w:hAnsi="宋体" w:cs="宋体"/>
              </w:rPr>
            </w:pPr>
            <w:r>
              <w:rPr>
                <w:rFonts w:hint="eastAsia" w:ascii="宋体" w:hAnsi="宋体" w:cs="宋体"/>
                <w:lang w:val="en-US"/>
              </w:rPr>
              <w:t>投标产品是南京市/江苏省医用耗材阳光采购挂网产品，有产品中标号，</w:t>
            </w:r>
            <w:r>
              <w:rPr>
                <w:rFonts w:hint="eastAsia" w:ascii="宋体" w:hAnsi="宋体" w:cs="宋体"/>
              </w:rPr>
              <w:t>得</w:t>
            </w:r>
            <w:r>
              <w:rPr>
                <w:rFonts w:hint="eastAsia" w:ascii="宋体" w:hAnsi="宋体" w:cs="宋体"/>
                <w:lang w:val="en-US"/>
              </w:rPr>
              <w:t>2</w:t>
            </w:r>
            <w:r>
              <w:rPr>
                <w:rFonts w:hint="eastAsia" w:ascii="宋体" w:hAnsi="宋体" w:cs="宋体"/>
              </w:rPr>
              <w:t>分。</w:t>
            </w:r>
          </w:p>
          <w:p w14:paraId="260E2F6F">
            <w:pPr>
              <w:spacing w:after="0" w:line="540" w:lineRule="exact"/>
              <w:textAlignment w:val="baseline"/>
              <w:rPr>
                <w:rFonts w:hint="eastAsia" w:ascii="宋体" w:hAnsi="宋体" w:cs="宋体"/>
                <w:lang w:val="en-US"/>
              </w:rPr>
            </w:pPr>
            <w:r>
              <w:rPr>
                <w:rFonts w:hint="eastAsia" w:ascii="宋体" w:hAnsi="宋体" w:cs="宋体"/>
                <w:lang w:val="en-US"/>
              </w:rPr>
              <w:t>投标产品是南京市医用耗材阳光采购挂网产品中“鼓励采购”/“优先采购”的，</w:t>
            </w:r>
            <w:r>
              <w:rPr>
                <w:rFonts w:hint="eastAsia" w:ascii="宋体" w:hAnsi="宋体" w:cs="宋体"/>
              </w:rPr>
              <w:t>得</w:t>
            </w:r>
            <w:r>
              <w:rPr>
                <w:rFonts w:hint="eastAsia" w:ascii="宋体" w:hAnsi="宋体" w:cs="宋体"/>
                <w:lang w:val="en-US"/>
              </w:rPr>
              <w:t>2</w:t>
            </w:r>
            <w:r>
              <w:rPr>
                <w:rFonts w:hint="eastAsia" w:ascii="宋体" w:hAnsi="宋体" w:cs="宋体"/>
              </w:rPr>
              <w:t>分。</w:t>
            </w:r>
            <w:r>
              <w:rPr>
                <w:rFonts w:hint="eastAsia" w:ascii="宋体" w:hAnsi="宋体" w:cs="宋体"/>
                <w:lang w:val="en-US"/>
              </w:rPr>
              <w:t>投标产品是南京市医保目录内产品，有产品医保号，</w:t>
            </w:r>
            <w:r>
              <w:rPr>
                <w:rFonts w:hint="eastAsia" w:ascii="宋体" w:hAnsi="宋体" w:cs="宋体"/>
              </w:rPr>
              <w:t>得</w:t>
            </w:r>
            <w:r>
              <w:rPr>
                <w:rFonts w:hint="eastAsia" w:ascii="宋体" w:hAnsi="宋体" w:cs="宋体"/>
                <w:lang w:val="en-US"/>
              </w:rPr>
              <w:t>2</w:t>
            </w:r>
            <w:r>
              <w:rPr>
                <w:rFonts w:hint="eastAsia" w:ascii="宋体" w:hAnsi="宋体" w:cs="宋体"/>
              </w:rPr>
              <w:t>分。</w:t>
            </w:r>
          </w:p>
          <w:p w14:paraId="5D9D34BA">
            <w:pPr>
              <w:rPr>
                <w:rFonts w:hint="eastAsia" w:ascii="宋体" w:hAnsi="宋体" w:cs="宋体"/>
                <w:b/>
                <w:bCs/>
                <w:u w:val="single"/>
                <w:lang w:val="en-US"/>
              </w:rPr>
            </w:pPr>
            <w:r>
              <w:rPr>
                <w:rFonts w:hint="eastAsia" w:ascii="宋体" w:hAnsi="宋体" w:cs="宋体"/>
                <w:b/>
                <w:bCs/>
                <w:u w:val="single"/>
                <w:lang w:val="en-US"/>
              </w:rPr>
              <w:t>以上供应商须提供《南京市耗材招采平台/江苏省耗材招采平台/南京市耗材医保平台截图》，不提供，不得分。</w:t>
            </w:r>
          </w:p>
        </w:tc>
        <w:tc>
          <w:tcPr>
            <w:tcW w:w="700" w:type="dxa"/>
            <w:tcBorders>
              <w:top w:val="single" w:color="auto" w:sz="4" w:space="0"/>
              <w:left w:val="single" w:color="auto" w:sz="4" w:space="0"/>
              <w:right w:val="single" w:color="auto" w:sz="4" w:space="0"/>
            </w:tcBorders>
            <w:vAlign w:val="center"/>
          </w:tcPr>
          <w:p w14:paraId="1250F621">
            <w:pPr>
              <w:spacing w:after="0" w:line="540" w:lineRule="exact"/>
              <w:jc w:val="center"/>
              <w:rPr>
                <w:rFonts w:hint="default" w:ascii="宋体" w:hAnsi="宋体" w:cs="宋体"/>
                <w:b/>
                <w:color w:val="000000"/>
                <w:lang w:val="en-US" w:eastAsia="zh-CN"/>
              </w:rPr>
            </w:pPr>
            <w:r>
              <w:rPr>
                <w:rFonts w:hint="eastAsia" w:ascii="宋体" w:hAnsi="宋体" w:cs="宋体"/>
                <w:b/>
                <w:color w:val="000000"/>
                <w:lang w:val="en-US" w:eastAsia="zh-CN"/>
              </w:rPr>
              <w:t>6</w:t>
            </w:r>
          </w:p>
        </w:tc>
      </w:tr>
      <w:tr w14:paraId="216D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1366" w:type="dxa"/>
            <w:tcBorders>
              <w:top w:val="single" w:color="auto" w:sz="4" w:space="0"/>
              <w:left w:val="single" w:color="auto" w:sz="4" w:space="0"/>
              <w:right w:val="single" w:color="auto" w:sz="4" w:space="0"/>
            </w:tcBorders>
            <w:vAlign w:val="center"/>
          </w:tcPr>
          <w:p w14:paraId="6B0CC9A6">
            <w:pPr>
              <w:spacing w:after="0" w:line="540" w:lineRule="exact"/>
              <w:jc w:val="center"/>
              <w:rPr>
                <w:rFonts w:hint="eastAsia" w:ascii="宋体" w:hAnsi="宋体" w:cs="宋体"/>
                <w:b/>
                <w:color w:val="000000"/>
              </w:rPr>
            </w:pPr>
            <w:r>
              <w:rPr>
                <w:rFonts w:hint="eastAsia" w:ascii="宋体" w:hAnsi="宋体" w:cs="宋体"/>
                <w:b/>
                <w:color w:val="000000"/>
                <w:lang w:val="en-US"/>
              </w:rPr>
              <w:t>供应商</w:t>
            </w:r>
            <w:r>
              <w:rPr>
                <w:rFonts w:hint="eastAsia" w:ascii="宋体" w:hAnsi="宋体" w:cs="宋体"/>
                <w:b/>
                <w:color w:val="000000"/>
              </w:rPr>
              <w:t>服务</w:t>
            </w:r>
            <w:r>
              <w:rPr>
                <w:rFonts w:hint="eastAsia" w:ascii="宋体" w:hAnsi="宋体" w:cs="宋体"/>
                <w:b/>
                <w:color w:val="000000"/>
                <w:lang w:val="en-US"/>
              </w:rPr>
              <w:t>能力</w:t>
            </w:r>
            <w:r>
              <w:rPr>
                <w:rFonts w:hint="eastAsia" w:ascii="宋体" w:hAnsi="宋体" w:cs="宋体"/>
                <w:b/>
                <w:color w:val="000000"/>
              </w:rPr>
              <w:t xml:space="preserve">          （</w:t>
            </w:r>
            <w:r>
              <w:rPr>
                <w:rFonts w:hint="eastAsia" w:ascii="宋体" w:hAnsi="宋体" w:cs="宋体"/>
                <w:b/>
                <w:color w:val="000000"/>
                <w:lang w:val="en-US" w:eastAsia="zh-CN"/>
              </w:rPr>
              <w:t>9</w:t>
            </w:r>
            <w:r>
              <w:rPr>
                <w:rFonts w:hint="eastAsia" w:ascii="宋体" w:hAnsi="宋体" w:cs="宋体"/>
                <w:b/>
                <w:color w:val="000000"/>
              </w:rPr>
              <w:t>分）</w:t>
            </w:r>
          </w:p>
        </w:tc>
        <w:tc>
          <w:tcPr>
            <w:tcW w:w="9369" w:type="dxa"/>
            <w:tcBorders>
              <w:top w:val="single" w:color="auto" w:sz="4" w:space="0"/>
              <w:left w:val="single" w:color="auto" w:sz="4" w:space="0"/>
              <w:bottom w:val="single" w:color="auto" w:sz="4" w:space="0"/>
              <w:right w:val="single" w:color="auto" w:sz="4" w:space="0"/>
            </w:tcBorders>
          </w:tcPr>
          <w:p w14:paraId="3FBADD20">
            <w:pPr>
              <w:spacing w:after="0" w:line="540" w:lineRule="exact"/>
              <w:rPr>
                <w:rFonts w:hint="eastAsia" w:ascii="宋体" w:hAnsi="宋体" w:cs="宋体"/>
              </w:rPr>
            </w:pPr>
            <w:r>
              <w:rPr>
                <w:rFonts w:hint="eastAsia" w:ascii="宋体" w:hAnsi="宋体" w:cs="宋体"/>
              </w:rPr>
              <w:t>评委根据投标文件中《</w:t>
            </w:r>
            <w:r>
              <w:rPr>
                <w:rFonts w:hint="eastAsia" w:ascii="宋体" w:hAnsi="宋体" w:cs="宋体"/>
                <w:lang w:val="en-US"/>
              </w:rPr>
              <w:t>供应商服务能力</w:t>
            </w:r>
            <w:r>
              <w:rPr>
                <w:rFonts w:hint="eastAsia" w:ascii="宋体" w:hAnsi="宋体" w:cs="宋体"/>
              </w:rPr>
              <w:t>》进行评审；</w:t>
            </w:r>
          </w:p>
          <w:p w14:paraId="6A26F053">
            <w:pPr>
              <w:spacing w:after="0" w:line="540" w:lineRule="exact"/>
              <w:rPr>
                <w:rFonts w:hint="eastAsia" w:ascii="宋体" w:hAnsi="宋体" w:cs="宋体"/>
              </w:rPr>
            </w:pPr>
            <w:r>
              <w:rPr>
                <w:rFonts w:hint="eastAsia" w:ascii="宋体" w:hAnsi="宋体" w:cs="宋体"/>
              </w:rPr>
              <w:t>1</w:t>
            </w:r>
            <w:r>
              <w:rPr>
                <w:rFonts w:hint="eastAsia" w:ascii="宋体" w:hAnsi="宋体" w:cs="宋体"/>
                <w:lang w:val="en-US"/>
              </w:rPr>
              <w:t>.供应商</w:t>
            </w:r>
            <w:r>
              <w:rPr>
                <w:rFonts w:hint="eastAsia" w:ascii="宋体" w:hAnsi="宋体" w:cs="宋体"/>
              </w:rPr>
              <w:t>能在医院采购下订单之日起，一周内将货物配送至医院，且货票同行，得</w:t>
            </w:r>
            <w:r>
              <w:rPr>
                <w:rFonts w:hint="eastAsia" w:ascii="宋体" w:hAnsi="宋体" w:cs="宋体"/>
                <w:lang w:val="en-US" w:eastAsia="zh-CN"/>
              </w:rPr>
              <w:t>3</w:t>
            </w:r>
            <w:r>
              <w:rPr>
                <w:rFonts w:hint="eastAsia" w:ascii="宋体" w:hAnsi="宋体" w:cs="宋体"/>
              </w:rPr>
              <w:t>分。</w:t>
            </w:r>
          </w:p>
          <w:p w14:paraId="47AB7BB4">
            <w:pPr>
              <w:spacing w:after="0" w:line="540" w:lineRule="exact"/>
              <w:rPr>
                <w:rFonts w:hint="eastAsia" w:ascii="宋体" w:hAnsi="宋体" w:cs="宋体"/>
              </w:rPr>
            </w:pPr>
            <w:r>
              <w:rPr>
                <w:rFonts w:hint="eastAsia" w:ascii="宋体" w:hAnsi="宋体" w:cs="宋体"/>
              </w:rPr>
              <w:t>2</w:t>
            </w:r>
            <w:r>
              <w:rPr>
                <w:rFonts w:hint="eastAsia" w:ascii="宋体" w:hAnsi="宋体" w:cs="宋体"/>
                <w:lang w:val="en-US"/>
              </w:rPr>
              <w:t>.供应商</w:t>
            </w:r>
            <w:r>
              <w:rPr>
                <w:rFonts w:hint="eastAsia" w:ascii="宋体" w:hAnsi="宋体" w:cs="宋体"/>
              </w:rPr>
              <w:t>能保障医院紧急供应（2小时内送达），得</w:t>
            </w:r>
            <w:r>
              <w:rPr>
                <w:rFonts w:hint="eastAsia" w:ascii="宋体" w:hAnsi="宋体" w:cs="宋体"/>
                <w:lang w:val="en-US" w:eastAsia="zh-CN"/>
              </w:rPr>
              <w:t>2</w:t>
            </w:r>
            <w:r>
              <w:rPr>
                <w:rFonts w:hint="eastAsia" w:ascii="宋体" w:hAnsi="宋体" w:cs="宋体"/>
              </w:rPr>
              <w:t>分。</w:t>
            </w:r>
          </w:p>
          <w:p w14:paraId="03B66509">
            <w:pPr>
              <w:spacing w:after="0" w:line="540" w:lineRule="exact"/>
              <w:rPr>
                <w:rFonts w:hint="eastAsia" w:ascii="宋体" w:hAnsi="宋体" w:cs="宋体"/>
              </w:rPr>
            </w:pPr>
            <w:r>
              <w:rPr>
                <w:rFonts w:hint="eastAsia" w:ascii="宋体" w:hAnsi="宋体" w:cs="宋体"/>
              </w:rPr>
              <w:t>3</w:t>
            </w:r>
            <w:r>
              <w:rPr>
                <w:rFonts w:hint="eastAsia" w:ascii="宋体" w:hAnsi="宋体" w:cs="宋体"/>
                <w:lang w:val="en-US"/>
              </w:rPr>
              <w:t>.供应商</w:t>
            </w:r>
            <w:r>
              <w:rPr>
                <w:rFonts w:hint="eastAsia"/>
                <w:lang w:val="en-US"/>
              </w:rPr>
              <w:t>能提供对近效期、滞销产品进行退货的服务</w:t>
            </w:r>
            <w:r>
              <w:rPr>
                <w:rFonts w:hint="eastAsia" w:ascii="宋体" w:hAnsi="宋体" w:cs="宋体"/>
              </w:rPr>
              <w:t>，得</w:t>
            </w:r>
            <w:r>
              <w:rPr>
                <w:rFonts w:hint="eastAsia" w:ascii="宋体" w:hAnsi="宋体" w:cs="宋体"/>
                <w:lang w:val="en-US" w:eastAsia="zh-CN"/>
              </w:rPr>
              <w:t>2</w:t>
            </w:r>
            <w:r>
              <w:rPr>
                <w:rFonts w:hint="eastAsia" w:ascii="宋体" w:hAnsi="宋体" w:cs="宋体"/>
              </w:rPr>
              <w:t>分。</w:t>
            </w:r>
          </w:p>
          <w:p w14:paraId="2A14D3FC">
            <w:pPr>
              <w:spacing w:after="0" w:line="540" w:lineRule="exact"/>
              <w:rPr>
                <w:rFonts w:hint="eastAsia" w:ascii="宋体" w:hAnsi="宋体" w:cs="宋体"/>
                <w:lang w:val="en-US"/>
              </w:rPr>
            </w:pPr>
            <w:r>
              <w:rPr>
                <w:rFonts w:hint="eastAsia" w:ascii="宋体" w:hAnsi="宋体" w:cs="宋体"/>
                <w:lang w:val="en-US"/>
              </w:rPr>
              <w:t>4.供应商</w:t>
            </w:r>
            <w:r>
              <w:rPr>
                <w:rFonts w:hint="eastAsia"/>
                <w:lang w:val="en-US"/>
              </w:rPr>
              <w:t>能配合医院完成产品调价工作</w:t>
            </w:r>
            <w:r>
              <w:rPr>
                <w:rFonts w:hint="eastAsia" w:ascii="宋体" w:hAnsi="宋体" w:cs="宋体"/>
              </w:rPr>
              <w:t>，得</w:t>
            </w:r>
            <w:r>
              <w:rPr>
                <w:rFonts w:hint="eastAsia" w:ascii="宋体" w:hAnsi="宋体" w:cs="宋体"/>
                <w:lang w:val="en-US" w:eastAsia="zh-CN"/>
              </w:rPr>
              <w:t>2</w:t>
            </w:r>
            <w:r>
              <w:rPr>
                <w:rFonts w:hint="eastAsia" w:ascii="宋体" w:hAnsi="宋体" w:cs="宋体"/>
              </w:rPr>
              <w:t>分。</w:t>
            </w:r>
          </w:p>
          <w:p w14:paraId="06B52F65">
            <w:pPr>
              <w:spacing w:after="0" w:line="540" w:lineRule="exact"/>
            </w:pPr>
            <w:r>
              <w:rPr>
                <w:rFonts w:hint="eastAsia" w:ascii="宋体" w:hAnsi="宋体" w:cs="宋体"/>
                <w:b/>
                <w:bCs/>
                <w:u w:val="single"/>
                <w:lang w:val="en-US"/>
              </w:rPr>
              <w:t>以上</w:t>
            </w:r>
            <w:r>
              <w:rPr>
                <w:rFonts w:hint="eastAsia" w:ascii="宋体" w:hAnsi="宋体" w:cs="宋体"/>
                <w:b/>
                <w:bCs/>
                <w:u w:val="single"/>
              </w:rPr>
              <w:t>供应商须提供《承诺函》，不提供，不得分。</w:t>
            </w:r>
          </w:p>
        </w:tc>
        <w:tc>
          <w:tcPr>
            <w:tcW w:w="700" w:type="dxa"/>
            <w:tcBorders>
              <w:top w:val="single" w:color="auto" w:sz="4" w:space="0"/>
              <w:left w:val="single" w:color="auto" w:sz="4" w:space="0"/>
              <w:right w:val="single" w:color="auto" w:sz="4" w:space="0"/>
            </w:tcBorders>
            <w:vAlign w:val="center"/>
          </w:tcPr>
          <w:p w14:paraId="4C2C9E5D">
            <w:pPr>
              <w:spacing w:after="0" w:line="540" w:lineRule="exact"/>
              <w:jc w:val="center"/>
              <w:rPr>
                <w:rFonts w:hint="default" w:ascii="宋体" w:hAnsi="宋体" w:cs="宋体" w:eastAsiaTheme="minorEastAsia"/>
                <w:b/>
                <w:color w:val="000000"/>
                <w:lang w:val="en-US" w:eastAsia="zh-CN"/>
              </w:rPr>
            </w:pPr>
            <w:r>
              <w:rPr>
                <w:rFonts w:hint="eastAsia" w:ascii="宋体" w:hAnsi="宋体" w:cs="宋体"/>
                <w:b/>
                <w:color w:val="000000"/>
                <w:lang w:val="en-US" w:eastAsia="zh-CN"/>
              </w:rPr>
              <w:t>9</w:t>
            </w:r>
          </w:p>
        </w:tc>
      </w:tr>
      <w:tr w14:paraId="5146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blHeader/>
          <w:jc w:val="center"/>
        </w:trPr>
        <w:tc>
          <w:tcPr>
            <w:tcW w:w="1366" w:type="dxa"/>
            <w:tcBorders>
              <w:top w:val="single" w:color="auto" w:sz="4" w:space="0"/>
              <w:left w:val="single" w:color="auto" w:sz="4" w:space="0"/>
              <w:right w:val="single" w:color="auto" w:sz="4" w:space="0"/>
            </w:tcBorders>
            <w:vAlign w:val="center"/>
          </w:tcPr>
          <w:p w14:paraId="143B16EB">
            <w:pPr>
              <w:spacing w:after="0" w:line="540" w:lineRule="exact"/>
              <w:jc w:val="center"/>
              <w:rPr>
                <w:rFonts w:hint="eastAsia" w:ascii="宋体" w:hAnsi="宋体" w:cs="宋体"/>
                <w:b/>
                <w:color w:val="000000"/>
              </w:rPr>
            </w:pPr>
            <w:r>
              <w:rPr>
                <w:rFonts w:hint="eastAsia" w:ascii="宋体" w:hAnsi="宋体" w:cs="宋体"/>
                <w:b/>
                <w:color w:val="000000"/>
              </w:rPr>
              <w:t>业绩              （</w:t>
            </w:r>
            <w:r>
              <w:rPr>
                <w:rFonts w:hint="eastAsia" w:ascii="宋体" w:hAnsi="宋体" w:cs="宋体"/>
                <w:b/>
                <w:color w:val="000000"/>
                <w:lang w:val="en-US" w:eastAsia="zh-CN"/>
              </w:rPr>
              <w:t>9</w:t>
            </w:r>
            <w:r>
              <w:rPr>
                <w:rFonts w:hint="eastAsia" w:ascii="宋体" w:hAnsi="宋体" w:cs="宋体"/>
                <w:b/>
                <w:color w:val="000000"/>
              </w:rPr>
              <w:t>分）</w:t>
            </w:r>
          </w:p>
        </w:tc>
        <w:tc>
          <w:tcPr>
            <w:tcW w:w="9369" w:type="dxa"/>
            <w:tcBorders>
              <w:top w:val="single" w:color="auto" w:sz="4" w:space="0"/>
              <w:left w:val="single" w:color="auto" w:sz="4" w:space="0"/>
              <w:bottom w:val="single" w:color="auto" w:sz="4" w:space="0"/>
              <w:right w:val="single" w:color="auto" w:sz="4" w:space="0"/>
            </w:tcBorders>
          </w:tcPr>
          <w:p w14:paraId="3BA75F26">
            <w:pPr>
              <w:spacing w:after="0" w:line="540" w:lineRule="exact"/>
              <w:rPr>
                <w:rFonts w:hint="eastAsia" w:ascii="宋体" w:hAnsi="宋体" w:cs="宋体"/>
              </w:rPr>
            </w:pPr>
            <w:r>
              <w:rPr>
                <w:rFonts w:hint="eastAsia" w:ascii="宋体" w:hAnsi="宋体" w:cs="宋体"/>
              </w:rPr>
              <w:t>提供投标产品2022年以来在医疗机构有类似销售业绩的，有1项得</w:t>
            </w:r>
            <w:r>
              <w:rPr>
                <w:rFonts w:hint="eastAsia" w:ascii="宋体" w:hAnsi="宋体" w:cs="宋体"/>
                <w:lang w:val="en-US" w:eastAsia="zh-CN"/>
              </w:rPr>
              <w:t>3</w:t>
            </w:r>
            <w:r>
              <w:rPr>
                <w:rFonts w:hint="eastAsia" w:ascii="宋体" w:hAnsi="宋体" w:cs="宋体"/>
              </w:rPr>
              <w:t>分，此项最高得</w:t>
            </w:r>
            <w:r>
              <w:rPr>
                <w:rFonts w:hint="eastAsia" w:ascii="宋体" w:hAnsi="宋体" w:cs="宋体"/>
                <w:lang w:val="en-US" w:eastAsia="zh-CN"/>
              </w:rPr>
              <w:t>9</w:t>
            </w:r>
            <w:r>
              <w:rPr>
                <w:rFonts w:hint="eastAsia" w:ascii="宋体" w:hAnsi="宋体" w:cs="宋体"/>
              </w:rPr>
              <w:t>分。附采购合同或发票复印件，未提供合同或发票复印件，复印件模糊不清视为不响应。</w:t>
            </w:r>
          </w:p>
        </w:tc>
        <w:tc>
          <w:tcPr>
            <w:tcW w:w="700" w:type="dxa"/>
            <w:tcBorders>
              <w:top w:val="single" w:color="auto" w:sz="4" w:space="0"/>
              <w:left w:val="single" w:color="auto" w:sz="4" w:space="0"/>
              <w:right w:val="single" w:color="auto" w:sz="4" w:space="0"/>
            </w:tcBorders>
            <w:vAlign w:val="center"/>
          </w:tcPr>
          <w:p w14:paraId="69A44AA0">
            <w:pPr>
              <w:spacing w:after="0" w:line="540" w:lineRule="exact"/>
              <w:jc w:val="center"/>
              <w:rPr>
                <w:rFonts w:hint="eastAsia" w:ascii="宋体" w:hAnsi="宋体" w:cs="宋体" w:eastAsiaTheme="minorEastAsia"/>
                <w:b/>
                <w:color w:val="000000"/>
                <w:lang w:eastAsia="zh-CN"/>
              </w:rPr>
            </w:pPr>
            <w:r>
              <w:rPr>
                <w:rFonts w:hint="eastAsia" w:ascii="宋体" w:hAnsi="宋体" w:cs="宋体"/>
                <w:b/>
                <w:color w:val="000000"/>
                <w:lang w:val="en-US" w:eastAsia="zh-CN"/>
              </w:rPr>
              <w:t>9</w:t>
            </w:r>
          </w:p>
        </w:tc>
      </w:tr>
      <w:tr w14:paraId="3F37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10735" w:type="dxa"/>
            <w:gridSpan w:val="2"/>
            <w:tcBorders>
              <w:left w:val="single" w:color="auto" w:sz="4" w:space="0"/>
              <w:right w:val="single" w:color="auto" w:sz="4" w:space="0"/>
            </w:tcBorders>
            <w:vAlign w:val="center"/>
          </w:tcPr>
          <w:p w14:paraId="564CE904">
            <w:pPr>
              <w:spacing w:after="0" w:line="540" w:lineRule="exact"/>
              <w:rPr>
                <w:rFonts w:hint="eastAsia" w:ascii="宋体" w:hAnsi="宋体" w:cs="宋体"/>
              </w:rPr>
            </w:pPr>
            <w:r>
              <w:rPr>
                <w:rFonts w:hint="eastAsia" w:ascii="宋体" w:hAnsi="宋体" w:cs="宋体"/>
              </w:rPr>
              <w:t xml:space="preserve">                                                     总计</w:t>
            </w:r>
          </w:p>
        </w:tc>
        <w:tc>
          <w:tcPr>
            <w:tcW w:w="700" w:type="dxa"/>
            <w:tcBorders>
              <w:top w:val="single" w:color="auto" w:sz="4" w:space="0"/>
              <w:left w:val="single" w:color="auto" w:sz="4" w:space="0"/>
              <w:right w:val="single" w:color="auto" w:sz="4" w:space="0"/>
            </w:tcBorders>
            <w:vAlign w:val="center"/>
          </w:tcPr>
          <w:p w14:paraId="48D4F419">
            <w:pPr>
              <w:spacing w:after="0" w:line="540" w:lineRule="exact"/>
              <w:jc w:val="center"/>
              <w:rPr>
                <w:rFonts w:hint="eastAsia" w:ascii="宋体" w:hAnsi="宋体" w:cs="宋体"/>
                <w:b/>
                <w:color w:val="000000"/>
              </w:rPr>
            </w:pPr>
            <w:r>
              <w:rPr>
                <w:rFonts w:hint="eastAsia" w:ascii="宋体" w:hAnsi="宋体" w:cs="宋体"/>
                <w:b/>
                <w:color w:val="000000"/>
              </w:rPr>
              <w:t>100</w:t>
            </w:r>
          </w:p>
        </w:tc>
      </w:tr>
    </w:tbl>
    <w:p w14:paraId="06F58B51">
      <w:pPr>
        <w:pStyle w:val="2"/>
        <w:rPr>
          <w:rFonts w:hint="eastAsia"/>
          <w:color w:val="auto"/>
          <w:highlight w:val="none"/>
          <w:lang w:eastAsia="zh-CN"/>
        </w:rPr>
      </w:pPr>
    </w:p>
    <w:p w14:paraId="0DDE0059">
      <w:pPr>
        <w:numPr>
          <w:ilvl w:val="0"/>
          <w:numId w:val="4"/>
        </w:numPr>
        <w:jc w:val="center"/>
        <w:rPr>
          <w:rFonts w:hint="eastAsia" w:hAnsi="宋体" w:cs="仿宋"/>
          <w:b/>
          <w:bCs/>
          <w:color w:val="auto"/>
          <w:szCs w:val="21"/>
          <w:highlight w:val="none"/>
          <w:lang w:bidi="ar"/>
        </w:rPr>
      </w:pPr>
      <w:r>
        <w:rPr>
          <w:rFonts w:hint="eastAsia"/>
          <w:b/>
          <w:bCs/>
          <w:color w:val="auto"/>
          <w:sz w:val="28"/>
          <w:szCs w:val="28"/>
          <w:highlight w:val="none"/>
        </w:rPr>
        <w:t xml:space="preserve"> 拟签订的合同文本（供参考）</w:t>
      </w:r>
    </w:p>
    <w:p w14:paraId="4D960C1A">
      <w:pPr>
        <w:autoSpaceDE w:val="0"/>
        <w:autoSpaceDN w:val="0"/>
        <w:spacing w:before="89" w:line="360" w:lineRule="auto"/>
        <w:ind w:left="108" w:right="193" w:firstLine="363"/>
        <w:rPr>
          <w:rFonts w:hint="eastAsia" w:ascii="宋体" w:hAnsi="宋体" w:cs="宋体"/>
          <w:color w:val="auto"/>
          <w:sz w:val="18"/>
          <w:szCs w:val="18"/>
          <w:highlight w:val="none"/>
        </w:rPr>
      </w:pPr>
      <w:r>
        <w:rPr>
          <w:rFonts w:hint="eastAsia" w:ascii="宋体" w:hAnsi="宋体" w:cs="宋体"/>
          <w:color w:val="auto"/>
          <w:spacing w:val="-3"/>
          <w:sz w:val="18"/>
          <w:szCs w:val="18"/>
          <w:highlight w:val="none"/>
        </w:rPr>
        <w:t>为了进一步加强医用耗材、试剂的购销管理，</w:t>
      </w:r>
      <w:r>
        <w:rPr>
          <w:rFonts w:hint="eastAsia" w:ascii="宋体" w:hAnsi="宋体" w:cs="宋体"/>
          <w:color w:val="auto"/>
          <w:spacing w:val="-5"/>
          <w:sz w:val="18"/>
          <w:szCs w:val="18"/>
          <w:highlight w:val="none"/>
        </w:rPr>
        <w:t>甲、乙双方</w:t>
      </w:r>
      <w:r>
        <w:rPr>
          <w:rFonts w:hint="eastAsia" w:ascii="宋体" w:hAnsi="宋体" w:cs="宋体"/>
          <w:color w:val="auto"/>
          <w:spacing w:val="-3"/>
          <w:sz w:val="18"/>
          <w:szCs w:val="18"/>
          <w:highlight w:val="none"/>
        </w:rPr>
        <w:t>按照《南京市医</w:t>
      </w:r>
      <w:r>
        <w:rPr>
          <w:rFonts w:hint="eastAsia" w:ascii="宋体" w:hAnsi="宋体" w:cs="宋体"/>
          <w:color w:val="auto"/>
          <w:spacing w:val="-4"/>
          <w:sz w:val="18"/>
          <w:szCs w:val="18"/>
          <w:highlight w:val="none"/>
        </w:rPr>
        <w:t>疗卫生机构医用耗材管理办法》、《医疗器械流通监督管理办法》等相关规定</w:t>
      </w:r>
      <w:r>
        <w:rPr>
          <w:rFonts w:hint="eastAsia" w:ascii="宋体" w:hAnsi="宋体" w:cs="宋体"/>
          <w:color w:val="auto"/>
          <w:spacing w:val="-5"/>
          <w:sz w:val="18"/>
          <w:szCs w:val="18"/>
          <w:highlight w:val="none"/>
        </w:rPr>
        <w:t>在平等、互信、诚信的基础上，一致达成如下供货协议</w:t>
      </w:r>
      <w:r>
        <w:rPr>
          <w:rFonts w:hint="eastAsia" w:ascii="宋体" w:hAnsi="宋体" w:cs="宋体"/>
          <w:color w:val="auto"/>
          <w:sz w:val="18"/>
          <w:szCs w:val="18"/>
          <w:highlight w:val="none"/>
        </w:rPr>
        <w:t>：</w:t>
      </w:r>
    </w:p>
    <w:p w14:paraId="105B2195">
      <w:pPr>
        <w:autoSpaceDE w:val="0"/>
        <w:autoSpaceDN w:val="0"/>
        <w:spacing w:line="360" w:lineRule="auto"/>
        <w:ind w:left="110"/>
        <w:outlineLvl w:val="1"/>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 xml:space="preserve">一、 供货范围、品名及价格等  </w:t>
      </w:r>
    </w:p>
    <w:tbl>
      <w:tblPr>
        <w:tblStyle w:val="13"/>
        <w:tblW w:w="5211" w:type="pct"/>
        <w:jc w:val="center"/>
        <w:tblLayout w:type="fixed"/>
        <w:tblCellMar>
          <w:top w:w="0" w:type="dxa"/>
          <w:left w:w="108" w:type="dxa"/>
          <w:bottom w:w="0" w:type="dxa"/>
          <w:right w:w="108" w:type="dxa"/>
        </w:tblCellMar>
      </w:tblPr>
      <w:tblGrid>
        <w:gridCol w:w="697"/>
        <w:gridCol w:w="1623"/>
        <w:gridCol w:w="2652"/>
        <w:gridCol w:w="2652"/>
        <w:gridCol w:w="1003"/>
        <w:gridCol w:w="881"/>
        <w:gridCol w:w="881"/>
        <w:gridCol w:w="1324"/>
      </w:tblGrid>
      <w:tr w14:paraId="6AD01741">
        <w:tblPrEx>
          <w:tblCellMar>
            <w:top w:w="0" w:type="dxa"/>
            <w:left w:w="108" w:type="dxa"/>
            <w:bottom w:w="0" w:type="dxa"/>
            <w:right w:w="108" w:type="dxa"/>
          </w:tblCellMar>
        </w:tblPrEx>
        <w:trPr>
          <w:trHeight w:val="9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0655">
            <w:pPr>
              <w:widowControl/>
              <w:autoSpaceDE w:val="0"/>
              <w:autoSpaceDN w:val="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序号</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9D01">
            <w:pPr>
              <w:widowControl/>
              <w:autoSpaceDE w:val="0"/>
              <w:autoSpaceDN w:val="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中标编码</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1D0F">
            <w:pPr>
              <w:widowControl/>
              <w:autoSpaceDE w:val="0"/>
              <w:autoSpaceDN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医保编码</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9F4B">
            <w:pPr>
              <w:widowControl/>
              <w:autoSpaceDE w:val="0"/>
              <w:autoSpaceDN w:val="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产品名称</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C7BA">
            <w:pPr>
              <w:widowControl/>
              <w:autoSpaceDE w:val="0"/>
              <w:autoSpaceDN w:val="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规格</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0F5A">
            <w:pPr>
              <w:widowControl/>
              <w:autoSpaceDE w:val="0"/>
              <w:autoSpaceDN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单位</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AEEF">
            <w:pPr>
              <w:widowControl/>
              <w:autoSpaceDE w:val="0"/>
              <w:autoSpaceDN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厂家</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EC5A">
            <w:pPr>
              <w:widowControl/>
              <w:autoSpaceDE w:val="0"/>
              <w:autoSpaceDN w:val="0"/>
              <w:jc w:val="center"/>
              <w:textAlignment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bidi="ar"/>
              </w:rPr>
              <w:t>开票价格</w:t>
            </w:r>
          </w:p>
        </w:tc>
      </w:tr>
      <w:tr w14:paraId="39238FD0">
        <w:tblPrEx>
          <w:tblCellMar>
            <w:top w:w="0" w:type="dxa"/>
            <w:left w:w="108" w:type="dxa"/>
            <w:bottom w:w="0" w:type="dxa"/>
            <w:right w:w="108" w:type="dxa"/>
          </w:tblCellMar>
        </w:tblPrEx>
        <w:trPr>
          <w:trHeight w:val="240" w:hRule="atLeast"/>
          <w:jc w:val="center"/>
        </w:trPr>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8FB4B">
            <w:pPr>
              <w:widowControl/>
              <w:autoSpaceDE w:val="0"/>
              <w:autoSpaceDN w:val="0"/>
              <w:spacing w:line="360" w:lineRule="auto"/>
              <w:jc w:val="center"/>
              <w:textAlignment w:val="center"/>
              <w:rPr>
                <w:rFonts w:hint="eastAsia" w:ascii="宋体" w:hAnsi="宋体" w:cs="宋体"/>
                <w:color w:val="auto"/>
                <w:kern w:val="0"/>
                <w:sz w:val="18"/>
                <w:szCs w:val="18"/>
                <w:highlight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4EA0">
            <w:pPr>
              <w:widowControl/>
              <w:autoSpaceDE w:val="0"/>
              <w:autoSpaceDN w:val="0"/>
              <w:spacing w:line="360" w:lineRule="auto"/>
              <w:jc w:val="center"/>
              <w:textAlignment w:val="center"/>
              <w:rPr>
                <w:rFonts w:hint="eastAsia" w:ascii="宋体" w:hAnsi="宋体" w:cs="宋体"/>
                <w:color w:val="auto"/>
                <w:kern w:val="0"/>
                <w:sz w:val="18"/>
                <w:szCs w:val="18"/>
                <w:highlight w:val="none"/>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E3CEB">
            <w:pPr>
              <w:widowControl/>
              <w:autoSpaceDE w:val="0"/>
              <w:autoSpaceDN w:val="0"/>
              <w:spacing w:line="360" w:lineRule="auto"/>
              <w:jc w:val="center"/>
              <w:textAlignment w:val="center"/>
              <w:rPr>
                <w:rFonts w:hint="eastAsia" w:ascii="宋体" w:hAnsi="宋体" w:cs="宋体"/>
                <w:color w:val="auto"/>
                <w:kern w:val="0"/>
                <w:sz w:val="18"/>
                <w:szCs w:val="18"/>
                <w:highlight w:val="none"/>
              </w:rPr>
            </w:pP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F9B0">
            <w:pPr>
              <w:widowControl/>
              <w:autoSpaceDE w:val="0"/>
              <w:autoSpaceDN w:val="0"/>
              <w:spacing w:line="360" w:lineRule="auto"/>
              <w:jc w:val="center"/>
              <w:textAlignment w:val="center"/>
              <w:rPr>
                <w:rFonts w:hint="eastAsia" w:ascii="宋体" w:hAnsi="宋体" w:cs="宋体"/>
                <w:color w:val="auto"/>
                <w:kern w:val="0"/>
                <w:sz w:val="18"/>
                <w:szCs w:val="18"/>
                <w:highlight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8138">
            <w:pPr>
              <w:widowControl/>
              <w:autoSpaceDE w:val="0"/>
              <w:autoSpaceDN w:val="0"/>
              <w:spacing w:line="360" w:lineRule="auto"/>
              <w:jc w:val="center"/>
              <w:textAlignment w:val="center"/>
              <w:rPr>
                <w:rFonts w:hint="eastAsia" w:ascii="宋体" w:hAnsi="宋体" w:cs="宋体"/>
                <w:color w:val="auto"/>
                <w:kern w:val="0"/>
                <w:sz w:val="18"/>
                <w:szCs w:val="18"/>
                <w:highlight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2898">
            <w:pPr>
              <w:widowControl/>
              <w:autoSpaceDE w:val="0"/>
              <w:autoSpaceDN w:val="0"/>
              <w:spacing w:line="360" w:lineRule="auto"/>
              <w:jc w:val="center"/>
              <w:textAlignment w:val="center"/>
              <w:rPr>
                <w:rFonts w:hint="eastAsia" w:ascii="宋体" w:hAnsi="宋体" w:cs="宋体"/>
                <w:color w:val="auto"/>
                <w:kern w:val="0"/>
                <w:sz w:val="18"/>
                <w:szCs w:val="18"/>
                <w:highlight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3499">
            <w:pPr>
              <w:widowControl/>
              <w:autoSpaceDE w:val="0"/>
              <w:autoSpaceDN w:val="0"/>
              <w:spacing w:line="360" w:lineRule="auto"/>
              <w:jc w:val="center"/>
              <w:textAlignment w:val="center"/>
              <w:rPr>
                <w:rFonts w:hint="eastAsia" w:ascii="宋体" w:hAnsi="宋体" w:cs="宋体"/>
                <w:color w:val="auto"/>
                <w:kern w:val="0"/>
                <w:sz w:val="18"/>
                <w:szCs w:val="18"/>
                <w:highlight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A235">
            <w:pPr>
              <w:widowControl/>
              <w:autoSpaceDE w:val="0"/>
              <w:autoSpaceDN w:val="0"/>
              <w:spacing w:line="360" w:lineRule="auto"/>
              <w:jc w:val="center"/>
              <w:textAlignment w:val="center"/>
              <w:rPr>
                <w:rFonts w:hint="eastAsia" w:ascii="宋体" w:hAnsi="宋体" w:cs="宋体"/>
                <w:color w:val="auto"/>
                <w:kern w:val="0"/>
                <w:sz w:val="18"/>
                <w:szCs w:val="18"/>
                <w:highlight w:val="none"/>
              </w:rPr>
            </w:pPr>
          </w:p>
        </w:tc>
      </w:tr>
    </w:tbl>
    <w:p w14:paraId="59CD3E45">
      <w:pPr>
        <w:autoSpaceDE w:val="0"/>
        <w:autoSpaceDN w:val="0"/>
        <w:spacing w:line="360" w:lineRule="auto"/>
        <w:ind w:left="108" w:right="178" w:firstLine="363"/>
        <w:rPr>
          <w:rFonts w:hint="eastAsia" w:ascii="宋体" w:hAnsi="宋体" w:cs="宋体"/>
          <w:color w:val="auto"/>
          <w:spacing w:val="-4"/>
          <w:sz w:val="18"/>
          <w:szCs w:val="18"/>
          <w:highlight w:val="none"/>
        </w:rPr>
      </w:pPr>
      <w:r>
        <w:rPr>
          <w:rFonts w:hint="eastAsia" w:ascii="宋体" w:hAnsi="宋体" w:cs="宋体"/>
          <w:color w:val="auto"/>
          <w:spacing w:val="-4"/>
          <w:sz w:val="18"/>
          <w:szCs w:val="18"/>
          <w:highlight w:val="none"/>
        </w:rPr>
        <w:t>甲、乙双方须通过江苏省药品和医用耗材管理子系统“南京专区”网上集中采购、集中结算，接受监督。严禁线下采购和结算。乙方必须保证其所供产品，中标产品价格不高于网上平台价格，医保产品不高于南京市医保公示价。如遇国家政策性价格调整或网上平台价格调整，乙方应及时调整供货价，由于价格调整对甲方造成的损失由乙方承担。甲方有权与乙方就所供产品进行价格协商，乙方自愿以低于采购平台价格供应的以优惠价格为准。</w:t>
      </w:r>
    </w:p>
    <w:p w14:paraId="31DAB196">
      <w:pPr>
        <w:autoSpaceDE w:val="0"/>
        <w:autoSpaceDN w:val="0"/>
        <w:spacing w:line="360" w:lineRule="auto"/>
        <w:ind w:left="110"/>
        <w:outlineLvl w:val="1"/>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二、 交货时间、地点及验收标准</w:t>
      </w:r>
    </w:p>
    <w:p w14:paraId="2DDB9D23">
      <w:pPr>
        <w:autoSpaceDE w:val="0"/>
        <w:autoSpaceDN w:val="0"/>
        <w:spacing w:before="87" w:line="360" w:lineRule="auto"/>
        <w:ind w:left="108" w:right="209" w:firstLine="363"/>
        <w:rPr>
          <w:rFonts w:hint="eastAsia" w:ascii="宋体" w:hAnsi="宋体" w:cs="宋体"/>
          <w:color w:val="auto"/>
          <w:spacing w:val="-4"/>
          <w:sz w:val="18"/>
          <w:szCs w:val="18"/>
          <w:highlight w:val="none"/>
        </w:rPr>
      </w:pPr>
      <w:r>
        <w:rPr>
          <w:rFonts w:hint="eastAsia" w:ascii="宋体" w:hAnsi="宋体" w:cs="宋体"/>
          <w:color w:val="auto"/>
          <w:spacing w:val="-4"/>
          <w:sz w:val="18"/>
          <w:szCs w:val="18"/>
          <w:highlight w:val="none"/>
        </w:rPr>
        <w:t xml:space="preserve">乙方对所供医用耗材或试剂应适当备货，确保甲方需要。对甲方下达的采购计划应在 </w:t>
      </w:r>
      <w:r>
        <w:rPr>
          <w:rFonts w:hint="eastAsia" w:ascii="宋体" w:hAnsi="宋体" w:cs="宋体"/>
          <w:color w:val="auto"/>
          <w:sz w:val="18"/>
          <w:szCs w:val="18"/>
          <w:highlight w:val="none"/>
        </w:rPr>
        <w:t>7</w:t>
      </w:r>
      <w:r>
        <w:rPr>
          <w:rFonts w:hint="eastAsia" w:ascii="宋体" w:hAnsi="宋体" w:cs="宋体"/>
          <w:color w:val="auto"/>
          <w:spacing w:val="-9"/>
          <w:sz w:val="18"/>
          <w:szCs w:val="18"/>
          <w:highlight w:val="none"/>
        </w:rPr>
        <w:t xml:space="preserve"> 天内供货到位。除不可抗拒因</w:t>
      </w:r>
      <w:r>
        <w:rPr>
          <w:rFonts w:hint="eastAsia" w:ascii="宋体" w:hAnsi="宋体" w:cs="宋体"/>
          <w:color w:val="auto"/>
          <w:sz w:val="18"/>
          <w:szCs w:val="18"/>
          <w:highlight w:val="none"/>
        </w:rPr>
        <w:t>素外。急诊或急救耗材/试剂必须保证下达</w:t>
      </w:r>
      <w:r>
        <w:rPr>
          <w:rFonts w:hint="eastAsia" w:ascii="宋体" w:hAnsi="宋体" w:cs="宋体"/>
          <w:color w:val="auto"/>
          <w:spacing w:val="-4"/>
          <w:sz w:val="18"/>
          <w:szCs w:val="18"/>
          <w:highlight w:val="none"/>
        </w:rPr>
        <w:t>计划后及时供货，不得因供货不及时影响甲方正常医疗工作。因供货不及时影响甲方正常医疗工作，甲方有权立即终止供货关系。</w:t>
      </w:r>
    </w:p>
    <w:p w14:paraId="5D2812CB">
      <w:pPr>
        <w:autoSpaceDE w:val="0"/>
        <w:autoSpaceDN w:val="0"/>
        <w:spacing w:before="87" w:line="360" w:lineRule="auto"/>
        <w:ind w:left="108" w:right="209" w:firstLine="363"/>
        <w:rPr>
          <w:rFonts w:hint="eastAsia" w:ascii="宋体" w:hAnsi="宋体" w:cs="宋体"/>
          <w:color w:val="auto"/>
          <w:spacing w:val="-4"/>
          <w:sz w:val="18"/>
          <w:szCs w:val="18"/>
          <w:highlight w:val="none"/>
        </w:rPr>
      </w:pPr>
      <w:r>
        <w:rPr>
          <w:rFonts w:hint="eastAsia" w:ascii="宋体" w:hAnsi="宋体" w:cs="宋体"/>
          <w:b/>
          <w:color w:val="auto"/>
          <w:sz w:val="18"/>
          <w:szCs w:val="18"/>
          <w:highlight w:val="none"/>
        </w:rPr>
        <w:t>交货地点：</w:t>
      </w:r>
      <w:r>
        <w:rPr>
          <w:rFonts w:hint="eastAsia" w:ascii="宋体" w:hAnsi="宋体" w:cs="宋体"/>
          <w:color w:val="auto"/>
          <w:spacing w:val="-4"/>
          <w:sz w:val="18"/>
          <w:szCs w:val="18"/>
          <w:highlight w:val="none"/>
        </w:rPr>
        <w:t>为甲方耗材库，经甲方验收入库方视为产品交付；乙方不得有私自送货、超计划送货以及违反甲方医院管理规定等其他情形。</w:t>
      </w:r>
    </w:p>
    <w:p w14:paraId="6565CFBC">
      <w:pPr>
        <w:autoSpaceDE w:val="0"/>
        <w:autoSpaceDN w:val="0"/>
        <w:spacing w:line="360" w:lineRule="auto"/>
        <w:ind w:left="108" w:right="107" w:firstLine="363"/>
        <w:rPr>
          <w:rFonts w:hint="eastAsia" w:ascii="宋体" w:hAnsi="宋体" w:cs="宋体"/>
          <w:color w:val="auto"/>
          <w:spacing w:val="-4"/>
          <w:sz w:val="18"/>
          <w:szCs w:val="18"/>
          <w:highlight w:val="none"/>
        </w:rPr>
      </w:pPr>
      <w:r>
        <w:rPr>
          <w:rFonts w:hint="eastAsia" w:ascii="宋体" w:hAnsi="宋体" w:cs="宋体"/>
          <w:b/>
          <w:color w:val="auto"/>
          <w:spacing w:val="-5"/>
          <w:sz w:val="18"/>
          <w:szCs w:val="18"/>
          <w:highlight w:val="none"/>
        </w:rPr>
        <w:t>耗材</w:t>
      </w:r>
      <w:r>
        <w:rPr>
          <w:rFonts w:hint="eastAsia" w:ascii="宋体" w:hAnsi="宋体" w:cs="宋体"/>
          <w:b/>
          <w:color w:val="auto"/>
          <w:sz w:val="18"/>
          <w:szCs w:val="18"/>
          <w:highlight w:val="none"/>
        </w:rPr>
        <w:t>（试剂</w:t>
      </w:r>
      <w:r>
        <w:rPr>
          <w:rFonts w:hint="eastAsia" w:ascii="宋体" w:hAnsi="宋体" w:cs="宋体"/>
          <w:b/>
          <w:color w:val="auto"/>
          <w:spacing w:val="-10"/>
          <w:sz w:val="18"/>
          <w:szCs w:val="18"/>
          <w:highlight w:val="none"/>
        </w:rPr>
        <w:t>）</w:t>
      </w:r>
      <w:r>
        <w:rPr>
          <w:rFonts w:hint="eastAsia" w:ascii="宋体" w:hAnsi="宋体" w:cs="宋体"/>
          <w:b/>
          <w:color w:val="auto"/>
          <w:sz w:val="18"/>
          <w:szCs w:val="18"/>
          <w:highlight w:val="none"/>
        </w:rPr>
        <w:t>的验收标准</w:t>
      </w:r>
      <w:r>
        <w:rPr>
          <w:rFonts w:hint="eastAsia" w:ascii="宋体" w:hAnsi="宋体" w:cs="宋体"/>
          <w:color w:val="auto"/>
          <w:spacing w:val="-10"/>
          <w:sz w:val="18"/>
          <w:szCs w:val="18"/>
          <w:highlight w:val="none"/>
        </w:rPr>
        <w:t>：</w:t>
      </w:r>
      <w:r>
        <w:rPr>
          <w:rFonts w:hint="eastAsia" w:ascii="宋体" w:hAnsi="宋体" w:cs="宋体"/>
          <w:color w:val="auto"/>
          <w:spacing w:val="-8"/>
          <w:sz w:val="18"/>
          <w:szCs w:val="18"/>
          <w:highlight w:val="none"/>
        </w:rPr>
        <w:t>参照南京市医用耗材质控中心2024年7月发布的《南京市医疗器械标准化验收白皮书》执行，具体内容包括但不限于发票、随货同行单、验收表、实物、检测报告/合格证，冷链产品需提供冷链数据记录单和交接单，进口产品需提供报关单、检疫检验证明。</w:t>
      </w:r>
      <w:r>
        <w:rPr>
          <w:rFonts w:hint="eastAsia" w:ascii="宋体" w:hAnsi="宋体" w:cs="宋体"/>
          <w:color w:val="auto"/>
          <w:spacing w:val="-4"/>
          <w:sz w:val="18"/>
          <w:szCs w:val="18"/>
          <w:highlight w:val="none"/>
        </w:rPr>
        <w:t>若乙方资料不全，甲方有权拒收。</w:t>
      </w:r>
    </w:p>
    <w:p w14:paraId="0DDF3EE9">
      <w:pPr>
        <w:autoSpaceDE w:val="0"/>
        <w:autoSpaceDN w:val="0"/>
        <w:spacing w:line="360" w:lineRule="auto"/>
        <w:ind w:left="108" w:right="178" w:firstLine="363"/>
        <w:rPr>
          <w:rFonts w:hint="eastAsia" w:ascii="宋体" w:hAnsi="宋体" w:cs="宋体"/>
          <w:color w:val="auto"/>
          <w:spacing w:val="-9"/>
          <w:sz w:val="18"/>
          <w:szCs w:val="18"/>
          <w:highlight w:val="none"/>
        </w:rPr>
      </w:pPr>
      <w:r>
        <w:rPr>
          <w:rFonts w:hint="eastAsia" w:ascii="宋体" w:hAnsi="宋体" w:cs="宋体"/>
          <w:color w:val="auto"/>
          <w:spacing w:val="-4"/>
          <w:sz w:val="18"/>
          <w:szCs w:val="18"/>
          <w:highlight w:val="none"/>
        </w:rPr>
        <w:t xml:space="preserve">如发现产品的效期和质量问题，乙方无条件免费更换。当发生换货时，乙方应在接到甲方通知 </w:t>
      </w:r>
      <w:r>
        <w:rPr>
          <w:rFonts w:hint="eastAsia" w:ascii="宋体" w:hAnsi="宋体" w:cs="宋体"/>
          <w:color w:val="auto"/>
          <w:sz w:val="18"/>
          <w:szCs w:val="18"/>
          <w:highlight w:val="none"/>
        </w:rPr>
        <w:t>3</w:t>
      </w:r>
      <w:r>
        <w:rPr>
          <w:rFonts w:hint="eastAsia" w:ascii="宋体" w:hAnsi="宋体" w:cs="宋体"/>
          <w:color w:val="auto"/>
          <w:spacing w:val="-8"/>
          <w:sz w:val="18"/>
          <w:szCs w:val="18"/>
          <w:highlight w:val="none"/>
        </w:rPr>
        <w:t xml:space="preserve"> 天内予以更换。医用耗材或试剂的运达所产生的费用由乙方负责。运输途中的破损，由乙方负责。对于因产品质量问题发生的退货，乙方不得再次提供同批号产品。乙方提供耗材（试剂）</w:t>
      </w:r>
      <w:r>
        <w:rPr>
          <w:rFonts w:hint="eastAsia" w:ascii="宋体" w:hAnsi="宋体" w:cs="宋体"/>
          <w:color w:val="auto"/>
          <w:spacing w:val="-9"/>
          <w:sz w:val="18"/>
          <w:szCs w:val="18"/>
          <w:highlight w:val="none"/>
        </w:rPr>
        <w:t>型号、质量等两次出现不合格现象，甲方有权追究乙方责任并变更供应商。</w:t>
      </w:r>
    </w:p>
    <w:p w14:paraId="487D1B6E">
      <w:pPr>
        <w:autoSpaceDE w:val="0"/>
        <w:autoSpaceDN w:val="0"/>
        <w:spacing w:line="360" w:lineRule="auto"/>
        <w:ind w:right="193"/>
        <w:rPr>
          <w:rFonts w:hint="eastAsia" w:ascii="宋体" w:hAnsi="宋体" w:cs="宋体"/>
          <w:b/>
          <w:color w:val="auto"/>
          <w:sz w:val="18"/>
          <w:szCs w:val="18"/>
          <w:highlight w:val="none"/>
        </w:rPr>
      </w:pPr>
      <w:r>
        <w:rPr>
          <w:rFonts w:hint="eastAsia" w:ascii="宋体" w:hAnsi="宋体" w:cs="宋体"/>
          <w:b/>
          <w:color w:val="auto"/>
          <w:spacing w:val="-6"/>
          <w:sz w:val="18"/>
          <w:szCs w:val="18"/>
          <w:highlight w:val="none"/>
        </w:rPr>
        <w:t>三、 资质保证</w:t>
      </w:r>
    </w:p>
    <w:p w14:paraId="029219F0">
      <w:pPr>
        <w:autoSpaceDE w:val="0"/>
        <w:autoSpaceDN w:val="0"/>
        <w:spacing w:line="360" w:lineRule="auto"/>
        <w:ind w:left="110" w:right="119" w:firstLine="360"/>
        <w:rPr>
          <w:rFonts w:hint="eastAsia" w:ascii="宋体" w:hAnsi="宋体" w:cs="宋体"/>
          <w:color w:val="auto"/>
          <w:spacing w:val="-8"/>
          <w:sz w:val="18"/>
          <w:szCs w:val="18"/>
          <w:highlight w:val="none"/>
        </w:rPr>
      </w:pPr>
      <w:r>
        <w:rPr>
          <w:rFonts w:hint="eastAsia" w:ascii="宋体" w:hAnsi="宋体" w:cs="宋体"/>
          <w:color w:val="auto"/>
          <w:spacing w:val="-1"/>
          <w:sz w:val="18"/>
          <w:szCs w:val="18"/>
          <w:highlight w:val="none"/>
        </w:rPr>
        <w:t>乙方提供的医用耗材</w:t>
      </w:r>
      <w:r>
        <w:rPr>
          <w:rFonts w:hint="eastAsia" w:ascii="宋体" w:hAnsi="宋体" w:cs="宋体"/>
          <w:color w:val="auto"/>
          <w:sz w:val="18"/>
          <w:szCs w:val="18"/>
          <w:highlight w:val="none"/>
        </w:rPr>
        <w:t>（试剂</w:t>
      </w:r>
      <w:r>
        <w:rPr>
          <w:rFonts w:hint="eastAsia" w:ascii="宋体" w:hAnsi="宋体" w:cs="宋体"/>
          <w:color w:val="auto"/>
          <w:spacing w:val="-3"/>
          <w:sz w:val="18"/>
          <w:szCs w:val="18"/>
          <w:highlight w:val="none"/>
        </w:rPr>
        <w:t>）</w:t>
      </w:r>
      <w:r>
        <w:rPr>
          <w:rFonts w:hint="eastAsia" w:ascii="宋体" w:hAnsi="宋体" w:cs="宋体"/>
          <w:color w:val="auto"/>
          <w:spacing w:val="-1"/>
          <w:sz w:val="18"/>
          <w:szCs w:val="18"/>
          <w:highlight w:val="none"/>
        </w:rPr>
        <w:t>必须符合国家医用耗材</w:t>
      </w:r>
      <w:r>
        <w:rPr>
          <w:rFonts w:hint="eastAsia" w:ascii="宋体" w:hAnsi="宋体" w:cs="宋体"/>
          <w:color w:val="auto"/>
          <w:sz w:val="18"/>
          <w:szCs w:val="18"/>
          <w:highlight w:val="none"/>
        </w:rPr>
        <w:t>（试剂</w:t>
      </w:r>
      <w:r>
        <w:rPr>
          <w:rFonts w:hint="eastAsia" w:ascii="宋体" w:hAnsi="宋体" w:cs="宋体"/>
          <w:color w:val="auto"/>
          <w:spacing w:val="-3"/>
          <w:sz w:val="18"/>
          <w:szCs w:val="18"/>
          <w:highlight w:val="none"/>
        </w:rPr>
        <w:t>）</w:t>
      </w:r>
      <w:r>
        <w:rPr>
          <w:rFonts w:hint="eastAsia" w:ascii="宋体" w:hAnsi="宋体" w:cs="宋体"/>
          <w:color w:val="auto"/>
          <w:spacing w:val="-1"/>
          <w:sz w:val="18"/>
          <w:szCs w:val="18"/>
          <w:highlight w:val="none"/>
        </w:rPr>
        <w:t>质量标准，给甲方提供以下加盖供货单位公章的有效资质证明文件复印件，并核实原件：</w:t>
      </w:r>
      <w:r>
        <w:rPr>
          <w:rFonts w:hint="eastAsia" w:ascii="宋体" w:hAnsi="宋体" w:cs="宋体"/>
          <w:color w:val="auto"/>
          <w:spacing w:val="-8"/>
          <w:sz w:val="18"/>
          <w:szCs w:val="18"/>
          <w:highlight w:val="none"/>
        </w:rPr>
        <w:t>（一）生产企业和供应商的《营业执照》；（二）生产企业和供应商的《医疗器械生产许可证》、《医疗器械经营许可证》和《医疗器械经营备案凭证》；（三）相关产品注册证、附件；（四）授权委托书；（五）相关销售人员的身份证明。</w:t>
      </w:r>
    </w:p>
    <w:p w14:paraId="39F9D0E6">
      <w:pPr>
        <w:autoSpaceDE w:val="0"/>
        <w:autoSpaceDN w:val="0"/>
        <w:spacing w:line="360" w:lineRule="auto"/>
        <w:ind w:right="119"/>
        <w:rPr>
          <w:rFonts w:hint="eastAsia" w:ascii="宋体" w:hAnsi="宋体" w:cs="宋体"/>
          <w:b/>
          <w:color w:val="auto"/>
          <w:sz w:val="18"/>
          <w:szCs w:val="18"/>
          <w:highlight w:val="none"/>
        </w:rPr>
      </w:pPr>
      <w:r>
        <w:rPr>
          <w:rFonts w:hint="eastAsia" w:ascii="宋体" w:hAnsi="宋体" w:cs="宋体"/>
          <w:b/>
          <w:color w:val="auto"/>
          <w:spacing w:val="-6"/>
          <w:sz w:val="18"/>
          <w:szCs w:val="18"/>
          <w:highlight w:val="none"/>
        </w:rPr>
        <w:t>四、 质量保证</w:t>
      </w:r>
    </w:p>
    <w:p w14:paraId="5A4740DC">
      <w:pPr>
        <w:autoSpaceDE w:val="0"/>
        <w:autoSpaceDN w:val="0"/>
        <w:spacing w:line="360" w:lineRule="auto"/>
        <w:ind w:left="110" w:right="205" w:firstLine="360"/>
        <w:rPr>
          <w:rFonts w:hint="eastAsia" w:ascii="宋体" w:hAnsi="宋体" w:cs="宋体"/>
          <w:color w:val="auto"/>
          <w:spacing w:val="-4"/>
          <w:sz w:val="18"/>
          <w:szCs w:val="18"/>
          <w:highlight w:val="none"/>
        </w:rPr>
      </w:pPr>
      <w:r>
        <w:rPr>
          <w:rFonts w:hint="eastAsia" w:ascii="宋体" w:hAnsi="宋体" w:cs="宋体"/>
          <w:color w:val="auto"/>
          <w:spacing w:val="-1"/>
          <w:sz w:val="18"/>
          <w:szCs w:val="18"/>
          <w:highlight w:val="none"/>
        </w:rPr>
        <w:t>乙方提供的医用耗材</w:t>
      </w:r>
      <w:r>
        <w:rPr>
          <w:rFonts w:hint="eastAsia" w:ascii="宋体" w:hAnsi="宋体" w:cs="宋体"/>
          <w:color w:val="auto"/>
          <w:sz w:val="18"/>
          <w:szCs w:val="18"/>
          <w:highlight w:val="none"/>
        </w:rPr>
        <w:t>（试剂</w:t>
      </w:r>
      <w:r>
        <w:rPr>
          <w:rFonts w:hint="eastAsia" w:ascii="宋体" w:hAnsi="宋体" w:cs="宋体"/>
          <w:color w:val="auto"/>
          <w:spacing w:val="-3"/>
          <w:sz w:val="18"/>
          <w:szCs w:val="18"/>
          <w:highlight w:val="none"/>
        </w:rPr>
        <w:t>）</w:t>
      </w:r>
      <w:r>
        <w:rPr>
          <w:rFonts w:hint="eastAsia" w:ascii="宋体" w:hAnsi="宋体" w:cs="宋体"/>
          <w:color w:val="auto"/>
          <w:spacing w:val="-1"/>
          <w:sz w:val="18"/>
          <w:szCs w:val="18"/>
          <w:highlight w:val="none"/>
        </w:rPr>
        <w:t>品种应符合国家规定的医用耗材</w:t>
      </w:r>
      <w:r>
        <w:rPr>
          <w:rFonts w:hint="eastAsia" w:ascii="宋体" w:hAnsi="宋体" w:cs="宋体"/>
          <w:color w:val="auto"/>
          <w:sz w:val="18"/>
          <w:szCs w:val="18"/>
          <w:highlight w:val="none"/>
        </w:rPr>
        <w:t>（试剂</w:t>
      </w:r>
      <w:r>
        <w:rPr>
          <w:rFonts w:hint="eastAsia" w:ascii="宋体" w:hAnsi="宋体" w:cs="宋体"/>
          <w:color w:val="auto"/>
          <w:spacing w:val="-3"/>
          <w:sz w:val="18"/>
          <w:szCs w:val="18"/>
          <w:highlight w:val="none"/>
        </w:rPr>
        <w:t>）</w:t>
      </w:r>
      <w:r>
        <w:rPr>
          <w:rFonts w:hint="eastAsia" w:ascii="宋体" w:hAnsi="宋体" w:cs="宋体"/>
          <w:color w:val="auto"/>
          <w:spacing w:val="-2"/>
          <w:sz w:val="18"/>
          <w:szCs w:val="18"/>
          <w:highlight w:val="none"/>
        </w:rPr>
        <w:t>质量标准和有关质量要求，确保临床使用安全有效。乙方所提供的医用耗材</w:t>
      </w:r>
      <w:r>
        <w:rPr>
          <w:rFonts w:hint="eastAsia" w:ascii="宋体" w:hAnsi="宋体" w:cs="宋体"/>
          <w:color w:val="auto"/>
          <w:sz w:val="18"/>
          <w:szCs w:val="18"/>
          <w:highlight w:val="none"/>
        </w:rPr>
        <w:t>（试剂</w:t>
      </w:r>
      <w:r>
        <w:rPr>
          <w:rFonts w:hint="eastAsia" w:ascii="宋体" w:hAnsi="宋体" w:cs="宋体"/>
          <w:color w:val="auto"/>
          <w:spacing w:val="-5"/>
          <w:sz w:val="18"/>
          <w:szCs w:val="18"/>
          <w:highlight w:val="none"/>
        </w:rPr>
        <w:t>）</w:t>
      </w:r>
      <w:r>
        <w:rPr>
          <w:rFonts w:hint="eastAsia" w:ascii="宋体" w:hAnsi="宋体" w:cs="宋体"/>
          <w:color w:val="auto"/>
          <w:spacing w:val="-3"/>
          <w:sz w:val="18"/>
          <w:szCs w:val="18"/>
          <w:highlight w:val="none"/>
        </w:rPr>
        <w:t>的有效期自货物通过最终验收之日起计算，且有效期不低于六个月，特殊产品双方</w:t>
      </w:r>
      <w:r>
        <w:rPr>
          <w:rFonts w:hint="eastAsia" w:ascii="宋体" w:hAnsi="宋体" w:cs="宋体"/>
          <w:color w:val="auto"/>
          <w:spacing w:val="-4"/>
          <w:sz w:val="18"/>
          <w:szCs w:val="18"/>
          <w:highlight w:val="none"/>
        </w:rPr>
        <w:t>额外约定。若在有效期内出现质量问题，要按质量承诺，由乙方负责退货并承担因此而导致的经济和法律责任。甲方如发</w:t>
      </w:r>
      <w:r>
        <w:rPr>
          <w:rFonts w:hint="eastAsia" w:ascii="宋体" w:hAnsi="宋体" w:cs="宋体"/>
          <w:color w:val="auto"/>
          <w:spacing w:val="-1"/>
          <w:sz w:val="18"/>
          <w:szCs w:val="18"/>
          <w:highlight w:val="none"/>
        </w:rPr>
        <w:t>现医用耗材</w:t>
      </w:r>
      <w:r>
        <w:rPr>
          <w:rFonts w:hint="eastAsia" w:ascii="宋体" w:hAnsi="宋体" w:cs="宋体"/>
          <w:color w:val="auto"/>
          <w:sz w:val="18"/>
          <w:szCs w:val="18"/>
          <w:highlight w:val="none"/>
        </w:rPr>
        <w:t>（试剂）</w:t>
      </w:r>
      <w:r>
        <w:rPr>
          <w:rFonts w:hint="eastAsia" w:ascii="宋体" w:hAnsi="宋体" w:cs="宋体"/>
          <w:color w:val="auto"/>
          <w:spacing w:val="-3"/>
          <w:sz w:val="18"/>
          <w:szCs w:val="18"/>
          <w:highlight w:val="none"/>
        </w:rPr>
        <w:t>存在质量问题，甲方有权终止采购协议。若甲方遇到国家、省、市、区市场</w:t>
      </w:r>
      <w:r>
        <w:rPr>
          <w:rFonts w:hint="eastAsia" w:ascii="宋体" w:hAnsi="宋体" w:cs="宋体"/>
          <w:color w:val="auto"/>
          <w:spacing w:val="-2"/>
          <w:sz w:val="18"/>
          <w:szCs w:val="18"/>
          <w:highlight w:val="none"/>
        </w:rPr>
        <w:t>监督管理局对采购</w:t>
      </w:r>
      <w:r>
        <w:rPr>
          <w:rFonts w:hint="eastAsia" w:ascii="宋体" w:hAnsi="宋体" w:cs="宋体"/>
          <w:color w:val="auto"/>
          <w:spacing w:val="-3"/>
          <w:sz w:val="18"/>
          <w:szCs w:val="18"/>
          <w:highlight w:val="none"/>
        </w:rPr>
        <w:t>品种进行抽样检查，抽样样品及在检查和复检过程中所产生的各类费用均由乙方承担；因采购品种检验不合格所发生的相</w:t>
      </w:r>
      <w:r>
        <w:rPr>
          <w:rFonts w:hint="eastAsia" w:ascii="宋体" w:hAnsi="宋体" w:cs="宋体"/>
          <w:color w:val="auto"/>
          <w:spacing w:val="-4"/>
          <w:sz w:val="18"/>
          <w:szCs w:val="18"/>
          <w:highlight w:val="none"/>
        </w:rPr>
        <w:t>关处罚及相关损失亦由乙方承担。在本协议履行过程中，若乙方自行或者根据中国政府相关部门的要求召回其品种时，乙方应当及时通知甲方，并作出相应说明</w:t>
      </w:r>
      <w:r>
        <w:rPr>
          <w:rFonts w:hint="eastAsia" w:ascii="宋体" w:hAnsi="宋体" w:cs="宋体"/>
          <w:color w:val="auto"/>
          <w:spacing w:val="-4"/>
          <w:sz w:val="18"/>
          <w:szCs w:val="18"/>
          <w:highlight w:val="none"/>
          <w:lang w:eastAsia="zh-CN"/>
        </w:rPr>
        <w:t>，</w:t>
      </w:r>
      <w:r>
        <w:rPr>
          <w:rFonts w:hint="eastAsia" w:ascii="宋体" w:hAnsi="宋体" w:cs="宋体"/>
          <w:color w:val="auto"/>
          <w:spacing w:val="-4"/>
          <w:sz w:val="18"/>
          <w:szCs w:val="18"/>
          <w:highlight w:val="none"/>
        </w:rPr>
        <w:t>所有召回的采购品种均退回乙方，且召回中所产生的费用均由乙方承担。</w:t>
      </w:r>
    </w:p>
    <w:p w14:paraId="2285C535">
      <w:pPr>
        <w:autoSpaceDE w:val="0"/>
        <w:autoSpaceDN w:val="0"/>
        <w:spacing w:line="360" w:lineRule="auto"/>
        <w:ind w:right="205" w:firstLine="90" w:firstLineChars="50"/>
        <w:rPr>
          <w:rFonts w:hint="eastAsia" w:ascii="宋体" w:hAnsi="宋体" w:cs="宋体"/>
          <w:color w:val="auto"/>
          <w:sz w:val="18"/>
          <w:szCs w:val="18"/>
          <w:highlight w:val="none"/>
        </w:rPr>
      </w:pPr>
      <w:r>
        <w:rPr>
          <w:rFonts w:hint="eastAsia" w:ascii="宋体" w:hAnsi="宋体" w:cs="宋体"/>
          <w:b/>
          <w:color w:val="auto"/>
          <w:sz w:val="18"/>
          <w:szCs w:val="18"/>
          <w:highlight w:val="none"/>
        </w:rPr>
        <w:t>五、 付款方式</w:t>
      </w:r>
    </w:p>
    <w:p w14:paraId="00EB50DC">
      <w:pPr>
        <w:autoSpaceDE w:val="0"/>
        <w:autoSpaceDN w:val="0"/>
        <w:spacing w:before="4" w:line="360" w:lineRule="auto"/>
        <w:ind w:left="110" w:right="186"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乙方按正常途径供货并办理入库手续后，甲方凭乙方开具的符合国家规定的发票，按符合医保部门规定的耗材回款期和医院财务规定的程序办理付款流程并回款。</w:t>
      </w:r>
    </w:p>
    <w:p w14:paraId="5E89A9CA">
      <w:pPr>
        <w:autoSpaceDE w:val="0"/>
        <w:autoSpaceDN w:val="0"/>
        <w:spacing w:before="2" w:line="360" w:lineRule="auto"/>
        <w:ind w:left="110"/>
        <w:outlineLvl w:val="1"/>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六、 伴随服务</w:t>
      </w:r>
    </w:p>
    <w:p w14:paraId="6243881E">
      <w:pPr>
        <w:autoSpaceDE w:val="0"/>
        <w:autoSpaceDN w:val="0"/>
        <w:spacing w:line="360" w:lineRule="auto"/>
        <w:ind w:left="110" w:right="205" w:firstLine="360"/>
        <w:rPr>
          <w:rFonts w:hint="eastAsia" w:ascii="宋体" w:hAnsi="宋体" w:cs="宋体"/>
          <w:color w:val="auto"/>
          <w:spacing w:val="-4"/>
          <w:sz w:val="18"/>
          <w:szCs w:val="18"/>
          <w:highlight w:val="none"/>
        </w:rPr>
      </w:pPr>
      <w:r>
        <w:rPr>
          <w:rFonts w:hint="eastAsia" w:ascii="宋体" w:hAnsi="宋体" w:cs="宋体"/>
          <w:color w:val="auto"/>
          <w:spacing w:val="-4"/>
          <w:sz w:val="18"/>
          <w:szCs w:val="18"/>
          <w:highlight w:val="none"/>
        </w:rPr>
        <w:t>乙方需配合甲方提供下列服务中的一项或全部服务：</w:t>
      </w:r>
    </w:p>
    <w:p w14:paraId="53C9D51E">
      <w:pPr>
        <w:autoSpaceDE w:val="0"/>
        <w:autoSpaceDN w:val="0"/>
        <w:spacing w:line="360" w:lineRule="auto"/>
        <w:ind w:left="110" w:right="205" w:firstLine="360"/>
        <w:rPr>
          <w:rFonts w:hint="eastAsia" w:ascii="宋体" w:hAnsi="宋体" w:cs="宋体"/>
          <w:color w:val="auto"/>
          <w:spacing w:val="-4"/>
          <w:sz w:val="18"/>
          <w:szCs w:val="18"/>
          <w:highlight w:val="none"/>
        </w:rPr>
      </w:pPr>
      <w:r>
        <w:rPr>
          <w:rFonts w:hint="eastAsia" w:ascii="宋体" w:hAnsi="宋体" w:cs="宋体"/>
          <w:color w:val="auto"/>
          <w:spacing w:val="-4"/>
          <w:sz w:val="18"/>
          <w:szCs w:val="18"/>
          <w:highlight w:val="none"/>
        </w:rPr>
        <w:t>1.医用耗材（试剂）现场搬运或入库，并协助完成甲方的内部管理需求（包括但不限于贴条码、分类分拣等）；</w:t>
      </w:r>
    </w:p>
    <w:p w14:paraId="0101C129">
      <w:pPr>
        <w:autoSpaceDE w:val="0"/>
        <w:autoSpaceDN w:val="0"/>
        <w:spacing w:line="360" w:lineRule="auto"/>
        <w:ind w:left="110" w:right="205" w:firstLine="360"/>
        <w:rPr>
          <w:rFonts w:hint="eastAsia" w:ascii="宋体" w:hAnsi="宋体" w:cs="宋体"/>
          <w:color w:val="auto"/>
          <w:spacing w:val="-4"/>
          <w:sz w:val="18"/>
          <w:szCs w:val="18"/>
          <w:highlight w:val="none"/>
        </w:rPr>
      </w:pPr>
      <w:r>
        <w:rPr>
          <w:rFonts w:hint="eastAsia" w:ascii="宋体" w:hAnsi="宋体" w:cs="宋体"/>
          <w:color w:val="auto"/>
          <w:spacing w:val="-4"/>
          <w:sz w:val="18"/>
          <w:szCs w:val="18"/>
          <w:highlight w:val="none"/>
        </w:rPr>
        <w:t>2.提供医用耗材开箱及分装的用具；</w:t>
      </w:r>
    </w:p>
    <w:p w14:paraId="3B5BEC88">
      <w:pPr>
        <w:autoSpaceDE w:val="0"/>
        <w:autoSpaceDN w:val="0"/>
        <w:spacing w:line="360" w:lineRule="auto"/>
        <w:ind w:left="110" w:right="205" w:firstLine="360"/>
        <w:rPr>
          <w:rFonts w:hint="eastAsia" w:ascii="宋体" w:hAnsi="宋体" w:cs="宋体"/>
          <w:color w:val="auto"/>
          <w:spacing w:val="-4"/>
          <w:sz w:val="18"/>
          <w:szCs w:val="18"/>
          <w:highlight w:val="none"/>
        </w:rPr>
      </w:pPr>
      <w:r>
        <w:rPr>
          <w:rFonts w:hint="eastAsia" w:ascii="宋体" w:hAnsi="宋体" w:cs="宋体"/>
          <w:color w:val="auto"/>
          <w:spacing w:val="-4"/>
          <w:sz w:val="18"/>
          <w:szCs w:val="18"/>
          <w:highlight w:val="none"/>
        </w:rPr>
        <w:t>3.对开箱时发现的破损、近效期医用耗材或其他不合格包装医用耗材及时更换；</w:t>
      </w:r>
    </w:p>
    <w:p w14:paraId="508DDE72">
      <w:pPr>
        <w:autoSpaceDE w:val="0"/>
        <w:autoSpaceDN w:val="0"/>
        <w:spacing w:line="360" w:lineRule="auto"/>
        <w:ind w:left="110" w:right="205" w:firstLine="360"/>
        <w:rPr>
          <w:rFonts w:hint="eastAsia" w:ascii="宋体" w:hAnsi="宋体" w:cs="宋体"/>
          <w:color w:val="auto"/>
          <w:spacing w:val="-4"/>
          <w:sz w:val="18"/>
          <w:szCs w:val="18"/>
          <w:highlight w:val="none"/>
        </w:rPr>
      </w:pPr>
      <w:r>
        <w:rPr>
          <w:rFonts w:hint="eastAsia" w:ascii="宋体" w:hAnsi="宋体" w:cs="宋体"/>
          <w:color w:val="auto"/>
          <w:spacing w:val="-4"/>
          <w:sz w:val="18"/>
          <w:szCs w:val="18"/>
          <w:highlight w:val="none"/>
        </w:rPr>
        <w:t>4.在甲方指定地点为所供医用耗材的临床应用进行现场讲解及培训。</w:t>
      </w:r>
    </w:p>
    <w:p w14:paraId="6D9B93D4">
      <w:pPr>
        <w:autoSpaceDE w:val="0"/>
        <w:autoSpaceDN w:val="0"/>
        <w:spacing w:before="5" w:line="360" w:lineRule="auto"/>
        <w:ind w:left="110"/>
        <w:outlineLvl w:val="1"/>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七、 双方责任</w:t>
      </w:r>
    </w:p>
    <w:p w14:paraId="048312BF">
      <w:pPr>
        <w:autoSpaceDE w:val="0"/>
        <w:autoSpaceDN w:val="0"/>
        <w:spacing w:before="88" w:line="360" w:lineRule="auto"/>
        <w:ind w:left="108" w:right="204" w:firstLine="363"/>
        <w:rPr>
          <w:rFonts w:hint="eastAsia" w:ascii="宋体" w:hAnsi="宋体" w:cs="宋体"/>
          <w:color w:val="auto"/>
          <w:sz w:val="18"/>
          <w:szCs w:val="18"/>
          <w:highlight w:val="none"/>
        </w:rPr>
      </w:pPr>
      <w:r>
        <w:rPr>
          <w:rFonts w:hint="eastAsia" w:ascii="宋体" w:hAnsi="宋体" w:cs="宋体"/>
          <w:color w:val="auto"/>
          <w:spacing w:val="-4"/>
          <w:sz w:val="18"/>
          <w:szCs w:val="18"/>
          <w:highlight w:val="none"/>
        </w:rPr>
        <w:t>乙方保证所供医用耗材或试剂的相关资质证照齐全、有效并符合《国家医疗器械管理条例》；相关资证到期前必须及时到甲方办理更新；</w:t>
      </w:r>
      <w:r>
        <w:rPr>
          <w:rFonts w:hint="eastAsia" w:ascii="宋体" w:hAnsi="宋体" w:cs="宋体"/>
          <w:color w:val="auto"/>
          <w:spacing w:val="-3"/>
          <w:sz w:val="18"/>
          <w:szCs w:val="18"/>
          <w:highlight w:val="none"/>
        </w:rPr>
        <w:t>因乙方产品质量问题造成甲方医疗纠纷或经济损失的，由乙方负责退货并承担因此导致的经济损失</w:t>
      </w:r>
      <w:r>
        <w:rPr>
          <w:rFonts w:hint="eastAsia" w:ascii="宋体" w:hAnsi="宋体" w:cs="宋体"/>
          <w:color w:val="auto"/>
          <w:spacing w:val="-4"/>
          <w:sz w:val="18"/>
          <w:szCs w:val="18"/>
          <w:highlight w:val="none"/>
        </w:rPr>
        <w:t>和法律责任；乙方出具的发票必须为符合国家税法规定的正规、有效税务发票；乙方须备足货源，确保按上述时限要求及时供货、不</w:t>
      </w:r>
      <w:r>
        <w:rPr>
          <w:rFonts w:hint="eastAsia" w:ascii="宋体" w:hAnsi="宋体" w:cs="宋体"/>
          <w:color w:val="auto"/>
          <w:sz w:val="18"/>
          <w:szCs w:val="18"/>
          <w:highlight w:val="none"/>
        </w:rPr>
        <w:t>延误甲方临床医疗工作；</w:t>
      </w:r>
    </w:p>
    <w:p w14:paraId="3372DE10">
      <w:pPr>
        <w:autoSpaceDE w:val="0"/>
        <w:autoSpaceDN w:val="0"/>
        <w:spacing w:before="88" w:line="360" w:lineRule="auto"/>
        <w:ind w:left="108" w:right="204" w:firstLine="363"/>
        <w:rPr>
          <w:rFonts w:hint="eastAsia" w:ascii="宋体" w:hAnsi="宋体" w:cs="宋体"/>
          <w:color w:val="auto"/>
          <w:sz w:val="18"/>
          <w:szCs w:val="18"/>
          <w:highlight w:val="none"/>
        </w:rPr>
      </w:pPr>
      <w:r>
        <w:rPr>
          <w:rFonts w:hint="eastAsia" w:ascii="宋体" w:hAnsi="宋体" w:cs="宋体"/>
          <w:color w:val="auto"/>
          <w:sz w:val="18"/>
          <w:szCs w:val="18"/>
          <w:highlight w:val="none"/>
        </w:rPr>
        <w:t>甲方应按照医院财务付款规定及时办理乙方货款的支付（甲方付款前，乙方需提供合规发票）。</w:t>
      </w:r>
    </w:p>
    <w:p w14:paraId="58BDD9E3">
      <w:pPr>
        <w:autoSpaceDE w:val="0"/>
        <w:autoSpaceDN w:val="0"/>
        <w:spacing w:before="88" w:line="360" w:lineRule="auto"/>
        <w:ind w:right="205"/>
        <w:rPr>
          <w:rFonts w:hint="eastAsia" w:ascii="宋体" w:hAnsi="宋体" w:cs="宋体"/>
          <w:b/>
          <w:color w:val="auto"/>
          <w:sz w:val="18"/>
          <w:szCs w:val="18"/>
          <w:highlight w:val="none"/>
        </w:rPr>
      </w:pPr>
      <w:r>
        <w:rPr>
          <w:rFonts w:hint="eastAsia" w:ascii="宋体" w:hAnsi="宋体" w:cs="宋体"/>
          <w:b/>
          <w:color w:val="auto"/>
          <w:sz w:val="18"/>
          <w:szCs w:val="18"/>
          <w:highlight w:val="none"/>
        </w:rPr>
        <w:t>八、 违约责任</w:t>
      </w:r>
    </w:p>
    <w:p w14:paraId="065CBDA6">
      <w:pPr>
        <w:autoSpaceDE w:val="0"/>
        <w:autoSpaceDN w:val="0"/>
        <w:spacing w:line="360" w:lineRule="auto"/>
        <w:ind w:left="108" w:right="209" w:firstLine="363"/>
        <w:rPr>
          <w:rFonts w:hint="eastAsia" w:ascii="宋体" w:hAnsi="宋体" w:cs="宋体"/>
          <w:color w:val="auto"/>
          <w:sz w:val="18"/>
          <w:szCs w:val="18"/>
          <w:highlight w:val="none"/>
        </w:rPr>
      </w:pPr>
      <w:r>
        <w:rPr>
          <w:rFonts w:hint="eastAsia" w:ascii="宋体" w:hAnsi="宋体" w:cs="宋体"/>
          <w:color w:val="auto"/>
          <w:spacing w:val="-4"/>
          <w:sz w:val="18"/>
          <w:szCs w:val="18"/>
          <w:highlight w:val="none"/>
        </w:rPr>
        <w:t>乙方供货时，如未遵守上述约定，甲方有权终止本供货协议；如导致甲方被国家相关行政部门查处，乙方须承担相关</w:t>
      </w:r>
      <w:r>
        <w:rPr>
          <w:rFonts w:hint="eastAsia" w:ascii="宋体" w:hAnsi="宋体" w:cs="宋体"/>
          <w:color w:val="auto"/>
          <w:spacing w:val="-3"/>
          <w:sz w:val="18"/>
          <w:szCs w:val="18"/>
          <w:highlight w:val="none"/>
        </w:rPr>
        <w:t>法律和经济责任并承担由此给甲方造成的经济损失，甲方将有权从应付货款中扣除；乙方如逾期供货给甲方临床医疗工作</w:t>
      </w:r>
      <w:r>
        <w:rPr>
          <w:rFonts w:hint="eastAsia" w:ascii="宋体" w:hAnsi="宋体" w:cs="宋体"/>
          <w:color w:val="auto"/>
          <w:spacing w:val="-4"/>
          <w:sz w:val="18"/>
          <w:szCs w:val="18"/>
          <w:highlight w:val="none"/>
        </w:rPr>
        <w:t>造成不良影响或后果时，甲方将终止与乙方的所有供货业务关系。</w:t>
      </w:r>
    </w:p>
    <w:p w14:paraId="2EE4372A">
      <w:pPr>
        <w:autoSpaceDE w:val="0"/>
        <w:autoSpaceDN w:val="0"/>
        <w:spacing w:line="360" w:lineRule="auto"/>
        <w:ind w:left="108" w:right="178" w:firstLine="363"/>
        <w:rPr>
          <w:rFonts w:hint="eastAsia" w:ascii="宋体" w:hAnsi="宋体" w:cs="宋体"/>
          <w:color w:val="auto"/>
          <w:sz w:val="18"/>
          <w:szCs w:val="18"/>
          <w:highlight w:val="none"/>
        </w:rPr>
      </w:pPr>
      <w:r>
        <w:rPr>
          <w:rFonts w:hint="eastAsia" w:ascii="宋体" w:hAnsi="宋体" w:cs="宋体"/>
          <w:color w:val="auto"/>
          <w:sz w:val="18"/>
          <w:szCs w:val="18"/>
          <w:highlight w:val="none"/>
        </w:rPr>
        <w:t>甲方有权根据自己的业务等需要变更耗材（试剂）品牌或生产厂家，包括但不限于取消采购计划、减少产品用量、终止产品采购等，不受乙方约束并且不需要承担违约责任。</w:t>
      </w:r>
    </w:p>
    <w:p w14:paraId="04250008">
      <w:pPr>
        <w:autoSpaceDE w:val="0"/>
        <w:autoSpaceDN w:val="0"/>
        <w:spacing w:line="360" w:lineRule="auto"/>
        <w:ind w:left="110"/>
        <w:outlineLvl w:val="1"/>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九、 争议的解决</w:t>
      </w:r>
    </w:p>
    <w:p w14:paraId="1A7EE81C">
      <w:pPr>
        <w:autoSpaceDE w:val="0"/>
        <w:autoSpaceDN w:val="0"/>
        <w:spacing w:before="88" w:line="360" w:lineRule="auto"/>
        <w:ind w:left="110" w:right="209"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本协议未尽事宜，由双方协商解决，协商不成可向甲方所在地人民法院提起诉讼。</w:t>
      </w:r>
    </w:p>
    <w:p w14:paraId="119B2C4D">
      <w:pPr>
        <w:autoSpaceDE w:val="0"/>
        <w:autoSpaceDN w:val="0"/>
        <w:spacing w:line="360" w:lineRule="auto"/>
        <w:ind w:left="110"/>
        <w:outlineLvl w:val="1"/>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十、合同的生效及其他</w:t>
      </w:r>
    </w:p>
    <w:p w14:paraId="16532C32">
      <w:pPr>
        <w:autoSpaceDE w:val="0"/>
        <w:autoSpaceDN w:val="0"/>
        <w:spacing w:before="89" w:line="360" w:lineRule="auto"/>
        <w:ind w:left="470"/>
        <w:rPr>
          <w:rFonts w:hint="eastAsia" w:ascii="宋体" w:hAnsi="宋体" w:cs="宋体"/>
          <w:color w:val="auto"/>
          <w:sz w:val="18"/>
          <w:szCs w:val="18"/>
          <w:highlight w:val="none"/>
        </w:rPr>
      </w:pPr>
      <w:r>
        <w:rPr>
          <w:rFonts w:hint="eastAsia" w:ascii="宋体" w:hAnsi="宋体" w:cs="宋体"/>
          <w:color w:val="auto"/>
          <w:sz w:val="18"/>
          <w:szCs w:val="18"/>
          <w:highlight w:val="none"/>
        </w:rPr>
        <w:t>本协议经双方加盖单位公章后生效。本供货协议有效期：</w:t>
      </w:r>
      <w:r>
        <w:rPr>
          <w:rFonts w:hint="eastAsia" w:ascii="宋体" w:hAnsi="宋体" w:cs="宋体"/>
          <w:color w:val="auto"/>
          <w:sz w:val="18"/>
          <w:szCs w:val="18"/>
          <w:highlight w:val="none"/>
          <w:lang w:val="en-US" w:eastAsia="zh-CN"/>
        </w:rPr>
        <w:t>自签订之日起一年。</w:t>
      </w:r>
      <w:r>
        <w:rPr>
          <w:rFonts w:hint="eastAsia" w:ascii="宋体" w:hAnsi="宋体" w:cs="宋体"/>
          <w:color w:val="auto"/>
          <w:sz w:val="18"/>
          <w:szCs w:val="18"/>
          <w:highlight w:val="none"/>
        </w:rPr>
        <w:t>本协议一式</w:t>
      </w:r>
      <w:r>
        <w:rPr>
          <w:rFonts w:hint="eastAsia" w:ascii="宋体" w:hAnsi="宋体" w:cs="宋体"/>
          <w:color w:val="auto"/>
          <w:sz w:val="18"/>
          <w:szCs w:val="18"/>
          <w:highlight w:val="none"/>
          <w:lang w:val="en-US" w:eastAsia="zh-CN"/>
        </w:rPr>
        <w:t>四</w:t>
      </w:r>
      <w:r>
        <w:rPr>
          <w:rFonts w:hint="eastAsia" w:ascii="宋体" w:hAnsi="宋体" w:cs="宋体"/>
          <w:color w:val="auto"/>
          <w:sz w:val="18"/>
          <w:szCs w:val="18"/>
          <w:highlight w:val="none"/>
        </w:rPr>
        <w:t>份，甲方执</w:t>
      </w:r>
      <w:r>
        <w:rPr>
          <w:rFonts w:hint="eastAsia" w:ascii="宋体" w:hAnsi="宋体" w:cs="宋体"/>
          <w:color w:val="auto"/>
          <w:sz w:val="18"/>
          <w:szCs w:val="18"/>
          <w:highlight w:val="none"/>
          <w:lang w:val="en-US" w:eastAsia="zh-CN"/>
        </w:rPr>
        <w:t>三</w:t>
      </w:r>
      <w:r>
        <w:rPr>
          <w:rFonts w:hint="eastAsia" w:ascii="宋体" w:hAnsi="宋体" w:cs="宋体"/>
          <w:color w:val="auto"/>
          <w:sz w:val="18"/>
          <w:szCs w:val="18"/>
          <w:highlight w:val="none"/>
        </w:rPr>
        <w:t>份，乙方执一份，均具有同等法律效力。</w:t>
      </w:r>
    </w:p>
    <w:p w14:paraId="0FD33895">
      <w:pPr>
        <w:tabs>
          <w:tab w:val="left" w:pos="650"/>
          <w:tab w:val="left" w:pos="5690"/>
          <w:tab w:val="left" w:pos="6141"/>
        </w:tabs>
        <w:autoSpaceDE w:val="0"/>
        <w:autoSpaceDN w:val="0"/>
        <w:ind w:left="110"/>
        <w:rPr>
          <w:rFonts w:hint="eastAsia" w:ascii="宋体" w:hAnsi="宋体" w:cs="宋体"/>
          <w:color w:val="auto"/>
          <w:sz w:val="18"/>
          <w:szCs w:val="18"/>
          <w:highlight w:val="none"/>
        </w:rPr>
      </w:pPr>
      <w:r>
        <w:rPr>
          <w:rFonts w:hint="eastAsia" w:ascii="宋体" w:hAnsi="宋体" w:cs="宋体"/>
          <w:color w:val="auto"/>
          <w:sz w:val="18"/>
          <w:szCs w:val="18"/>
          <w:highlight w:val="none"/>
        </w:rPr>
        <w:t>甲</w:t>
      </w:r>
      <w:r>
        <w:rPr>
          <w:rFonts w:hint="eastAsia" w:ascii="宋体" w:hAnsi="宋体" w:cs="宋体"/>
          <w:color w:val="auto"/>
          <w:sz w:val="18"/>
          <w:szCs w:val="18"/>
          <w:highlight w:val="none"/>
        </w:rPr>
        <w:tab/>
      </w:r>
      <w:r>
        <w:rPr>
          <w:rFonts w:hint="eastAsia" w:ascii="宋体" w:hAnsi="宋体" w:cs="宋体"/>
          <w:color w:val="auto"/>
          <w:sz w:val="18"/>
          <w:szCs w:val="18"/>
          <w:highlight w:val="none"/>
        </w:rPr>
        <w:t>方：（盖章）南京市溧水区人民医院</w:t>
      </w:r>
      <w:r>
        <w:rPr>
          <w:rFonts w:hint="eastAsia" w:ascii="宋体" w:hAnsi="宋体" w:cs="宋体"/>
          <w:color w:val="auto"/>
          <w:sz w:val="18"/>
          <w:szCs w:val="18"/>
          <w:highlight w:val="none"/>
        </w:rPr>
        <w:tab/>
      </w:r>
      <w:r>
        <w:rPr>
          <w:rFonts w:hint="eastAsia" w:ascii="宋体" w:hAnsi="宋体" w:cs="宋体"/>
          <w:color w:val="auto"/>
          <w:sz w:val="18"/>
          <w:szCs w:val="18"/>
          <w:highlight w:val="none"/>
        </w:rPr>
        <w:t xml:space="preserve"> 乙</w:t>
      </w:r>
      <w:r>
        <w:rPr>
          <w:rFonts w:hint="eastAsia" w:ascii="宋体" w:hAnsi="宋体" w:cs="宋体"/>
          <w:color w:val="auto"/>
          <w:sz w:val="18"/>
          <w:szCs w:val="18"/>
          <w:highlight w:val="none"/>
        </w:rPr>
        <w:tab/>
      </w:r>
      <w:r>
        <w:rPr>
          <w:rFonts w:hint="eastAsia" w:ascii="宋体" w:hAnsi="宋体" w:cs="宋体"/>
          <w:color w:val="auto"/>
          <w:sz w:val="18"/>
          <w:szCs w:val="18"/>
          <w:highlight w:val="none"/>
        </w:rPr>
        <w:t>方：（盖章）</w:t>
      </w:r>
    </w:p>
    <w:p w14:paraId="352E6B5F">
      <w:pPr>
        <w:tabs>
          <w:tab w:val="left" w:pos="650"/>
          <w:tab w:val="left" w:pos="5690"/>
          <w:tab w:val="left" w:pos="6141"/>
        </w:tabs>
        <w:autoSpaceDE w:val="0"/>
        <w:autoSpaceDN w:val="0"/>
        <w:ind w:left="110" w:firstLine="4860" w:firstLineChars="2700"/>
        <w:rPr>
          <w:rFonts w:hint="eastAsia" w:ascii="宋体" w:hAnsi="宋体" w:cs="宋体"/>
          <w:color w:val="auto"/>
          <w:sz w:val="18"/>
          <w:szCs w:val="18"/>
          <w:highlight w:val="none"/>
        </w:rPr>
      </w:pPr>
    </w:p>
    <w:p w14:paraId="50D9DAAD">
      <w:pPr>
        <w:tabs>
          <w:tab w:val="left" w:pos="650"/>
          <w:tab w:val="left" w:pos="5690"/>
          <w:tab w:val="left" w:pos="6141"/>
        </w:tabs>
        <w:autoSpaceDE w:val="0"/>
        <w:autoSpaceDN w:val="0"/>
        <w:ind w:firstLine="5760" w:firstLineChars="3200"/>
        <w:rPr>
          <w:rFonts w:hint="eastAsia" w:ascii="宋体" w:hAnsi="宋体" w:cs="宋体"/>
          <w:color w:val="auto"/>
          <w:sz w:val="18"/>
          <w:szCs w:val="18"/>
          <w:highlight w:val="none"/>
        </w:rPr>
      </w:pPr>
      <w:r>
        <w:rPr>
          <w:rFonts w:hint="eastAsia" w:ascii="宋体" w:hAnsi="宋体" w:cs="宋体"/>
          <w:color w:val="auto"/>
          <w:sz w:val="18"/>
          <w:szCs w:val="18"/>
          <w:highlight w:val="none"/>
        </w:rPr>
        <w:t>法定代表（或授权代表）：</w:t>
      </w:r>
    </w:p>
    <w:p w14:paraId="50A6FD68">
      <w:pPr>
        <w:tabs>
          <w:tab w:val="left" w:pos="650"/>
          <w:tab w:val="left" w:pos="5690"/>
          <w:tab w:val="left" w:pos="6141"/>
        </w:tabs>
        <w:autoSpaceDE w:val="0"/>
        <w:autoSpaceDN w:val="0"/>
        <w:spacing w:before="89"/>
        <w:ind w:left="110"/>
        <w:rPr>
          <w:rFonts w:hint="eastAsia" w:ascii="宋体" w:hAnsi="宋体" w:cs="宋体"/>
          <w:color w:val="auto"/>
          <w:sz w:val="18"/>
          <w:szCs w:val="18"/>
          <w:highlight w:val="none"/>
        </w:rPr>
      </w:pPr>
      <w:r>
        <w:rPr>
          <w:rFonts w:hint="eastAsia" w:ascii="宋体" w:hAnsi="宋体" w:cs="宋体"/>
          <w:color w:val="auto"/>
          <w:sz w:val="18"/>
          <w:szCs w:val="18"/>
          <w:highlight w:val="none"/>
        </w:rPr>
        <w:t>电</w:t>
      </w:r>
      <w:r>
        <w:rPr>
          <w:rFonts w:hint="eastAsia" w:ascii="宋体" w:hAnsi="宋体" w:cs="宋体"/>
          <w:color w:val="auto"/>
          <w:sz w:val="18"/>
          <w:szCs w:val="18"/>
          <w:highlight w:val="none"/>
        </w:rPr>
        <w:tab/>
      </w:r>
      <w:r>
        <w:rPr>
          <w:rFonts w:hint="eastAsia" w:ascii="宋体" w:hAnsi="宋体" w:cs="宋体"/>
          <w:color w:val="auto"/>
          <w:sz w:val="18"/>
          <w:szCs w:val="18"/>
          <w:highlight w:val="none"/>
        </w:rPr>
        <w:t>话：</w:t>
      </w:r>
      <w:r>
        <w:rPr>
          <w:rFonts w:hint="eastAsia" w:ascii="宋体" w:hAnsi="宋体" w:cs="宋体"/>
          <w:color w:val="auto"/>
          <w:sz w:val="18"/>
          <w:szCs w:val="18"/>
          <w:highlight w:val="none"/>
        </w:rPr>
        <w:tab/>
      </w:r>
      <w:r>
        <w:rPr>
          <w:rFonts w:hint="eastAsia" w:ascii="宋体" w:hAnsi="宋体" w:cs="宋体"/>
          <w:color w:val="auto"/>
          <w:sz w:val="18"/>
          <w:szCs w:val="18"/>
          <w:highlight w:val="none"/>
        </w:rPr>
        <w:t xml:space="preserve"> 电</w:t>
      </w:r>
      <w:r>
        <w:rPr>
          <w:rFonts w:hint="eastAsia" w:ascii="宋体" w:hAnsi="宋体" w:cs="宋体"/>
          <w:color w:val="auto"/>
          <w:sz w:val="18"/>
          <w:szCs w:val="18"/>
          <w:highlight w:val="none"/>
        </w:rPr>
        <w:tab/>
      </w:r>
      <w:r>
        <w:rPr>
          <w:rFonts w:hint="eastAsia" w:ascii="宋体" w:hAnsi="宋体" w:cs="宋体"/>
          <w:color w:val="auto"/>
          <w:sz w:val="18"/>
          <w:szCs w:val="18"/>
          <w:highlight w:val="none"/>
        </w:rPr>
        <w:t>话：</w:t>
      </w:r>
    </w:p>
    <w:p w14:paraId="31546177">
      <w:pPr>
        <w:pStyle w:val="5"/>
        <w:spacing w:line="340" w:lineRule="exact"/>
        <w:ind w:firstLine="180" w:firstLineChars="100"/>
        <w:rPr>
          <w:rFonts w:hint="eastAsia" w:ascii="宋体" w:hAnsi="宋体" w:eastAsia="宋体" w:cs="宋体"/>
          <w:b w:val="0"/>
          <w:bCs/>
          <w:color w:val="auto"/>
          <w:sz w:val="18"/>
          <w:szCs w:val="18"/>
          <w:highlight w:val="none"/>
        </w:rPr>
        <w:sectPr>
          <w:pgSz w:w="12240" w:h="15840"/>
          <w:pgMar w:top="720" w:right="601" w:bottom="278" w:left="618" w:header="283" w:footer="720" w:gutter="0"/>
          <w:cols w:space="0" w:num="1"/>
          <w:docGrid w:linePitch="312" w:charSpace="0"/>
        </w:sectPr>
      </w:pPr>
      <w:r>
        <w:rPr>
          <w:rFonts w:hint="eastAsia" w:ascii="宋体" w:hAnsi="宋体" w:eastAsia="宋体" w:cs="宋体"/>
          <w:b w:val="0"/>
          <w:bCs/>
          <w:color w:val="auto"/>
          <w:sz w:val="18"/>
          <w:szCs w:val="18"/>
          <w:highlight w:val="none"/>
        </w:rPr>
        <w:t>签订时间：</w:t>
      </w:r>
      <w:r>
        <w:rPr>
          <w:rFonts w:hint="eastAsia" w:ascii="宋体" w:hAnsi="宋体" w:eastAsia="宋体" w:cs="宋体"/>
          <w:b w:val="0"/>
          <w:bCs/>
          <w:color w:val="auto"/>
          <w:sz w:val="18"/>
          <w:szCs w:val="18"/>
          <w:highlight w:val="none"/>
        </w:rPr>
        <w:tab/>
      </w:r>
      <w:r>
        <w:rPr>
          <w:rFonts w:hint="eastAsia" w:ascii="宋体" w:hAnsi="宋体" w:eastAsia="宋体" w:cs="宋体"/>
          <w:b w:val="0"/>
          <w:bCs/>
          <w:color w:val="auto"/>
          <w:sz w:val="18"/>
          <w:szCs w:val="18"/>
          <w:highlight w:val="none"/>
        </w:rPr>
        <w:t xml:space="preserve">                                                  签订时间：</w:t>
      </w:r>
    </w:p>
    <w:p w14:paraId="0D2BCE2D">
      <w:pPr>
        <w:pStyle w:val="5"/>
        <w:spacing w:line="340" w:lineRule="exact"/>
        <w:ind w:firstLine="2249" w:firstLineChars="800"/>
        <w:rPr>
          <w:rFonts w:hint="eastAsia" w:ascii="宋体" w:hAnsi="宋体" w:cs="宋体"/>
          <w:color w:val="auto"/>
          <w:szCs w:val="28"/>
          <w:highlight w:val="none"/>
          <w:lang w:val="zh-CN"/>
        </w:rPr>
      </w:pPr>
      <w:r>
        <w:rPr>
          <w:rFonts w:hint="eastAsia" w:asciiTheme="minorEastAsia" w:hAnsiTheme="minorEastAsia" w:eastAsiaTheme="minorEastAsia" w:cstheme="minorEastAsia"/>
          <w:bCs/>
          <w:color w:val="auto"/>
          <w:szCs w:val="28"/>
          <w:highlight w:val="none"/>
          <w:lang w:val="zh-CN"/>
        </w:rPr>
        <w:t xml:space="preserve">第六部分 </w:t>
      </w:r>
      <w:r>
        <w:rPr>
          <w:rFonts w:hint="eastAsia" w:asciiTheme="minorEastAsia" w:hAnsiTheme="minorEastAsia" w:eastAsiaTheme="minorEastAsia" w:cstheme="minorEastAsia"/>
          <w:bCs/>
          <w:color w:val="auto"/>
          <w:szCs w:val="28"/>
          <w:highlight w:val="none"/>
        </w:rPr>
        <w:t xml:space="preserve"> </w:t>
      </w:r>
      <w:r>
        <w:rPr>
          <w:rFonts w:hint="eastAsia" w:asciiTheme="minorEastAsia" w:hAnsiTheme="minorEastAsia" w:eastAsiaTheme="minorEastAsia" w:cstheme="minorEastAsia"/>
          <w:bCs/>
          <w:color w:val="auto"/>
          <w:szCs w:val="28"/>
          <w:highlight w:val="none"/>
          <w:lang w:val="zh-CN"/>
        </w:rPr>
        <w:t>投标文件格式及附件</w:t>
      </w:r>
      <w:r>
        <w:rPr>
          <w:rFonts w:hint="eastAsia" w:ascii="宋体" w:hAnsi="宋体" w:cs="宋体"/>
          <w:color w:val="auto"/>
          <w:szCs w:val="28"/>
          <w:highlight w:val="none"/>
        </w:rPr>
        <w:t xml:space="preserve">  </w:t>
      </w:r>
    </w:p>
    <w:p w14:paraId="649153CF">
      <w:pPr>
        <w:numPr>
          <w:ilvl w:val="0"/>
          <w:numId w:val="5"/>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本部分内容仅提供格式参考。</w:t>
      </w:r>
    </w:p>
    <w:p w14:paraId="364926A2">
      <w:pPr>
        <w:numPr>
          <w:ilvl w:val="0"/>
          <w:numId w:val="5"/>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供应商应按照以下文件的要求、格式、内容制作投标文件，并编制目录及页码，混乱的编排导致投标文件被误读或查找不到，后果由供应商承担。</w:t>
      </w:r>
    </w:p>
    <w:p w14:paraId="2F5BE70D">
      <w:pPr>
        <w:numPr>
          <w:ilvl w:val="0"/>
          <w:numId w:val="5"/>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所附表格中要求回答的全部问题和信息都必须正面回答。</w:t>
      </w:r>
    </w:p>
    <w:p w14:paraId="73BB9B29">
      <w:pPr>
        <w:numPr>
          <w:ilvl w:val="0"/>
          <w:numId w:val="5"/>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供应商提交的材料不予退还。</w:t>
      </w:r>
    </w:p>
    <w:p w14:paraId="7F3C71FF">
      <w:pPr>
        <w:numPr>
          <w:ilvl w:val="0"/>
          <w:numId w:val="5"/>
        </w:numPr>
        <w:autoSpaceDE w:val="0"/>
        <w:autoSpaceDN w:val="0"/>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全部文件应按供应商须知以及前附表中规定的语言和份数提交。</w:t>
      </w:r>
    </w:p>
    <w:p w14:paraId="4CEE3873">
      <w:pPr>
        <w:numPr>
          <w:ilvl w:val="0"/>
          <w:numId w:val="5"/>
        </w:numPr>
        <w:autoSpaceDE w:val="0"/>
        <w:autoSpaceDN w:val="0"/>
        <w:adjustRightInd w:val="0"/>
        <w:spacing w:line="340" w:lineRule="exact"/>
        <w:rPr>
          <w:rFonts w:hint="eastAsia" w:ascii="宋体" w:hAnsi="宋体"/>
          <w:b/>
          <w:bCs/>
          <w:color w:val="auto"/>
          <w:szCs w:val="21"/>
          <w:highlight w:val="none"/>
        </w:rPr>
      </w:pPr>
      <w:r>
        <w:rPr>
          <w:rFonts w:hint="eastAsia" w:ascii="宋体" w:hAnsi="宋体" w:cs="宋体"/>
          <w:b/>
          <w:color w:val="auto"/>
          <w:szCs w:val="21"/>
          <w:highlight w:val="none"/>
        </w:rPr>
        <w:t>投标文件应按照投标文件格式逐项填写，无相应内容可填的项应填写“无”“未测试”“没有相应指标”等明确的回答文字</w:t>
      </w:r>
    </w:p>
    <w:p w14:paraId="69F87482">
      <w:pPr>
        <w:keepNext/>
        <w:keepLines/>
        <w:snapToGrid w:val="0"/>
        <w:spacing w:before="120" w:beforeLines="50" w:after="260" w:line="340" w:lineRule="exact"/>
        <w:ind w:firstLine="3795" w:firstLineChars="1800"/>
        <w:outlineLvl w:val="1"/>
        <w:rPr>
          <w:rFonts w:hint="eastAsia" w:ascii="宋体" w:hAnsi="宋体"/>
          <w:b/>
          <w:bCs/>
          <w:color w:val="auto"/>
          <w:szCs w:val="21"/>
          <w:highlight w:val="none"/>
        </w:rPr>
      </w:pPr>
      <w:r>
        <w:rPr>
          <w:rFonts w:hint="eastAsia" w:ascii="宋体" w:hAnsi="宋体"/>
          <w:b/>
          <w:bCs/>
          <w:color w:val="auto"/>
          <w:szCs w:val="21"/>
          <w:highlight w:val="none"/>
        </w:rPr>
        <w:t>资格审查表</w:t>
      </w:r>
    </w:p>
    <w:tbl>
      <w:tblPr>
        <w:tblStyle w:val="13"/>
        <w:tblW w:w="11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7"/>
        <w:gridCol w:w="4375"/>
      </w:tblGrid>
      <w:tr w14:paraId="6E51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247" w:type="dxa"/>
          </w:tcPr>
          <w:p w14:paraId="7B9A8C2B">
            <w:pPr>
              <w:widowControl/>
              <w:shd w:val="clear" w:color="auto" w:fill="FFFFFF"/>
              <w:snapToGrid w:val="0"/>
              <w:spacing w:line="340" w:lineRule="exact"/>
              <w:ind w:left="420"/>
              <w:contextualSpacing/>
              <w:jc w:val="center"/>
              <w:rPr>
                <w:rFonts w:hint="eastAsia" w:ascii="宋体" w:hAnsi="宋体"/>
                <w:b/>
                <w:bCs/>
                <w:color w:val="auto"/>
                <w:kern w:val="0"/>
                <w:szCs w:val="21"/>
                <w:highlight w:val="none"/>
                <w:lang w:bidi="en-US"/>
              </w:rPr>
            </w:pPr>
            <w:r>
              <w:rPr>
                <w:rFonts w:hint="eastAsia" w:ascii="宋体" w:hAnsi="宋体"/>
                <w:b/>
                <w:color w:val="auto"/>
                <w:kern w:val="0"/>
                <w:szCs w:val="21"/>
                <w:highlight w:val="none"/>
                <w:lang w:bidi="en-US"/>
              </w:rPr>
              <w:t>资格审查</w:t>
            </w:r>
            <w:r>
              <w:rPr>
                <w:rFonts w:hint="eastAsia" w:ascii="宋体" w:hAnsi="宋体"/>
                <w:b/>
                <w:color w:val="auto"/>
                <w:kern w:val="0"/>
                <w:szCs w:val="21"/>
                <w:highlight w:val="none"/>
                <w:lang w:eastAsia="en-US" w:bidi="en-US"/>
              </w:rPr>
              <w:t>项目</w:t>
            </w:r>
          </w:p>
        </w:tc>
        <w:tc>
          <w:tcPr>
            <w:tcW w:w="4375" w:type="dxa"/>
          </w:tcPr>
          <w:p w14:paraId="730051DE">
            <w:pPr>
              <w:snapToGrid w:val="0"/>
              <w:spacing w:line="340" w:lineRule="exact"/>
              <w:jc w:val="center"/>
              <w:rPr>
                <w:rFonts w:hint="eastAsia" w:ascii="宋体" w:hAnsi="宋体"/>
                <w:b/>
                <w:color w:val="auto"/>
                <w:szCs w:val="21"/>
                <w:highlight w:val="none"/>
              </w:rPr>
            </w:pPr>
            <w:r>
              <w:rPr>
                <w:rFonts w:hint="eastAsia" w:ascii="幼圆" w:eastAsia="幼圆"/>
                <w:b/>
                <w:color w:val="auto"/>
                <w:szCs w:val="21"/>
                <w:highlight w:val="none"/>
              </w:rPr>
              <w:t>证明材料在响应文件中的页码位置</w:t>
            </w:r>
          </w:p>
        </w:tc>
      </w:tr>
      <w:tr w14:paraId="6646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247" w:type="dxa"/>
          </w:tcPr>
          <w:p w14:paraId="4CD0A495">
            <w:pPr>
              <w:widowControl/>
              <w:adjustRightInd w:val="0"/>
              <w:snapToGrid w:val="0"/>
              <w:spacing w:line="340" w:lineRule="exact"/>
              <w:jc w:val="left"/>
              <w:rPr>
                <w:rFonts w:hint="eastAsia" w:ascii="宋体" w:hAnsi="宋体"/>
                <w:b/>
                <w:color w:val="auto"/>
                <w:kern w:val="0"/>
                <w:szCs w:val="21"/>
                <w:highlight w:val="none"/>
                <w:lang w:bidi="en-US"/>
              </w:rPr>
            </w:pPr>
            <w:r>
              <w:rPr>
                <w:rFonts w:hint="eastAsia" w:ascii="宋体" w:hAnsi="宋体" w:cs="宋体"/>
                <w:color w:val="auto"/>
                <w:szCs w:val="21"/>
                <w:highlight w:val="none"/>
              </w:rPr>
              <w:t>（1）具有独立承担民事责任的能力（</w:t>
            </w:r>
            <w:r>
              <w:rPr>
                <w:rFonts w:hint="eastAsia" w:ascii="宋体" w:hAnsi="宋体" w:cs="宋体"/>
                <w:color w:val="auto"/>
                <w:szCs w:val="21"/>
                <w:highlight w:val="none"/>
                <w:lang w:val="zh-CN"/>
              </w:rPr>
              <w:t>提供法人或者其他组织的营业执照和自然人的身份证明）</w:t>
            </w:r>
            <w:r>
              <w:rPr>
                <w:rFonts w:hint="eastAsia" w:ascii="宋体" w:hAnsi="宋体" w:cs="宋体"/>
                <w:color w:val="auto"/>
                <w:szCs w:val="21"/>
                <w:highlight w:val="none"/>
              </w:rPr>
              <w:t>；</w:t>
            </w:r>
          </w:p>
        </w:tc>
        <w:tc>
          <w:tcPr>
            <w:tcW w:w="4375" w:type="dxa"/>
          </w:tcPr>
          <w:p w14:paraId="7B46CD81">
            <w:pPr>
              <w:snapToGrid w:val="0"/>
              <w:spacing w:line="340" w:lineRule="exact"/>
              <w:rPr>
                <w:rFonts w:hint="eastAsia" w:ascii="宋体" w:hAnsi="宋体"/>
                <w:b/>
                <w:color w:val="auto"/>
                <w:kern w:val="0"/>
                <w:szCs w:val="21"/>
                <w:highlight w:val="none"/>
                <w:lang w:bidi="en-US"/>
              </w:rPr>
            </w:pPr>
          </w:p>
        </w:tc>
      </w:tr>
      <w:tr w14:paraId="34E5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247" w:type="dxa"/>
          </w:tcPr>
          <w:p w14:paraId="43FAA3C1">
            <w:pPr>
              <w:widowControl/>
              <w:adjustRightInd w:val="0"/>
              <w:snapToGrid w:val="0"/>
              <w:spacing w:line="340" w:lineRule="exact"/>
              <w:jc w:val="left"/>
              <w:rPr>
                <w:rFonts w:hint="eastAsia" w:ascii="宋体" w:hAnsi="宋体"/>
                <w:color w:val="auto"/>
                <w:kern w:val="0"/>
                <w:szCs w:val="21"/>
                <w:highlight w:val="none"/>
                <w:lang w:bidi="en-US"/>
              </w:rPr>
            </w:pPr>
            <w:r>
              <w:rPr>
                <w:rFonts w:hint="eastAsia" w:ascii="宋体" w:hAnsi="宋体" w:cs="宋体"/>
                <w:color w:val="auto"/>
                <w:szCs w:val="21"/>
                <w:highlight w:val="none"/>
              </w:rPr>
              <w:t>（2）具有良好的商业信誉和健全的财务会计制度（提供参加本次政府采购活动前一年内（至少一个月）的</w:t>
            </w:r>
            <w:r>
              <w:rPr>
                <w:rFonts w:hint="eastAsia" w:ascii="宋体" w:hAnsi="宋体" w:cs="宋体"/>
                <w:color w:val="auto"/>
                <w:szCs w:val="21"/>
                <w:highlight w:val="none"/>
                <w:lang w:val="zh-CN"/>
              </w:rPr>
              <w:t>会计报表</w:t>
            </w:r>
            <w:r>
              <w:rPr>
                <w:rFonts w:hint="eastAsia" w:ascii="宋体" w:hAnsi="宋体" w:cs="宋体"/>
                <w:color w:val="auto"/>
                <w:szCs w:val="21"/>
                <w:highlight w:val="none"/>
              </w:rPr>
              <w:t>）；</w:t>
            </w:r>
          </w:p>
        </w:tc>
        <w:tc>
          <w:tcPr>
            <w:tcW w:w="4375" w:type="dxa"/>
          </w:tcPr>
          <w:p w14:paraId="016904AD">
            <w:pPr>
              <w:snapToGrid w:val="0"/>
              <w:spacing w:line="340" w:lineRule="exact"/>
              <w:rPr>
                <w:rFonts w:hint="eastAsia" w:ascii="宋体" w:hAnsi="宋体"/>
                <w:color w:val="auto"/>
                <w:szCs w:val="21"/>
                <w:highlight w:val="none"/>
              </w:rPr>
            </w:pPr>
          </w:p>
        </w:tc>
      </w:tr>
      <w:tr w14:paraId="29C0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47" w:type="dxa"/>
          </w:tcPr>
          <w:p w14:paraId="5063E731">
            <w:pPr>
              <w:widowControl/>
              <w:shd w:val="clear" w:color="auto" w:fill="FFFFFF"/>
              <w:snapToGrid w:val="0"/>
              <w:spacing w:line="340" w:lineRule="exact"/>
              <w:contextualSpacing/>
              <w:jc w:val="left"/>
              <w:rPr>
                <w:rFonts w:hint="eastAsia" w:ascii="宋体" w:hAnsi="宋体"/>
                <w:color w:val="auto"/>
                <w:kern w:val="0"/>
                <w:szCs w:val="21"/>
                <w:highlight w:val="none"/>
                <w:lang w:bidi="en-US"/>
              </w:rPr>
            </w:pPr>
            <w:r>
              <w:rPr>
                <w:rFonts w:hint="eastAsia" w:ascii="宋体" w:hAnsi="宋体" w:cs="宋体"/>
                <w:color w:val="auto"/>
                <w:szCs w:val="21"/>
                <w:highlight w:val="none"/>
              </w:rPr>
              <w:t>（3）具有履行合同所必需的设备和专业技术能力（根据项目需求提供相应的专业设备说明、技术管理人员情况说明、专业技术资质等）；</w:t>
            </w:r>
          </w:p>
        </w:tc>
        <w:tc>
          <w:tcPr>
            <w:tcW w:w="4375" w:type="dxa"/>
          </w:tcPr>
          <w:p w14:paraId="23A91CC1">
            <w:pPr>
              <w:snapToGrid w:val="0"/>
              <w:spacing w:line="340" w:lineRule="exact"/>
              <w:rPr>
                <w:rFonts w:hint="eastAsia" w:ascii="宋体" w:hAnsi="宋体"/>
                <w:color w:val="auto"/>
                <w:szCs w:val="21"/>
                <w:highlight w:val="none"/>
              </w:rPr>
            </w:pPr>
          </w:p>
        </w:tc>
      </w:tr>
      <w:tr w14:paraId="5A02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47" w:type="dxa"/>
          </w:tcPr>
          <w:p w14:paraId="67882C69">
            <w:pPr>
              <w:widowControl/>
              <w:adjustRightInd w:val="0"/>
              <w:snapToGrid w:val="0"/>
              <w:spacing w:line="340" w:lineRule="exact"/>
              <w:jc w:val="left"/>
              <w:rPr>
                <w:rFonts w:hint="eastAsia" w:ascii="宋体" w:hAnsi="宋体"/>
                <w:color w:val="auto"/>
                <w:kern w:val="0"/>
                <w:szCs w:val="21"/>
                <w:highlight w:val="none"/>
                <w:lang w:bidi="en-US"/>
              </w:rPr>
            </w:pPr>
            <w:r>
              <w:rPr>
                <w:rFonts w:hint="eastAsia" w:ascii="宋体" w:hAnsi="宋体" w:cs="宋体"/>
                <w:color w:val="auto"/>
                <w:szCs w:val="21"/>
                <w:highlight w:val="none"/>
              </w:rPr>
              <w:t>（4）有依法缴纳税收和社会保障资金的良好记录（提供参加本次政府采购活动前一年内（至少一个月）依法缴纳税收和社会保障资金的相关材料）；</w:t>
            </w:r>
          </w:p>
        </w:tc>
        <w:tc>
          <w:tcPr>
            <w:tcW w:w="4375" w:type="dxa"/>
          </w:tcPr>
          <w:p w14:paraId="6E1C980D">
            <w:pPr>
              <w:snapToGrid w:val="0"/>
              <w:spacing w:line="340" w:lineRule="exact"/>
              <w:rPr>
                <w:rFonts w:hint="eastAsia" w:ascii="宋体" w:hAnsi="宋体"/>
                <w:color w:val="auto"/>
                <w:szCs w:val="21"/>
                <w:highlight w:val="none"/>
              </w:rPr>
            </w:pPr>
          </w:p>
        </w:tc>
      </w:tr>
      <w:tr w14:paraId="690E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47" w:type="dxa"/>
          </w:tcPr>
          <w:p w14:paraId="1D55B8F4">
            <w:pPr>
              <w:widowControl/>
              <w:adjustRightInd w:val="0"/>
              <w:snapToGrid w:val="0"/>
              <w:spacing w:line="340" w:lineRule="exact"/>
              <w:jc w:val="left"/>
              <w:rPr>
                <w:rFonts w:hint="eastAsia" w:ascii="宋体" w:hAnsi="宋体"/>
                <w:color w:val="auto"/>
                <w:kern w:val="0"/>
                <w:szCs w:val="21"/>
                <w:highlight w:val="none"/>
                <w:lang w:bidi="en-US"/>
              </w:rPr>
            </w:pPr>
            <w:r>
              <w:rPr>
                <w:rFonts w:hint="eastAsia" w:ascii="宋体" w:hAnsi="宋体" w:cs="宋体"/>
                <w:color w:val="auto"/>
                <w:szCs w:val="21"/>
                <w:highlight w:val="none"/>
              </w:rPr>
              <w:t>（5）参加政府采购活动前三年内，在经营活动中没有重大违法记录（提供参加本次政府采购活动前3年内在经营活动中没有重大违法记录的书面声明）；</w:t>
            </w:r>
          </w:p>
        </w:tc>
        <w:tc>
          <w:tcPr>
            <w:tcW w:w="4375" w:type="dxa"/>
          </w:tcPr>
          <w:p w14:paraId="7CA535D0">
            <w:pPr>
              <w:snapToGrid w:val="0"/>
              <w:spacing w:line="340" w:lineRule="exact"/>
              <w:rPr>
                <w:rFonts w:hint="eastAsia" w:ascii="宋体" w:hAnsi="宋体"/>
                <w:color w:val="auto"/>
                <w:szCs w:val="21"/>
                <w:highlight w:val="none"/>
              </w:rPr>
            </w:pPr>
          </w:p>
        </w:tc>
      </w:tr>
      <w:tr w14:paraId="71CF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47" w:type="dxa"/>
          </w:tcPr>
          <w:p w14:paraId="69F3A700">
            <w:pPr>
              <w:widowControl/>
              <w:numPr>
                <w:ilvl w:val="0"/>
                <w:numId w:val="6"/>
              </w:numPr>
              <w:adjustRightInd w:val="0"/>
              <w:snapToGrid w:val="0"/>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rPr>
              <w:t>本项目的特定资格要求：</w:t>
            </w:r>
          </w:p>
          <w:p w14:paraId="03F74EA6">
            <w:pPr>
              <w:pStyle w:val="2"/>
              <w:ind w:left="0"/>
              <w:rPr>
                <w:color w:val="auto"/>
                <w:highlight w:val="none"/>
              </w:rPr>
            </w:pPr>
            <w:r>
              <w:rPr>
                <w:rFonts w:hint="eastAsia" w:ascii="宋体" w:hAnsi="宋体" w:cs="宋体"/>
                <w:bCs/>
                <w:color w:val="auto"/>
                <w:sz w:val="24"/>
                <w:szCs w:val="24"/>
                <w:highlight w:val="none"/>
              </w:rPr>
              <w:t>医疗器械注册证并附一份查询注册证时的药监部门网站截图，供应商需提供医疗器械经营许可证及厂家授权书（若有中间级经销单位，也需提供其授权书，公司资质）。若投标供应商为生产商，还须提供《医疗器械生产许可证》。（上述材料均需加盖公章）</w:t>
            </w:r>
          </w:p>
        </w:tc>
        <w:tc>
          <w:tcPr>
            <w:tcW w:w="4375" w:type="dxa"/>
          </w:tcPr>
          <w:p w14:paraId="4190F9E4">
            <w:pPr>
              <w:snapToGrid w:val="0"/>
              <w:spacing w:line="340" w:lineRule="exact"/>
              <w:rPr>
                <w:rFonts w:hint="eastAsia" w:ascii="宋体" w:hAnsi="宋体"/>
                <w:color w:val="auto"/>
                <w:szCs w:val="21"/>
                <w:highlight w:val="none"/>
              </w:rPr>
            </w:pPr>
          </w:p>
        </w:tc>
      </w:tr>
      <w:tr w14:paraId="63C7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247" w:type="dxa"/>
          </w:tcPr>
          <w:p w14:paraId="3E8FB166">
            <w:pPr>
              <w:widowControl/>
              <w:adjustRightInd w:val="0"/>
              <w:snapToGrid w:val="0"/>
              <w:spacing w:line="340" w:lineRule="exact"/>
              <w:jc w:val="left"/>
              <w:rPr>
                <w:rFonts w:hint="eastAsia" w:ascii="宋体" w:hAnsi="宋体" w:cs="宋体"/>
                <w:color w:val="auto"/>
                <w:szCs w:val="21"/>
                <w:highlight w:val="none"/>
              </w:rPr>
            </w:pPr>
            <w:r>
              <w:rPr>
                <w:rFonts w:hint="eastAsia" w:ascii="宋体" w:hAnsi="宋体" w:cs="宋体"/>
                <w:color w:val="auto"/>
                <w:szCs w:val="21"/>
                <w:highlight w:val="none"/>
              </w:rPr>
              <w:t>（7）提供</w:t>
            </w:r>
            <w:r>
              <w:rPr>
                <w:rFonts w:hint="eastAsia" w:ascii="宋体" w:hAnsi="宋体" w:cs="宋体"/>
                <w:color w:val="auto"/>
                <w:szCs w:val="21"/>
                <w:highlight w:val="none"/>
                <w:lang w:val="zh-CN"/>
              </w:rPr>
              <w:t>法定代表人身份证复印件</w:t>
            </w:r>
            <w:r>
              <w:rPr>
                <w:rFonts w:hint="eastAsia" w:ascii="宋体" w:hAnsi="宋体" w:cs="宋体"/>
                <w:color w:val="auto"/>
                <w:szCs w:val="21"/>
                <w:highlight w:val="none"/>
              </w:rPr>
              <w:t>并加盖投标单位公章</w:t>
            </w:r>
            <w:r>
              <w:rPr>
                <w:rFonts w:hint="eastAsia" w:ascii="宋体" w:hAnsi="宋体" w:cs="宋体"/>
                <w:color w:val="auto"/>
                <w:szCs w:val="21"/>
                <w:highlight w:val="none"/>
                <w:lang w:val="zh-CN"/>
              </w:rPr>
              <w:t>，如果是委托被授权人参加现场开标，还需提供</w:t>
            </w:r>
            <w:r>
              <w:rPr>
                <w:rFonts w:hint="eastAsia" w:ascii="宋体" w:hAnsi="宋体" w:cs="宋体"/>
                <w:color w:val="auto"/>
                <w:szCs w:val="21"/>
                <w:highlight w:val="none"/>
              </w:rPr>
              <w:t>法定代表人授权书并加盖投标单位公章、</w:t>
            </w:r>
            <w:r>
              <w:rPr>
                <w:rFonts w:hint="eastAsia" w:ascii="宋体" w:hAnsi="宋体" w:cs="宋体"/>
                <w:color w:val="auto"/>
                <w:szCs w:val="21"/>
                <w:highlight w:val="none"/>
                <w:lang w:val="zh-CN"/>
              </w:rPr>
              <w:t>被授权人身份证复印件</w:t>
            </w:r>
            <w:r>
              <w:rPr>
                <w:rFonts w:hint="eastAsia" w:ascii="宋体" w:hAnsi="宋体" w:cs="宋体"/>
                <w:color w:val="auto"/>
                <w:szCs w:val="21"/>
                <w:highlight w:val="none"/>
              </w:rPr>
              <w:t>并加盖投标单位公章</w:t>
            </w:r>
            <w:r>
              <w:rPr>
                <w:rFonts w:hint="eastAsia" w:ascii="宋体" w:hAnsi="宋体" w:cs="宋体"/>
                <w:color w:val="auto"/>
                <w:szCs w:val="21"/>
                <w:highlight w:val="none"/>
                <w:lang w:val="zh-CN"/>
              </w:rPr>
              <w:t>。（格式详见附件）</w:t>
            </w:r>
          </w:p>
        </w:tc>
        <w:tc>
          <w:tcPr>
            <w:tcW w:w="4375" w:type="dxa"/>
          </w:tcPr>
          <w:p w14:paraId="2995681A">
            <w:pPr>
              <w:snapToGrid w:val="0"/>
              <w:spacing w:line="340" w:lineRule="exact"/>
              <w:rPr>
                <w:rFonts w:hint="eastAsia" w:ascii="宋体" w:hAnsi="宋体"/>
                <w:color w:val="auto"/>
                <w:szCs w:val="21"/>
                <w:highlight w:val="none"/>
              </w:rPr>
            </w:pPr>
          </w:p>
        </w:tc>
      </w:tr>
    </w:tbl>
    <w:p w14:paraId="7805740B">
      <w:pPr>
        <w:pStyle w:val="2"/>
        <w:spacing w:line="340" w:lineRule="exact"/>
        <w:ind w:left="0"/>
        <w:rPr>
          <w:rFonts w:hint="eastAsia" w:ascii="宋体" w:hAnsi="宋体"/>
          <w:b/>
          <w:bCs/>
          <w:color w:val="auto"/>
          <w:szCs w:val="21"/>
          <w:highlight w:val="none"/>
        </w:rPr>
      </w:pPr>
      <w:r>
        <w:rPr>
          <w:rFonts w:hint="eastAsia"/>
          <w:color w:val="auto"/>
          <w:szCs w:val="21"/>
          <w:highlight w:val="none"/>
        </w:rPr>
        <w:t>注：根据《磋商邀请》内二、供应商资质要求，逐条响应。</w:t>
      </w:r>
    </w:p>
    <w:p w14:paraId="0441BDFD">
      <w:pPr>
        <w:keepNext/>
        <w:keepLines/>
        <w:snapToGrid w:val="0"/>
        <w:spacing w:before="120" w:beforeLines="50" w:after="260" w:line="340" w:lineRule="exact"/>
        <w:ind w:firstLine="3373" w:firstLineChars="1600"/>
        <w:outlineLvl w:val="1"/>
        <w:rPr>
          <w:rFonts w:hint="eastAsia" w:ascii="宋体" w:hAnsi="宋体"/>
          <w:b/>
          <w:bCs/>
          <w:color w:val="auto"/>
          <w:szCs w:val="21"/>
          <w:highlight w:val="none"/>
        </w:rPr>
      </w:pPr>
      <w:r>
        <w:rPr>
          <w:rFonts w:hint="eastAsia" w:ascii="宋体" w:hAnsi="宋体"/>
          <w:b/>
          <w:bCs/>
          <w:color w:val="auto"/>
          <w:szCs w:val="21"/>
          <w:highlight w:val="none"/>
        </w:rPr>
        <w:t>评分索引表</w:t>
      </w:r>
    </w:p>
    <w:tbl>
      <w:tblPr>
        <w:tblStyle w:val="13"/>
        <w:tblW w:w="86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305"/>
      </w:tblGrid>
      <w:tr w14:paraId="43DF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45" w:type="dxa"/>
          </w:tcPr>
          <w:p w14:paraId="69224D47">
            <w:pPr>
              <w:widowControl/>
              <w:shd w:val="clear" w:color="auto" w:fill="FFFFFF"/>
              <w:snapToGrid w:val="0"/>
              <w:spacing w:line="340" w:lineRule="exact"/>
              <w:ind w:left="420"/>
              <w:contextualSpacing/>
              <w:jc w:val="center"/>
              <w:rPr>
                <w:rFonts w:hint="eastAsia" w:ascii="宋体" w:hAnsi="宋体"/>
                <w:b/>
                <w:bCs/>
                <w:color w:val="auto"/>
                <w:kern w:val="0"/>
                <w:szCs w:val="21"/>
                <w:highlight w:val="none"/>
                <w:lang w:bidi="en-US"/>
              </w:rPr>
            </w:pPr>
            <w:r>
              <w:rPr>
                <w:rFonts w:hint="eastAsia" w:ascii="宋体" w:hAnsi="宋体"/>
                <w:b/>
                <w:color w:val="auto"/>
                <w:kern w:val="0"/>
                <w:szCs w:val="21"/>
                <w:highlight w:val="none"/>
                <w:lang w:eastAsia="en-US" w:bidi="en-US"/>
              </w:rPr>
              <w:t>评分项目</w:t>
            </w:r>
          </w:p>
        </w:tc>
        <w:tc>
          <w:tcPr>
            <w:tcW w:w="4305" w:type="dxa"/>
          </w:tcPr>
          <w:p w14:paraId="63FB89BD">
            <w:pPr>
              <w:snapToGrid w:val="0"/>
              <w:spacing w:line="340" w:lineRule="exact"/>
              <w:jc w:val="center"/>
              <w:rPr>
                <w:rFonts w:hint="eastAsia" w:ascii="宋体" w:hAnsi="宋体"/>
                <w:b/>
                <w:color w:val="auto"/>
                <w:szCs w:val="21"/>
                <w:highlight w:val="none"/>
              </w:rPr>
            </w:pPr>
            <w:r>
              <w:rPr>
                <w:rFonts w:hint="eastAsia" w:ascii="幼圆" w:eastAsia="幼圆"/>
                <w:b/>
                <w:color w:val="auto"/>
                <w:szCs w:val="21"/>
                <w:highlight w:val="none"/>
              </w:rPr>
              <w:t>在响应文件中的页码位置</w:t>
            </w:r>
          </w:p>
        </w:tc>
      </w:tr>
      <w:tr w14:paraId="5CD1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345" w:type="dxa"/>
          </w:tcPr>
          <w:p w14:paraId="01DBC631">
            <w:pPr>
              <w:widowControl/>
              <w:shd w:val="clear" w:color="auto" w:fill="FFFFFF"/>
              <w:snapToGrid w:val="0"/>
              <w:spacing w:line="340" w:lineRule="exact"/>
              <w:ind w:left="420"/>
              <w:contextualSpacing/>
              <w:rPr>
                <w:rFonts w:hint="eastAsia" w:ascii="宋体" w:hAnsi="宋体"/>
                <w:b/>
                <w:color w:val="auto"/>
                <w:kern w:val="0"/>
                <w:szCs w:val="21"/>
                <w:highlight w:val="none"/>
                <w:lang w:bidi="en-US"/>
              </w:rPr>
            </w:pPr>
          </w:p>
        </w:tc>
        <w:tc>
          <w:tcPr>
            <w:tcW w:w="4305" w:type="dxa"/>
          </w:tcPr>
          <w:p w14:paraId="674F0078">
            <w:pPr>
              <w:snapToGrid w:val="0"/>
              <w:spacing w:line="340" w:lineRule="exact"/>
              <w:rPr>
                <w:rFonts w:hint="eastAsia" w:ascii="宋体" w:hAnsi="宋体"/>
                <w:b/>
                <w:color w:val="auto"/>
                <w:kern w:val="0"/>
                <w:szCs w:val="21"/>
                <w:highlight w:val="none"/>
                <w:lang w:bidi="en-US"/>
              </w:rPr>
            </w:pPr>
          </w:p>
        </w:tc>
      </w:tr>
      <w:tr w14:paraId="6D3B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45" w:type="dxa"/>
          </w:tcPr>
          <w:p w14:paraId="7A407D20">
            <w:pPr>
              <w:widowControl/>
              <w:shd w:val="clear" w:color="auto" w:fill="FFFFFF"/>
              <w:snapToGrid w:val="0"/>
              <w:spacing w:line="340" w:lineRule="exact"/>
              <w:ind w:left="420"/>
              <w:contextualSpacing/>
              <w:jc w:val="left"/>
              <w:rPr>
                <w:rFonts w:hint="eastAsia" w:ascii="宋体" w:hAnsi="宋体"/>
                <w:color w:val="auto"/>
                <w:kern w:val="0"/>
                <w:szCs w:val="21"/>
                <w:highlight w:val="none"/>
                <w:lang w:bidi="en-US"/>
              </w:rPr>
            </w:pPr>
          </w:p>
        </w:tc>
        <w:tc>
          <w:tcPr>
            <w:tcW w:w="4305" w:type="dxa"/>
          </w:tcPr>
          <w:p w14:paraId="170D1DC1">
            <w:pPr>
              <w:snapToGrid w:val="0"/>
              <w:spacing w:line="340" w:lineRule="exact"/>
              <w:rPr>
                <w:rFonts w:hint="eastAsia" w:ascii="宋体" w:hAnsi="宋体"/>
                <w:color w:val="auto"/>
                <w:szCs w:val="21"/>
                <w:highlight w:val="none"/>
              </w:rPr>
            </w:pPr>
          </w:p>
        </w:tc>
      </w:tr>
      <w:tr w14:paraId="30AC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10AB04E0">
            <w:pPr>
              <w:widowControl/>
              <w:shd w:val="clear" w:color="auto" w:fill="FFFFFF"/>
              <w:snapToGrid w:val="0"/>
              <w:spacing w:line="340" w:lineRule="exact"/>
              <w:ind w:left="420"/>
              <w:contextualSpacing/>
              <w:jc w:val="left"/>
              <w:rPr>
                <w:rFonts w:hint="eastAsia" w:ascii="宋体" w:hAnsi="宋体"/>
                <w:color w:val="auto"/>
                <w:kern w:val="0"/>
                <w:szCs w:val="21"/>
                <w:highlight w:val="none"/>
                <w:lang w:bidi="en-US"/>
              </w:rPr>
            </w:pPr>
          </w:p>
        </w:tc>
        <w:tc>
          <w:tcPr>
            <w:tcW w:w="4305" w:type="dxa"/>
          </w:tcPr>
          <w:p w14:paraId="0BE6CF55">
            <w:pPr>
              <w:snapToGrid w:val="0"/>
              <w:spacing w:line="340" w:lineRule="exact"/>
              <w:rPr>
                <w:rFonts w:hint="eastAsia" w:ascii="宋体" w:hAnsi="宋体"/>
                <w:color w:val="auto"/>
                <w:szCs w:val="21"/>
                <w:highlight w:val="none"/>
              </w:rPr>
            </w:pPr>
          </w:p>
        </w:tc>
      </w:tr>
      <w:tr w14:paraId="68CD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345" w:type="dxa"/>
          </w:tcPr>
          <w:p w14:paraId="6B9EB93C">
            <w:pPr>
              <w:widowControl/>
              <w:shd w:val="clear" w:color="auto" w:fill="FFFFFF"/>
              <w:snapToGrid w:val="0"/>
              <w:spacing w:line="340" w:lineRule="exact"/>
              <w:ind w:left="420"/>
              <w:contextualSpacing/>
              <w:jc w:val="left"/>
              <w:rPr>
                <w:rFonts w:hint="eastAsia" w:ascii="宋体" w:hAnsi="宋体"/>
                <w:color w:val="auto"/>
                <w:kern w:val="0"/>
                <w:szCs w:val="21"/>
                <w:highlight w:val="none"/>
                <w:lang w:bidi="en-US"/>
              </w:rPr>
            </w:pPr>
          </w:p>
        </w:tc>
        <w:tc>
          <w:tcPr>
            <w:tcW w:w="4305" w:type="dxa"/>
          </w:tcPr>
          <w:p w14:paraId="433524B0">
            <w:pPr>
              <w:snapToGrid w:val="0"/>
              <w:spacing w:line="340" w:lineRule="exact"/>
              <w:rPr>
                <w:rFonts w:hint="eastAsia" w:ascii="宋体" w:hAnsi="宋体"/>
                <w:color w:val="auto"/>
                <w:szCs w:val="21"/>
                <w:highlight w:val="none"/>
              </w:rPr>
            </w:pPr>
          </w:p>
        </w:tc>
      </w:tr>
      <w:tr w14:paraId="5447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345" w:type="dxa"/>
          </w:tcPr>
          <w:p w14:paraId="27B796C2">
            <w:pPr>
              <w:widowControl/>
              <w:shd w:val="clear" w:color="auto" w:fill="FFFFFF"/>
              <w:snapToGrid w:val="0"/>
              <w:spacing w:line="340" w:lineRule="exact"/>
              <w:ind w:left="420"/>
              <w:contextualSpacing/>
              <w:jc w:val="left"/>
              <w:rPr>
                <w:rFonts w:hint="eastAsia" w:ascii="宋体" w:hAnsi="宋体"/>
                <w:color w:val="auto"/>
                <w:kern w:val="0"/>
                <w:szCs w:val="21"/>
                <w:highlight w:val="none"/>
                <w:lang w:bidi="en-US"/>
              </w:rPr>
            </w:pPr>
          </w:p>
        </w:tc>
        <w:tc>
          <w:tcPr>
            <w:tcW w:w="4305" w:type="dxa"/>
          </w:tcPr>
          <w:p w14:paraId="491F63DF">
            <w:pPr>
              <w:snapToGrid w:val="0"/>
              <w:spacing w:line="340" w:lineRule="exact"/>
              <w:rPr>
                <w:rFonts w:hint="eastAsia" w:ascii="宋体" w:hAnsi="宋体"/>
                <w:color w:val="auto"/>
                <w:szCs w:val="21"/>
                <w:highlight w:val="none"/>
              </w:rPr>
            </w:pPr>
          </w:p>
        </w:tc>
      </w:tr>
      <w:tr w14:paraId="4758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4CC440E0">
            <w:pPr>
              <w:widowControl/>
              <w:shd w:val="clear" w:color="auto" w:fill="FFFFFF"/>
              <w:snapToGrid w:val="0"/>
              <w:spacing w:line="340" w:lineRule="exact"/>
              <w:ind w:left="420"/>
              <w:contextualSpacing/>
              <w:jc w:val="left"/>
              <w:rPr>
                <w:rFonts w:hint="eastAsia" w:ascii="宋体" w:hAnsi="宋体"/>
                <w:color w:val="auto"/>
                <w:kern w:val="0"/>
                <w:szCs w:val="21"/>
                <w:highlight w:val="none"/>
                <w:lang w:bidi="en-US"/>
              </w:rPr>
            </w:pPr>
          </w:p>
        </w:tc>
        <w:tc>
          <w:tcPr>
            <w:tcW w:w="4305" w:type="dxa"/>
          </w:tcPr>
          <w:p w14:paraId="1FF9A5BF">
            <w:pPr>
              <w:snapToGrid w:val="0"/>
              <w:spacing w:line="340" w:lineRule="exact"/>
              <w:rPr>
                <w:rFonts w:hint="eastAsia" w:ascii="宋体" w:hAnsi="宋体"/>
                <w:color w:val="auto"/>
                <w:szCs w:val="21"/>
                <w:highlight w:val="none"/>
              </w:rPr>
            </w:pPr>
          </w:p>
        </w:tc>
      </w:tr>
    </w:tbl>
    <w:p w14:paraId="2338640B">
      <w:pPr>
        <w:autoSpaceDE w:val="0"/>
        <w:autoSpaceDN w:val="0"/>
        <w:adjustRightInd w:val="0"/>
        <w:spacing w:line="340" w:lineRule="exact"/>
        <w:rPr>
          <w:rFonts w:hint="eastAsia" w:ascii="宋体" w:hAnsi="宋体" w:cs="宋体"/>
          <w:b/>
          <w:color w:val="auto"/>
          <w:szCs w:val="21"/>
          <w:highlight w:val="none"/>
          <w:lang w:val="zh-CN"/>
        </w:rPr>
      </w:pPr>
    </w:p>
    <w:p w14:paraId="4562ACDF">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b/>
          <w:color w:val="auto"/>
          <w:szCs w:val="21"/>
          <w:highlight w:val="none"/>
          <w:lang w:val="zh-CN"/>
        </w:rPr>
        <w:t>目录一、竞争性磋商申请及声明</w:t>
      </w:r>
    </w:p>
    <w:p w14:paraId="758ECDA9">
      <w:pPr>
        <w:autoSpaceDE w:val="0"/>
        <w:autoSpaceDN w:val="0"/>
        <w:adjustRightInd w:val="0"/>
        <w:spacing w:line="340" w:lineRule="exact"/>
        <w:ind w:firstLine="4006" w:firstLineChars="1900"/>
        <w:rPr>
          <w:rFonts w:hint="eastAsia" w:ascii="宋体" w:hAnsi="宋体" w:cs="宋体"/>
          <w:b/>
          <w:bCs/>
          <w:color w:val="auto"/>
          <w:szCs w:val="21"/>
          <w:highlight w:val="none"/>
        </w:rPr>
      </w:pPr>
      <w:r>
        <w:rPr>
          <w:rFonts w:hint="eastAsia" w:ascii="宋体" w:hAnsi="宋体" w:cs="宋体"/>
          <w:b/>
          <w:bCs/>
          <w:color w:val="auto"/>
          <w:szCs w:val="21"/>
          <w:highlight w:val="none"/>
        </w:rPr>
        <w:t>竞争性磋商申请及声明</w:t>
      </w:r>
    </w:p>
    <w:p w14:paraId="0274C6C2">
      <w:pPr>
        <w:spacing w:line="340" w:lineRule="exact"/>
        <w:rPr>
          <w:rFonts w:hint="eastAsia" w:ascii="宋体" w:hAnsi="宋体" w:cs="宋体"/>
          <w:color w:val="auto"/>
          <w:szCs w:val="21"/>
          <w:highlight w:val="none"/>
        </w:rPr>
      </w:pPr>
      <w:r>
        <w:rPr>
          <w:rFonts w:hint="eastAsia" w:ascii="宋体" w:hAnsi="宋体" w:cs="宋体"/>
          <w:color w:val="auto"/>
          <w:szCs w:val="21"/>
          <w:highlight w:val="none"/>
          <w:lang w:val="zh-CN"/>
        </w:rPr>
        <w:t>致：南京市溧水区人民医院</w:t>
      </w:r>
    </w:p>
    <w:p w14:paraId="54F9A56A">
      <w:pPr>
        <w:autoSpaceDE w:val="0"/>
        <w:autoSpaceDN w:val="0"/>
        <w:adjustRightInd w:val="0"/>
        <w:spacing w:line="340" w:lineRule="exact"/>
        <w:rPr>
          <w:rFonts w:hint="eastAsia" w:ascii="宋体" w:hAnsi="宋体" w:cs="宋体"/>
          <w:color w:val="auto"/>
          <w:szCs w:val="21"/>
          <w:highlight w:val="none"/>
          <w:lang w:val="zh-CN"/>
        </w:rPr>
      </w:pPr>
    </w:p>
    <w:p w14:paraId="084BC268">
      <w:pPr>
        <w:autoSpaceDE w:val="0"/>
        <w:autoSpaceDN w:val="0"/>
        <w:adjustRightInd w:val="0"/>
        <w:spacing w:line="340" w:lineRule="exact"/>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根据贵方</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 xml:space="preserve">（项目名称） </w:t>
      </w:r>
      <w:r>
        <w:rPr>
          <w:rFonts w:hint="eastAsia" w:ascii="宋体" w:hAnsi="宋体" w:cs="宋体"/>
          <w:b/>
          <w:color w:val="auto"/>
          <w:szCs w:val="21"/>
          <w:highlight w:val="none"/>
          <w:u w:val="single"/>
          <w:lang w:val="zh-CN"/>
        </w:rPr>
        <w:t xml:space="preserve">          </w:t>
      </w:r>
      <w:r>
        <w:rPr>
          <w:rFonts w:hint="eastAsia" w:ascii="宋体" w:hAnsi="宋体" w:cs="宋体"/>
          <w:color w:val="auto"/>
          <w:szCs w:val="21"/>
          <w:highlight w:val="none"/>
          <w:lang w:val="zh-CN"/>
        </w:rPr>
        <w:t>（项目编号）竞争性磋商邀请，正式授权下述签字人</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(姓名和职务)代表</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（供应商名称），提交响应文件并参加磋商。</w:t>
      </w:r>
    </w:p>
    <w:p w14:paraId="5D6DD3A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据此函，签字人兹宣布同意如下：</w:t>
      </w:r>
    </w:p>
    <w:p w14:paraId="595E1053">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
          <w:color w:val="auto"/>
          <w:szCs w:val="21"/>
          <w:highlight w:val="none"/>
          <w:lang w:val="zh-CN"/>
        </w:rPr>
        <w:t>我们的资格条件完全符合政府采购法和本次采购要求</w:t>
      </w:r>
      <w:r>
        <w:rPr>
          <w:rFonts w:hint="eastAsia" w:ascii="宋体" w:hAnsi="宋体" w:cs="宋体"/>
          <w:color w:val="auto"/>
          <w:szCs w:val="21"/>
          <w:highlight w:val="none"/>
          <w:lang w:val="zh-CN"/>
        </w:rPr>
        <w:t>，</w:t>
      </w:r>
      <w:r>
        <w:rPr>
          <w:rFonts w:hint="eastAsia" w:ascii="宋体" w:hAnsi="宋体" w:cs="宋体"/>
          <w:color w:val="auto"/>
          <w:szCs w:val="21"/>
          <w:highlight w:val="none"/>
        </w:rPr>
        <w:t>我们</w:t>
      </w:r>
      <w:r>
        <w:rPr>
          <w:rFonts w:hint="eastAsia" w:ascii="宋体" w:hAnsi="宋体" w:cs="宋体"/>
          <w:color w:val="auto"/>
          <w:szCs w:val="21"/>
          <w:highlight w:val="none"/>
          <w:lang w:val="zh-CN"/>
        </w:rPr>
        <w:t>同意并向贵方提供了与本次采购活动有关的所有证据和资料</w:t>
      </w:r>
      <w:r>
        <w:rPr>
          <w:rFonts w:hint="eastAsia" w:ascii="宋体" w:hAnsi="宋体" w:cs="宋体"/>
          <w:color w:val="auto"/>
          <w:szCs w:val="21"/>
          <w:highlight w:val="none"/>
        </w:rPr>
        <w:t>。</w:t>
      </w:r>
    </w:p>
    <w:p w14:paraId="08A52BC1">
      <w:pPr>
        <w:spacing w:line="340" w:lineRule="exact"/>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货物</w:t>
      </w:r>
      <w:r>
        <w:rPr>
          <w:rFonts w:hint="eastAsia" w:ascii="宋体" w:hAnsi="宋体" w:cs="宋体"/>
          <w:color w:val="auto"/>
          <w:szCs w:val="21"/>
          <w:highlight w:val="none"/>
        </w:rPr>
        <w:t>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38C384C">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zh-CN"/>
        </w:rPr>
        <w:t>我们的</w:t>
      </w:r>
      <w:r>
        <w:rPr>
          <w:rFonts w:hint="eastAsia" w:asciiTheme="minorEastAsia" w:hAnsiTheme="minorEastAsia" w:cstheme="minorEastAsia"/>
          <w:color w:val="auto"/>
          <w:highlight w:val="none"/>
          <w:lang w:val="en-US" w:eastAsia="zh-CN"/>
        </w:rPr>
        <w:t>产品</w:t>
      </w:r>
      <w:r>
        <w:rPr>
          <w:rFonts w:hint="eastAsia" w:asciiTheme="minorEastAsia" w:hAnsiTheme="minorEastAsia" w:cstheme="minorEastAsia"/>
          <w:color w:val="auto"/>
          <w:highlight w:val="none"/>
        </w:rPr>
        <w:t>单价</w:t>
      </w:r>
      <w:r>
        <w:rPr>
          <w:rFonts w:hint="eastAsia" w:asciiTheme="minorEastAsia" w:hAnsiTheme="minorEastAsia" w:cstheme="minorEastAsia"/>
          <w:color w:val="auto"/>
          <w:highlight w:val="none"/>
          <w:lang w:eastAsia="zh-CN"/>
        </w:rPr>
        <w:t>（包一）</w:t>
      </w:r>
      <w:r>
        <w:rPr>
          <w:rFonts w:hint="eastAsia" w:asciiTheme="minorEastAsia" w:hAnsiTheme="minorEastAsia" w:cstheme="minorEastAsia"/>
          <w:color w:val="auto"/>
          <w:highlight w:val="none"/>
          <w:lang w:val="en-US" w:eastAsia="zh-CN"/>
        </w:rPr>
        <w:t>/</w:t>
      </w:r>
      <w:r>
        <w:rPr>
          <w:rFonts w:hint="eastAsia" w:ascii="宋体" w:hAnsi="宋体" w:eastAsia="宋体" w:cs="宋体"/>
          <w:color w:val="auto"/>
          <w:highlight w:val="none"/>
        </w:rPr>
        <w:t>综合单价</w:t>
      </w:r>
      <w:r>
        <w:rPr>
          <w:rFonts w:hint="eastAsia" w:ascii="宋体" w:hAnsi="宋体" w:cs="宋体"/>
          <w:color w:val="auto"/>
          <w:highlight w:val="none"/>
          <w:lang w:eastAsia="zh-CN"/>
        </w:rPr>
        <w:t>（包二）</w:t>
      </w:r>
      <w:r>
        <w:rPr>
          <w:rFonts w:hint="eastAsia" w:ascii="宋体" w:hAnsi="宋体" w:cs="宋体"/>
          <w:color w:val="auto"/>
          <w:highlight w:val="none"/>
          <w:lang w:val="en-US" w:eastAsia="zh-CN"/>
        </w:rPr>
        <w:t>/</w:t>
      </w:r>
      <w:r>
        <w:rPr>
          <w:rFonts w:hint="eastAsia" w:ascii="宋体" w:hAnsi="宋体" w:eastAsia="宋体" w:cs="宋体"/>
          <w:color w:val="auto"/>
          <w:sz w:val="22"/>
          <w:szCs w:val="22"/>
          <w:highlight w:val="none"/>
          <w:lang w:val="en-US" w:bidi="ar"/>
        </w:rPr>
        <w:t>检测试剂成本占物价收费的比例（以下简称试剂成本占比）</w:t>
      </w:r>
      <w:r>
        <w:rPr>
          <w:rFonts w:hint="eastAsia" w:ascii="宋体" w:hAnsi="宋体" w:cs="宋体"/>
          <w:color w:val="auto"/>
          <w:sz w:val="22"/>
          <w:szCs w:val="22"/>
          <w:highlight w:val="none"/>
          <w:lang w:val="en-US" w:eastAsia="zh-CN" w:bidi="ar"/>
        </w:rPr>
        <w:t>（包三）</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5588363">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zh-CN"/>
        </w:rPr>
        <w:t>我们已详细审核全部磋商文件及其有效补充文件，我们放弃对磋商文件任何误解的权利，提交响应文件后，</w:t>
      </w:r>
      <w:r>
        <w:rPr>
          <w:rFonts w:hint="eastAsia" w:ascii="宋体" w:hAnsi="宋体" w:cs="宋体"/>
          <w:b/>
          <w:color w:val="auto"/>
          <w:szCs w:val="21"/>
          <w:highlight w:val="none"/>
          <w:lang w:val="zh-CN"/>
        </w:rPr>
        <w:t>不对磋商文件本身提出质疑</w:t>
      </w:r>
      <w:r>
        <w:rPr>
          <w:rFonts w:hint="eastAsia" w:ascii="宋体" w:hAnsi="宋体" w:cs="宋体"/>
          <w:color w:val="auto"/>
          <w:szCs w:val="21"/>
          <w:highlight w:val="none"/>
          <w:lang w:val="zh-CN"/>
        </w:rPr>
        <w:t>。否则，属于不诚信和故意扰乱政府采购活动行为，我们将无条件接受处罚。</w:t>
      </w:r>
    </w:p>
    <w:p w14:paraId="5FB56D9D">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5、一旦我方成交，我方将根据磋商文件的规定，严格履行合同，保证于承诺的时间内完成本项目规定的服务内容。</w:t>
      </w:r>
    </w:p>
    <w:p w14:paraId="4E3B1B97">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4C9E5DD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7、我方正式通讯方式为：</w:t>
      </w:r>
    </w:p>
    <w:p w14:paraId="7283408B">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30501839">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0BBE02C6">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37D250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8、我方正式开户银行和帐号为：</w:t>
      </w:r>
    </w:p>
    <w:p w14:paraId="43020868">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40096495">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帐    号：</w:t>
      </w:r>
      <w:r>
        <w:rPr>
          <w:rFonts w:hint="eastAsia" w:ascii="宋体" w:hAnsi="宋体" w:cs="宋体"/>
          <w:color w:val="auto"/>
          <w:szCs w:val="21"/>
          <w:highlight w:val="none"/>
          <w:u w:val="single"/>
        </w:rPr>
        <w:t xml:space="preserve">                       </w:t>
      </w:r>
    </w:p>
    <w:p w14:paraId="43648A0F">
      <w:pPr>
        <w:spacing w:line="3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供应商授权代表姓名（签字）：</w:t>
      </w:r>
      <w:r>
        <w:rPr>
          <w:rFonts w:hint="eastAsia" w:ascii="宋体" w:hAnsi="宋体" w:cs="宋体"/>
          <w:color w:val="auto"/>
          <w:szCs w:val="21"/>
          <w:highlight w:val="none"/>
          <w:u w:val="single"/>
        </w:rPr>
        <w:t xml:space="preserve">         </w:t>
      </w:r>
    </w:p>
    <w:p w14:paraId="03114ACD">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供应商名称（公章）：</w:t>
      </w:r>
      <w:r>
        <w:rPr>
          <w:rFonts w:hint="eastAsia" w:ascii="宋体" w:hAnsi="宋体" w:cs="宋体"/>
          <w:color w:val="auto"/>
          <w:szCs w:val="21"/>
          <w:highlight w:val="none"/>
          <w:u w:val="single"/>
        </w:rPr>
        <w:t xml:space="preserve">                 </w:t>
      </w:r>
    </w:p>
    <w:p w14:paraId="496F5CC9">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0475B58">
      <w:pPr>
        <w:autoSpaceDE w:val="0"/>
        <w:autoSpaceDN w:val="0"/>
        <w:adjustRightInd w:val="0"/>
        <w:spacing w:line="340" w:lineRule="exact"/>
        <w:rPr>
          <w:rFonts w:hint="eastAsia" w:ascii="宋体" w:hAnsi="宋体" w:cs="宋体"/>
          <w:b/>
          <w:color w:val="auto"/>
          <w:szCs w:val="21"/>
          <w:highlight w:val="none"/>
          <w:lang w:val="zh-CN"/>
        </w:rPr>
      </w:pPr>
    </w:p>
    <w:p w14:paraId="5C882505">
      <w:pPr>
        <w:autoSpaceDE w:val="0"/>
        <w:autoSpaceDN w:val="0"/>
        <w:adjustRightInd w:val="0"/>
        <w:spacing w:line="340" w:lineRule="exact"/>
        <w:rPr>
          <w:rFonts w:hint="eastAsia" w:ascii="宋体" w:hAnsi="宋体" w:cs="宋体"/>
          <w:b/>
          <w:color w:val="auto"/>
          <w:szCs w:val="21"/>
          <w:highlight w:val="none"/>
          <w:lang w:val="zh-CN"/>
        </w:rPr>
      </w:pPr>
      <w:r>
        <w:rPr>
          <w:rFonts w:hint="eastAsia" w:ascii="宋体" w:hAnsi="宋体" w:cs="宋体"/>
          <w:b/>
          <w:color w:val="auto"/>
          <w:szCs w:val="21"/>
          <w:highlight w:val="none"/>
          <w:lang w:val="zh-CN"/>
        </w:rPr>
        <w:t>目录二、法定代表人授权书格式</w:t>
      </w:r>
    </w:p>
    <w:p w14:paraId="6E0119C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法定代表人授权书</w:t>
      </w:r>
    </w:p>
    <w:p w14:paraId="3B474694">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本授权书声明：注册于</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（供应商住址）的</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（供应商名称）法定代表人</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（法定代表人姓名、职务）代表本公司授权在下面签字的</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（供应商代表姓名、职务）为本公司的合法代理人，就贵方组织的项目名称</w:t>
      </w:r>
      <w:r>
        <w:rPr>
          <w:rFonts w:hint="eastAsia" w:ascii="宋体" w:hAnsi="宋体" w:cs="宋体"/>
          <w:bCs/>
          <w:color w:val="auto"/>
          <w:szCs w:val="21"/>
          <w:highlight w:val="none"/>
          <w:u w:val="single"/>
          <w:lang w:val="zh-CN"/>
        </w:rPr>
        <w:t xml:space="preserve">                   </w:t>
      </w:r>
      <w:r>
        <w:rPr>
          <w:rFonts w:hint="eastAsia" w:ascii="宋体" w:hAnsi="宋体" w:cs="宋体"/>
          <w:color w:val="auto"/>
          <w:szCs w:val="21"/>
          <w:highlight w:val="none"/>
          <w:lang w:val="zh-CN"/>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zh-CN"/>
        </w:rPr>
        <w:t>磋商，以本公司名义处理一切与之有关的事务。</w:t>
      </w:r>
    </w:p>
    <w:p w14:paraId="386B80B2">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本授权书于        年   月   日签字生效，特此声明。</w:t>
      </w:r>
    </w:p>
    <w:p w14:paraId="0F34F9D8">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法定代表人签字或签章：</w:t>
      </w:r>
    </w:p>
    <w:p w14:paraId="7E618A63">
      <w:pPr>
        <w:autoSpaceDE w:val="0"/>
        <w:autoSpaceDN w:val="0"/>
        <w:adjustRightInd w:val="0"/>
        <w:spacing w:line="340" w:lineRule="exact"/>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被授权人签字：                    </w:t>
      </w:r>
    </w:p>
    <w:p w14:paraId="7F06FDA2">
      <w:pPr>
        <w:tabs>
          <w:tab w:val="left" w:pos="1440"/>
        </w:tabs>
        <w:autoSpaceDE w:val="0"/>
        <w:autoSpaceDN w:val="0"/>
        <w:adjustRightInd w:val="0"/>
        <w:spacing w:line="340" w:lineRule="exact"/>
        <w:ind w:firstLine="420"/>
        <w:rPr>
          <w:rFonts w:hint="eastAsia" w:ascii="宋体" w:hAnsi="宋体" w:cs="宋体"/>
          <w:color w:val="auto"/>
          <w:szCs w:val="21"/>
          <w:highlight w:val="none"/>
          <w:lang w:val="zh-CN"/>
        </w:rPr>
      </w:pPr>
      <w:r>
        <w:rPr>
          <w:rFonts w:hint="eastAsia" w:ascii="宋体" w:hAnsi="宋体" w:cs="宋体"/>
          <w:color w:val="auto"/>
          <w:szCs w:val="21"/>
          <w:highlight w:val="none"/>
          <w:lang w:val="zh-CN"/>
        </w:rPr>
        <w:t>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期：        年    月    日</w:t>
      </w:r>
    </w:p>
    <w:p w14:paraId="4A3D31DA">
      <w:pPr>
        <w:tabs>
          <w:tab w:val="left" w:pos="1440"/>
        </w:tabs>
        <w:autoSpaceDE w:val="0"/>
        <w:autoSpaceDN w:val="0"/>
        <w:adjustRightInd w:val="0"/>
        <w:spacing w:line="340" w:lineRule="exact"/>
        <w:rPr>
          <w:rFonts w:hint="eastAsia" w:ascii="宋体" w:hAnsi="宋体" w:cs="宋体"/>
          <w:color w:val="auto"/>
          <w:szCs w:val="21"/>
          <w:highlight w:val="none"/>
          <w:lang w:val="zh-CN"/>
        </w:rPr>
      </w:pPr>
    </w:p>
    <w:p w14:paraId="28AE57BB">
      <w:pPr>
        <w:tabs>
          <w:tab w:val="left" w:pos="1440"/>
        </w:tabs>
        <w:autoSpaceDE w:val="0"/>
        <w:autoSpaceDN w:val="0"/>
        <w:adjustRightInd w:val="0"/>
        <w:spacing w:line="340" w:lineRule="exact"/>
        <w:ind w:firstLine="420"/>
        <w:rPr>
          <w:rFonts w:hint="eastAsia" w:ascii="宋体" w:hAnsi="宋体" w:cs="宋体"/>
          <w:color w:val="auto"/>
          <w:szCs w:val="21"/>
          <w:highlight w:val="none"/>
          <w:lang w:val="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5580"/>
      </w:tblGrid>
      <w:tr w14:paraId="55BE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5580" w:type="dxa"/>
          </w:tcPr>
          <w:p w14:paraId="43686B1D">
            <w:pPr>
              <w:tabs>
                <w:tab w:val="left" w:pos="1440"/>
              </w:tabs>
              <w:autoSpaceDE w:val="0"/>
              <w:autoSpaceDN w:val="0"/>
              <w:adjustRightInd w:val="0"/>
              <w:spacing w:line="340" w:lineRule="exact"/>
              <w:rPr>
                <w:rFonts w:hint="eastAsia" w:ascii="宋体" w:hAnsi="宋体" w:cs="宋体"/>
                <w:color w:val="auto"/>
                <w:szCs w:val="21"/>
                <w:highlight w:val="none"/>
              </w:rPr>
            </w:pPr>
            <w:r>
              <w:rPr>
                <w:rFonts w:hint="eastAsia" w:ascii="宋体" w:hAnsi="宋体" w:cs="宋体"/>
                <w:color w:val="auto"/>
                <w:szCs w:val="21"/>
                <w:highlight w:val="none"/>
                <w:lang w:val="zh-CN"/>
              </w:rPr>
              <w:t>法定代表人身份证复印件（加盖投标人公章）</w:t>
            </w:r>
          </w:p>
        </w:tc>
        <w:tc>
          <w:tcPr>
            <w:tcW w:w="5580" w:type="dxa"/>
          </w:tcPr>
          <w:p w14:paraId="17E20AA2">
            <w:pPr>
              <w:tabs>
                <w:tab w:val="left" w:pos="1440"/>
              </w:tabs>
              <w:autoSpaceDE w:val="0"/>
              <w:autoSpaceDN w:val="0"/>
              <w:adjustRightInd w:val="0"/>
              <w:spacing w:line="340" w:lineRule="exact"/>
              <w:rPr>
                <w:rFonts w:hint="eastAsia" w:ascii="宋体" w:hAnsi="宋体" w:cs="宋体"/>
                <w:color w:val="auto"/>
                <w:szCs w:val="21"/>
                <w:highlight w:val="none"/>
              </w:rPr>
            </w:pPr>
            <w:r>
              <w:rPr>
                <w:rFonts w:hint="eastAsia" w:ascii="宋体" w:hAnsi="宋体" w:cs="宋体"/>
                <w:color w:val="auto"/>
                <w:szCs w:val="21"/>
                <w:highlight w:val="none"/>
                <w:lang w:val="zh-CN"/>
              </w:rPr>
              <w:t>被授权人身份证复印件（加盖投标人公章）</w:t>
            </w:r>
          </w:p>
        </w:tc>
      </w:tr>
    </w:tbl>
    <w:p w14:paraId="0F06D718">
      <w:pPr>
        <w:pStyle w:val="6"/>
        <w:rPr>
          <w:color w:val="auto"/>
          <w:highlight w:val="none"/>
          <w:lang w:val="zh-CN"/>
        </w:rPr>
      </w:pPr>
    </w:p>
    <w:p w14:paraId="1476603B">
      <w:pPr>
        <w:spacing w:line="340" w:lineRule="exact"/>
        <w:rPr>
          <w:rFonts w:hint="eastAsia" w:ascii="宋体" w:hAnsi="宋体" w:cs="宋体"/>
          <w:b/>
          <w:color w:val="auto"/>
          <w:kern w:val="0"/>
          <w:szCs w:val="21"/>
          <w:highlight w:val="none"/>
        </w:rPr>
      </w:pPr>
      <w:bookmarkStart w:id="4" w:name="_Toc499284719"/>
      <w:bookmarkStart w:id="5" w:name="_Toc372533341"/>
      <w:r>
        <w:rPr>
          <w:rFonts w:hint="eastAsia" w:ascii="宋体" w:hAnsi="宋体" w:cs="宋体"/>
          <w:b/>
          <w:color w:val="auto"/>
          <w:kern w:val="0"/>
          <w:szCs w:val="21"/>
          <w:highlight w:val="none"/>
          <w:lang w:val="zh-CN"/>
        </w:rPr>
        <w:t>目录三、 报价单</w:t>
      </w:r>
      <w:r>
        <w:rPr>
          <w:rFonts w:hint="eastAsia" w:ascii="宋体" w:hAnsi="宋体" w:cs="宋体"/>
          <w:b/>
          <w:color w:val="auto"/>
          <w:kern w:val="0"/>
          <w:szCs w:val="21"/>
          <w:highlight w:val="none"/>
        </w:rPr>
        <w:t xml:space="preserve"> </w:t>
      </w:r>
    </w:p>
    <w:bookmarkEnd w:id="4"/>
    <w:bookmarkEnd w:id="5"/>
    <w:p w14:paraId="3ACB700C">
      <w:pPr>
        <w:ind w:firstLine="562" w:firstLineChars="200"/>
        <w:jc w:val="center"/>
        <w:rPr>
          <w:rFonts w:hint="default" w:ascii="仿宋" w:hAnsi="仿宋" w:eastAsia="仿宋"/>
          <w:b/>
          <w:bCs/>
          <w:color w:val="auto"/>
          <w:sz w:val="28"/>
          <w:szCs w:val="28"/>
          <w:highlight w:val="none"/>
          <w:lang w:val="en-US" w:eastAsia="zh-CN"/>
        </w:rPr>
      </w:pPr>
      <w:r>
        <w:rPr>
          <w:rFonts w:hint="eastAsia" w:ascii="仿宋" w:hAnsi="仿宋" w:eastAsia="仿宋"/>
          <w:b/>
          <w:bCs/>
          <w:color w:val="auto"/>
          <w:sz w:val="28"/>
          <w:szCs w:val="28"/>
          <w:highlight w:val="none"/>
        </w:rPr>
        <w:t>报价一览表（耗材）</w:t>
      </w:r>
      <w:r>
        <w:rPr>
          <w:rFonts w:hint="eastAsia" w:ascii="仿宋" w:hAnsi="仿宋" w:eastAsia="仿宋"/>
          <w:b/>
          <w:bCs/>
          <w:color w:val="auto"/>
          <w:sz w:val="28"/>
          <w:szCs w:val="28"/>
          <w:highlight w:val="none"/>
          <w:lang w:val="en-US" w:eastAsia="zh-CN"/>
        </w:rPr>
        <w:t>(第  轮）</w:t>
      </w:r>
    </w:p>
    <w:p w14:paraId="2996421F">
      <w:pPr>
        <w:spacing w:line="460" w:lineRule="exact"/>
        <w:ind w:firstLine="1890" w:firstLineChars="900"/>
        <w:jc w:val="left"/>
        <w:rPr>
          <w:rFonts w:hint="eastAsia" w:ascii="仿宋" w:hAnsi="仿宋" w:eastAsia="仿宋" w:cs="仿宋"/>
          <w:bCs/>
          <w:color w:val="auto"/>
          <w:szCs w:val="18"/>
          <w:highlight w:val="none"/>
        </w:rPr>
      </w:pPr>
      <w:r>
        <w:rPr>
          <w:rFonts w:hint="eastAsia" w:ascii="仿宋" w:hAnsi="仿宋" w:eastAsia="仿宋" w:cs="仿宋"/>
          <w:bCs/>
          <w:color w:val="auto"/>
          <w:szCs w:val="18"/>
          <w:highlight w:val="none"/>
        </w:rPr>
        <w:t>项目编号</w:t>
      </w:r>
      <w:r>
        <w:rPr>
          <w:rFonts w:hint="eastAsia" w:ascii="仿宋" w:hAnsi="仿宋" w:eastAsia="仿宋" w:cs="仿宋"/>
          <w:bCs/>
          <w:color w:val="auto"/>
          <w:szCs w:val="18"/>
          <w:highlight w:val="none"/>
          <w:lang w:eastAsia="zh-CN"/>
        </w:rPr>
        <w:t>及名称</w:t>
      </w:r>
      <w:r>
        <w:rPr>
          <w:rFonts w:hint="eastAsia" w:ascii="仿宋" w:hAnsi="仿宋" w:eastAsia="仿宋" w:cs="仿宋"/>
          <w:bCs/>
          <w:color w:val="auto"/>
          <w:szCs w:val="18"/>
          <w:highlight w:val="none"/>
        </w:rPr>
        <w:t>：</w:t>
      </w:r>
    </w:p>
    <w:tbl>
      <w:tblPr>
        <w:tblStyle w:val="13"/>
        <w:tblW w:w="11314" w:type="dxa"/>
        <w:jc w:val="right"/>
        <w:tblLayout w:type="fixed"/>
        <w:tblCellMar>
          <w:top w:w="0" w:type="dxa"/>
          <w:left w:w="108" w:type="dxa"/>
          <w:bottom w:w="0" w:type="dxa"/>
          <w:right w:w="108" w:type="dxa"/>
        </w:tblCellMar>
      </w:tblPr>
      <w:tblGrid>
        <w:gridCol w:w="534"/>
        <w:gridCol w:w="738"/>
        <w:gridCol w:w="1339"/>
        <w:gridCol w:w="900"/>
        <w:gridCol w:w="634"/>
        <w:gridCol w:w="727"/>
        <w:gridCol w:w="725"/>
        <w:gridCol w:w="960"/>
        <w:gridCol w:w="645"/>
        <w:gridCol w:w="658"/>
        <w:gridCol w:w="692"/>
        <w:gridCol w:w="935"/>
        <w:gridCol w:w="530"/>
        <w:gridCol w:w="635"/>
        <w:gridCol w:w="662"/>
      </w:tblGrid>
      <w:tr w14:paraId="761840E3">
        <w:tblPrEx>
          <w:tblCellMar>
            <w:top w:w="0" w:type="dxa"/>
            <w:left w:w="108" w:type="dxa"/>
            <w:bottom w:w="0" w:type="dxa"/>
            <w:right w:w="108" w:type="dxa"/>
          </w:tblCellMar>
        </w:tblPrEx>
        <w:trPr>
          <w:trHeight w:val="525" w:hRule="atLeast"/>
          <w:jc w:val="right"/>
        </w:trPr>
        <w:tc>
          <w:tcPr>
            <w:tcW w:w="5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356DD">
            <w:pPr>
              <w:widowControl/>
              <w:jc w:val="center"/>
              <w:textAlignment w:val="center"/>
              <w:rPr>
                <w:rFonts w:hint="eastAsia" w:ascii="宋体" w:hAnsi="宋体" w:cs="宋体"/>
                <w:color w:val="auto"/>
                <w:sz w:val="15"/>
                <w:szCs w:val="15"/>
                <w:highlight w:val="none"/>
              </w:rPr>
            </w:pPr>
            <w:r>
              <w:rPr>
                <w:rFonts w:hint="eastAsia" w:ascii="宋体" w:hAnsi="宋体" w:cs="宋体"/>
                <w:color w:val="auto"/>
                <w:kern w:val="0"/>
                <w:sz w:val="15"/>
                <w:szCs w:val="15"/>
                <w:highlight w:val="none"/>
                <w:lang w:bidi="ar"/>
              </w:rPr>
              <w:t>序号</w:t>
            </w: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80738">
            <w:pPr>
              <w:widowControl/>
              <w:jc w:val="center"/>
              <w:textAlignment w:val="center"/>
              <w:rPr>
                <w:rFonts w:hint="eastAsia" w:ascii="宋体" w:hAnsi="宋体" w:cs="宋体"/>
                <w:color w:val="auto"/>
                <w:sz w:val="15"/>
                <w:szCs w:val="15"/>
                <w:highlight w:val="none"/>
              </w:rPr>
            </w:pPr>
            <w:r>
              <w:rPr>
                <w:rFonts w:hint="eastAsia" w:ascii="宋体" w:hAnsi="宋体" w:cs="宋体"/>
                <w:color w:val="auto"/>
                <w:kern w:val="0"/>
                <w:sz w:val="15"/>
                <w:szCs w:val="15"/>
                <w:highlight w:val="none"/>
                <w:lang w:bidi="ar"/>
              </w:rPr>
              <w:t>报名项目名称</w:t>
            </w:r>
          </w:p>
        </w:tc>
        <w:tc>
          <w:tcPr>
            <w:tcW w:w="13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9CC42">
            <w:pPr>
              <w:widowControl/>
              <w:jc w:val="center"/>
              <w:textAlignment w:val="center"/>
              <w:rPr>
                <w:rFonts w:hint="eastAsia" w:ascii="宋体" w:hAnsi="宋体" w:cs="宋体"/>
                <w:color w:val="auto"/>
                <w:sz w:val="15"/>
                <w:szCs w:val="15"/>
                <w:highlight w:val="none"/>
              </w:rPr>
            </w:pPr>
            <w:r>
              <w:rPr>
                <w:rFonts w:hint="eastAsia" w:ascii="宋体" w:hAnsi="宋体" w:cs="宋体"/>
                <w:color w:val="auto"/>
                <w:kern w:val="0"/>
                <w:sz w:val="15"/>
                <w:szCs w:val="15"/>
                <w:highlight w:val="none"/>
                <w:lang w:bidi="ar"/>
              </w:rPr>
              <w:t>产品名称（实际注册证产品名称）</w:t>
            </w: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DBC72">
            <w:pPr>
              <w:widowControl/>
              <w:jc w:val="center"/>
              <w:textAlignment w:val="center"/>
              <w:rPr>
                <w:rFonts w:hint="eastAsia" w:ascii="宋体" w:hAnsi="宋体" w:cs="宋体"/>
                <w:color w:val="auto"/>
                <w:sz w:val="15"/>
                <w:szCs w:val="15"/>
                <w:highlight w:val="none"/>
              </w:rPr>
            </w:pPr>
            <w:r>
              <w:rPr>
                <w:rFonts w:hint="eastAsia" w:ascii="宋体" w:hAnsi="宋体" w:cs="宋体"/>
                <w:color w:val="auto"/>
                <w:kern w:val="0"/>
                <w:sz w:val="15"/>
                <w:szCs w:val="15"/>
                <w:highlight w:val="none"/>
                <w:lang w:bidi="ar"/>
              </w:rPr>
              <w:t>生产厂家（品牌）</w:t>
            </w:r>
          </w:p>
        </w:tc>
        <w:tc>
          <w:tcPr>
            <w:tcW w:w="6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32B4C">
            <w:pPr>
              <w:widowControl/>
              <w:jc w:val="center"/>
              <w:textAlignment w:val="center"/>
              <w:rPr>
                <w:rFonts w:hint="eastAsia" w:ascii="宋体" w:hAnsi="宋体" w:cs="宋体"/>
                <w:color w:val="auto"/>
                <w:sz w:val="15"/>
                <w:szCs w:val="15"/>
                <w:highlight w:val="none"/>
              </w:rPr>
            </w:pPr>
            <w:r>
              <w:rPr>
                <w:rFonts w:hint="eastAsia" w:ascii="宋体" w:hAnsi="宋体" w:cs="宋体"/>
                <w:color w:val="auto"/>
                <w:kern w:val="0"/>
                <w:sz w:val="15"/>
                <w:szCs w:val="15"/>
                <w:highlight w:val="none"/>
                <w:lang w:bidi="ar"/>
              </w:rPr>
              <w:t>规格型号</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0B9D4">
            <w:pPr>
              <w:widowControl/>
              <w:jc w:val="center"/>
              <w:textAlignment w:val="center"/>
              <w:rPr>
                <w:rFonts w:hint="eastAsia" w:ascii="宋体" w:hAnsi="宋体" w:cs="宋体"/>
                <w:color w:val="auto"/>
                <w:sz w:val="15"/>
                <w:szCs w:val="15"/>
                <w:highlight w:val="none"/>
              </w:rPr>
            </w:pPr>
            <w:r>
              <w:rPr>
                <w:rFonts w:hint="eastAsia" w:ascii="宋体" w:hAnsi="宋体" w:cs="宋体"/>
                <w:color w:val="auto"/>
                <w:kern w:val="0"/>
                <w:sz w:val="15"/>
                <w:szCs w:val="15"/>
                <w:highlight w:val="none"/>
                <w:lang w:bidi="ar"/>
              </w:rPr>
              <w:t>注册证号</w:t>
            </w:r>
          </w:p>
        </w:tc>
        <w:tc>
          <w:tcPr>
            <w:tcW w:w="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5F532">
            <w:pPr>
              <w:widowControl/>
              <w:jc w:val="center"/>
              <w:textAlignment w:val="center"/>
              <w:rPr>
                <w:rFonts w:hint="eastAsia" w:ascii="宋体" w:hAnsi="宋体" w:cs="宋体"/>
                <w:color w:val="auto"/>
                <w:sz w:val="15"/>
                <w:szCs w:val="15"/>
                <w:highlight w:val="none"/>
              </w:rPr>
            </w:pPr>
            <w:r>
              <w:rPr>
                <w:rFonts w:hint="eastAsia" w:ascii="宋体" w:hAnsi="宋体" w:cs="宋体"/>
                <w:color w:val="auto"/>
                <w:kern w:val="0"/>
                <w:sz w:val="15"/>
                <w:szCs w:val="15"/>
                <w:highlight w:val="none"/>
                <w:lang w:bidi="ar"/>
              </w:rPr>
              <w:t>单位</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C70AF">
            <w:pPr>
              <w:widowControl/>
              <w:jc w:val="center"/>
              <w:textAlignment w:val="center"/>
              <w:rPr>
                <w:rFonts w:hint="eastAsia" w:ascii="宋体" w:hAnsi="宋体" w:cs="宋体"/>
                <w:color w:val="auto"/>
                <w:sz w:val="15"/>
                <w:szCs w:val="15"/>
                <w:highlight w:val="none"/>
              </w:rPr>
            </w:pPr>
            <w:r>
              <w:rPr>
                <w:rFonts w:hint="eastAsia" w:ascii="宋体" w:hAnsi="宋体" w:cs="宋体"/>
                <w:color w:val="auto"/>
                <w:kern w:val="0"/>
                <w:sz w:val="15"/>
                <w:szCs w:val="15"/>
                <w:highlight w:val="none"/>
                <w:lang w:bidi="ar"/>
              </w:rPr>
              <w:t>开票价</w:t>
            </w: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BA42A">
            <w:pPr>
              <w:widowControl/>
              <w:jc w:val="center"/>
              <w:textAlignment w:val="center"/>
              <w:rPr>
                <w:rFonts w:hint="eastAsia" w:ascii="宋体" w:hAnsi="宋体" w:cs="宋体"/>
                <w:color w:val="auto"/>
                <w:sz w:val="15"/>
                <w:szCs w:val="15"/>
                <w:highlight w:val="none"/>
              </w:rPr>
            </w:pPr>
            <w:r>
              <w:rPr>
                <w:rFonts w:hint="eastAsia" w:ascii="宋体" w:hAnsi="宋体" w:cs="宋体"/>
                <w:color w:val="auto"/>
                <w:kern w:val="0"/>
                <w:sz w:val="15"/>
                <w:szCs w:val="15"/>
                <w:highlight w:val="none"/>
                <w:lang w:bidi="ar"/>
              </w:rPr>
              <w:t>中标编码</w:t>
            </w:r>
          </w:p>
        </w:tc>
        <w:tc>
          <w:tcPr>
            <w:tcW w:w="6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5E11C">
            <w:pPr>
              <w:widowControl/>
              <w:jc w:val="center"/>
              <w:textAlignment w:val="center"/>
              <w:rPr>
                <w:rFonts w:hint="eastAsia" w:ascii="宋体" w:hAnsi="宋体" w:cs="宋体"/>
                <w:color w:val="auto"/>
                <w:sz w:val="15"/>
                <w:szCs w:val="15"/>
                <w:highlight w:val="none"/>
              </w:rPr>
            </w:pPr>
            <w:r>
              <w:rPr>
                <w:rFonts w:hint="eastAsia" w:ascii="宋体" w:hAnsi="宋体" w:cs="宋体"/>
                <w:color w:val="auto"/>
                <w:kern w:val="0"/>
                <w:sz w:val="15"/>
                <w:szCs w:val="15"/>
                <w:highlight w:val="none"/>
                <w:lang w:bidi="ar"/>
              </w:rPr>
              <w:t>医保编码</w:t>
            </w:r>
          </w:p>
        </w:tc>
        <w:tc>
          <w:tcPr>
            <w:tcW w:w="6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9C0C5">
            <w:pPr>
              <w:widowControl/>
              <w:jc w:val="center"/>
              <w:textAlignment w:val="center"/>
              <w:rPr>
                <w:rFonts w:hint="eastAsia" w:ascii="宋体" w:hAnsi="宋体" w:cs="宋体"/>
                <w:color w:val="auto"/>
                <w:sz w:val="15"/>
                <w:szCs w:val="15"/>
                <w:highlight w:val="none"/>
              </w:rPr>
            </w:pPr>
            <w:r>
              <w:rPr>
                <w:rFonts w:hint="eastAsia" w:ascii="宋体" w:hAnsi="宋体" w:cs="宋体"/>
                <w:color w:val="auto"/>
                <w:kern w:val="0"/>
                <w:sz w:val="15"/>
                <w:szCs w:val="15"/>
                <w:highlight w:val="none"/>
                <w:lang w:bidi="ar"/>
              </w:rPr>
              <w:t>物价编码</w:t>
            </w:r>
          </w:p>
        </w:tc>
        <w:tc>
          <w:tcPr>
            <w:tcW w:w="9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517FD">
            <w:pPr>
              <w:widowControl/>
              <w:jc w:val="center"/>
              <w:textAlignment w:val="center"/>
              <w:rPr>
                <w:rFonts w:hint="eastAsia" w:ascii="宋体" w:hAnsi="宋体" w:cs="宋体"/>
                <w:color w:val="auto"/>
                <w:sz w:val="15"/>
                <w:szCs w:val="15"/>
                <w:highlight w:val="none"/>
              </w:rPr>
            </w:pPr>
            <w:r>
              <w:rPr>
                <w:rFonts w:hint="eastAsia" w:ascii="宋体" w:hAnsi="宋体" w:cs="宋体"/>
                <w:color w:val="auto"/>
                <w:kern w:val="0"/>
                <w:sz w:val="15"/>
                <w:szCs w:val="15"/>
                <w:highlight w:val="none"/>
                <w:lang w:bidi="ar"/>
              </w:rPr>
              <w:t>国家医保码（27位）</w:t>
            </w:r>
          </w:p>
        </w:tc>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61741">
            <w:pPr>
              <w:widowControl/>
              <w:jc w:val="center"/>
              <w:textAlignment w:val="center"/>
              <w:rPr>
                <w:rFonts w:hint="eastAsia" w:ascii="宋体" w:hAnsi="宋体" w:cs="宋体"/>
                <w:color w:val="auto"/>
                <w:sz w:val="15"/>
                <w:szCs w:val="15"/>
                <w:highlight w:val="none"/>
              </w:rPr>
            </w:pPr>
            <w:r>
              <w:rPr>
                <w:rFonts w:hint="eastAsia" w:ascii="宋体" w:hAnsi="宋体" w:cs="宋体"/>
                <w:color w:val="auto"/>
                <w:kern w:val="0"/>
                <w:sz w:val="15"/>
                <w:szCs w:val="15"/>
                <w:highlight w:val="none"/>
                <w:lang w:bidi="ar"/>
              </w:rPr>
              <w:t>供货商</w:t>
            </w:r>
          </w:p>
        </w:tc>
        <w:tc>
          <w:tcPr>
            <w:tcW w:w="6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70A5A">
            <w:pPr>
              <w:widowControl/>
              <w:jc w:val="center"/>
              <w:textAlignment w:val="center"/>
              <w:rPr>
                <w:rFonts w:hint="eastAsia" w:ascii="宋体" w:hAnsi="宋体" w:cs="宋体"/>
                <w:color w:val="auto"/>
                <w:sz w:val="15"/>
                <w:szCs w:val="15"/>
                <w:highlight w:val="none"/>
              </w:rPr>
            </w:pPr>
            <w:r>
              <w:rPr>
                <w:rFonts w:hint="eastAsia" w:ascii="宋体" w:hAnsi="宋体" w:cs="宋体"/>
                <w:color w:val="auto"/>
                <w:kern w:val="0"/>
                <w:sz w:val="15"/>
                <w:szCs w:val="15"/>
                <w:highlight w:val="none"/>
                <w:lang w:bidi="ar"/>
              </w:rPr>
              <w:t>联系人</w:t>
            </w:r>
          </w:p>
        </w:tc>
        <w:tc>
          <w:tcPr>
            <w:tcW w:w="66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514B5">
            <w:pPr>
              <w:widowControl/>
              <w:jc w:val="center"/>
              <w:textAlignment w:val="center"/>
              <w:rPr>
                <w:rFonts w:hint="eastAsia" w:ascii="宋体" w:hAnsi="宋体" w:cs="宋体"/>
                <w:color w:val="auto"/>
                <w:sz w:val="15"/>
                <w:szCs w:val="15"/>
                <w:highlight w:val="none"/>
              </w:rPr>
            </w:pPr>
            <w:r>
              <w:rPr>
                <w:rFonts w:hint="eastAsia" w:ascii="宋体" w:hAnsi="宋体" w:cs="宋体"/>
                <w:color w:val="auto"/>
                <w:kern w:val="0"/>
                <w:sz w:val="15"/>
                <w:szCs w:val="15"/>
                <w:highlight w:val="none"/>
                <w:lang w:bidi="ar"/>
              </w:rPr>
              <w:t>联系电话</w:t>
            </w:r>
          </w:p>
        </w:tc>
      </w:tr>
      <w:tr w14:paraId="22404017">
        <w:tblPrEx>
          <w:tblCellMar>
            <w:top w:w="0" w:type="dxa"/>
            <w:left w:w="108" w:type="dxa"/>
            <w:bottom w:w="0" w:type="dxa"/>
            <w:right w:w="108" w:type="dxa"/>
          </w:tblCellMar>
        </w:tblPrEx>
        <w:trPr>
          <w:trHeight w:val="890" w:hRule="atLeast"/>
          <w:jc w:val="right"/>
        </w:trPr>
        <w:tc>
          <w:tcPr>
            <w:tcW w:w="5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E3C34">
            <w:pPr>
              <w:rPr>
                <w:rFonts w:eastAsia="等线" w:cs="Calibri"/>
                <w:color w:val="auto"/>
                <w:sz w:val="15"/>
                <w:szCs w:val="15"/>
                <w:highlight w:val="none"/>
              </w:rPr>
            </w:pP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8548E">
            <w:pPr>
              <w:rPr>
                <w:rFonts w:eastAsia="等线" w:cs="Calibri"/>
                <w:color w:val="auto"/>
                <w:sz w:val="15"/>
                <w:szCs w:val="15"/>
                <w:highlight w:val="none"/>
              </w:rPr>
            </w:pPr>
          </w:p>
        </w:tc>
        <w:tc>
          <w:tcPr>
            <w:tcW w:w="13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0B83C">
            <w:pPr>
              <w:rPr>
                <w:rFonts w:eastAsia="等线" w:cs="Calibri"/>
                <w:color w:val="auto"/>
                <w:sz w:val="15"/>
                <w:szCs w:val="15"/>
                <w:highlight w:val="none"/>
              </w:rPr>
            </w:pP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897D0">
            <w:pPr>
              <w:rPr>
                <w:rFonts w:eastAsia="等线" w:cs="Calibri"/>
                <w:color w:val="auto"/>
                <w:sz w:val="15"/>
                <w:szCs w:val="15"/>
                <w:highlight w:val="none"/>
              </w:rPr>
            </w:pPr>
          </w:p>
        </w:tc>
        <w:tc>
          <w:tcPr>
            <w:tcW w:w="6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4BB03">
            <w:pPr>
              <w:rPr>
                <w:rFonts w:eastAsia="等线" w:cs="Calibri"/>
                <w:color w:val="auto"/>
                <w:sz w:val="15"/>
                <w:szCs w:val="15"/>
                <w:highlight w:val="none"/>
              </w:rPr>
            </w:pP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741A0">
            <w:pPr>
              <w:rPr>
                <w:rFonts w:eastAsia="等线" w:cs="Calibri"/>
                <w:color w:val="auto"/>
                <w:sz w:val="15"/>
                <w:szCs w:val="15"/>
                <w:highlight w:val="none"/>
              </w:rPr>
            </w:pPr>
          </w:p>
        </w:tc>
        <w:tc>
          <w:tcPr>
            <w:tcW w:w="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D6162">
            <w:pPr>
              <w:rPr>
                <w:rFonts w:eastAsia="等线" w:cs="Calibri"/>
                <w:color w:val="auto"/>
                <w:sz w:val="15"/>
                <w:szCs w:val="15"/>
                <w:highlight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DA04E">
            <w:pPr>
              <w:rPr>
                <w:rFonts w:eastAsia="等线" w:cs="Calibri"/>
                <w:color w:val="auto"/>
                <w:sz w:val="15"/>
                <w:szCs w:val="15"/>
                <w:highlight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B908D">
            <w:pPr>
              <w:rPr>
                <w:rFonts w:eastAsia="等线" w:cs="Calibri"/>
                <w:color w:val="auto"/>
                <w:sz w:val="15"/>
                <w:szCs w:val="15"/>
                <w:highlight w:val="none"/>
              </w:rPr>
            </w:pPr>
          </w:p>
        </w:tc>
        <w:tc>
          <w:tcPr>
            <w:tcW w:w="6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53E3F">
            <w:pPr>
              <w:rPr>
                <w:rFonts w:eastAsia="等线" w:cs="Calibri"/>
                <w:color w:val="auto"/>
                <w:sz w:val="15"/>
                <w:szCs w:val="15"/>
                <w:highlight w:val="none"/>
              </w:rPr>
            </w:pPr>
          </w:p>
        </w:tc>
        <w:tc>
          <w:tcPr>
            <w:tcW w:w="6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1EC9A">
            <w:pPr>
              <w:rPr>
                <w:rFonts w:eastAsia="等线" w:cs="Calibri"/>
                <w:color w:val="auto"/>
                <w:sz w:val="15"/>
                <w:szCs w:val="15"/>
                <w:highlight w:val="none"/>
              </w:rPr>
            </w:pPr>
          </w:p>
        </w:tc>
        <w:tc>
          <w:tcPr>
            <w:tcW w:w="9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E9135">
            <w:pPr>
              <w:rPr>
                <w:rFonts w:eastAsia="等线" w:cs="Calibri"/>
                <w:color w:val="auto"/>
                <w:sz w:val="15"/>
                <w:szCs w:val="15"/>
                <w:highlight w:val="none"/>
              </w:rPr>
            </w:pPr>
          </w:p>
        </w:tc>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5801D">
            <w:pPr>
              <w:rPr>
                <w:rFonts w:eastAsia="等线" w:cs="Calibri"/>
                <w:color w:val="auto"/>
                <w:sz w:val="15"/>
                <w:szCs w:val="15"/>
                <w:highlight w:val="none"/>
              </w:rPr>
            </w:pPr>
          </w:p>
        </w:tc>
        <w:tc>
          <w:tcPr>
            <w:tcW w:w="6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D0ABA1">
            <w:pPr>
              <w:rPr>
                <w:rFonts w:hint="eastAsia" w:ascii="等线" w:hAnsi="等线" w:eastAsia="等线" w:cs="等线"/>
                <w:color w:val="auto"/>
                <w:sz w:val="16"/>
                <w:szCs w:val="16"/>
                <w:highlight w:val="none"/>
              </w:rPr>
            </w:pPr>
          </w:p>
        </w:tc>
        <w:tc>
          <w:tcPr>
            <w:tcW w:w="6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552A30">
            <w:pPr>
              <w:rPr>
                <w:rFonts w:hint="eastAsia" w:ascii="等线" w:hAnsi="等线" w:eastAsia="等线" w:cs="等线"/>
                <w:color w:val="auto"/>
                <w:sz w:val="16"/>
                <w:szCs w:val="16"/>
                <w:highlight w:val="none"/>
              </w:rPr>
            </w:pPr>
          </w:p>
        </w:tc>
      </w:tr>
      <w:tr w14:paraId="3B2D3E97">
        <w:tblPrEx>
          <w:tblCellMar>
            <w:top w:w="0" w:type="dxa"/>
            <w:left w:w="108" w:type="dxa"/>
            <w:bottom w:w="0" w:type="dxa"/>
            <w:right w:w="108" w:type="dxa"/>
          </w:tblCellMar>
        </w:tblPrEx>
        <w:trPr>
          <w:trHeight w:val="890" w:hRule="atLeast"/>
          <w:jc w:val="right"/>
        </w:trPr>
        <w:tc>
          <w:tcPr>
            <w:tcW w:w="5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7853B">
            <w:pPr>
              <w:rPr>
                <w:rFonts w:eastAsia="等线" w:cs="Calibri"/>
                <w:color w:val="auto"/>
                <w:sz w:val="15"/>
                <w:szCs w:val="15"/>
                <w:highlight w:val="none"/>
              </w:rPr>
            </w:pP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ED7DC">
            <w:pPr>
              <w:rPr>
                <w:rFonts w:eastAsia="等线" w:cs="Calibri"/>
                <w:color w:val="auto"/>
                <w:sz w:val="15"/>
                <w:szCs w:val="15"/>
                <w:highlight w:val="none"/>
              </w:rPr>
            </w:pPr>
          </w:p>
        </w:tc>
        <w:tc>
          <w:tcPr>
            <w:tcW w:w="13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C124C">
            <w:pPr>
              <w:rPr>
                <w:rFonts w:eastAsia="等线" w:cs="Calibri"/>
                <w:color w:val="auto"/>
                <w:sz w:val="15"/>
                <w:szCs w:val="15"/>
                <w:highlight w:val="none"/>
              </w:rPr>
            </w:pP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6E5B8">
            <w:pPr>
              <w:rPr>
                <w:rFonts w:eastAsia="等线" w:cs="Calibri"/>
                <w:color w:val="auto"/>
                <w:sz w:val="15"/>
                <w:szCs w:val="15"/>
                <w:highlight w:val="none"/>
              </w:rPr>
            </w:pPr>
          </w:p>
        </w:tc>
        <w:tc>
          <w:tcPr>
            <w:tcW w:w="6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7A448">
            <w:pPr>
              <w:rPr>
                <w:rFonts w:eastAsia="等线" w:cs="Calibri"/>
                <w:color w:val="auto"/>
                <w:sz w:val="15"/>
                <w:szCs w:val="15"/>
                <w:highlight w:val="none"/>
              </w:rPr>
            </w:pP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608DD">
            <w:pPr>
              <w:rPr>
                <w:rFonts w:eastAsia="等线" w:cs="Calibri"/>
                <w:color w:val="auto"/>
                <w:sz w:val="15"/>
                <w:szCs w:val="15"/>
                <w:highlight w:val="none"/>
              </w:rPr>
            </w:pPr>
          </w:p>
        </w:tc>
        <w:tc>
          <w:tcPr>
            <w:tcW w:w="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EF4A7">
            <w:pPr>
              <w:rPr>
                <w:rFonts w:eastAsia="等线" w:cs="Calibri"/>
                <w:color w:val="auto"/>
                <w:sz w:val="15"/>
                <w:szCs w:val="15"/>
                <w:highlight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C99DC">
            <w:pPr>
              <w:rPr>
                <w:rFonts w:eastAsia="等线" w:cs="Calibri"/>
                <w:color w:val="auto"/>
                <w:sz w:val="15"/>
                <w:szCs w:val="15"/>
                <w:highlight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77C0B">
            <w:pPr>
              <w:rPr>
                <w:rFonts w:eastAsia="等线" w:cs="Calibri"/>
                <w:color w:val="auto"/>
                <w:sz w:val="15"/>
                <w:szCs w:val="15"/>
                <w:highlight w:val="none"/>
              </w:rPr>
            </w:pPr>
          </w:p>
        </w:tc>
        <w:tc>
          <w:tcPr>
            <w:tcW w:w="6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E73DB">
            <w:pPr>
              <w:rPr>
                <w:rFonts w:eastAsia="等线" w:cs="Calibri"/>
                <w:color w:val="auto"/>
                <w:sz w:val="15"/>
                <w:szCs w:val="15"/>
                <w:highlight w:val="none"/>
              </w:rPr>
            </w:pPr>
          </w:p>
        </w:tc>
        <w:tc>
          <w:tcPr>
            <w:tcW w:w="6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F8BCC">
            <w:pPr>
              <w:rPr>
                <w:rFonts w:eastAsia="等线" w:cs="Calibri"/>
                <w:color w:val="auto"/>
                <w:sz w:val="15"/>
                <w:szCs w:val="15"/>
                <w:highlight w:val="none"/>
              </w:rPr>
            </w:pPr>
          </w:p>
        </w:tc>
        <w:tc>
          <w:tcPr>
            <w:tcW w:w="9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2F8E3">
            <w:pPr>
              <w:rPr>
                <w:rFonts w:eastAsia="等线" w:cs="Calibri"/>
                <w:color w:val="auto"/>
                <w:sz w:val="15"/>
                <w:szCs w:val="15"/>
                <w:highlight w:val="none"/>
              </w:rPr>
            </w:pPr>
          </w:p>
        </w:tc>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2E5E4">
            <w:pPr>
              <w:rPr>
                <w:rFonts w:eastAsia="等线" w:cs="Calibri"/>
                <w:color w:val="auto"/>
                <w:sz w:val="15"/>
                <w:szCs w:val="15"/>
                <w:highlight w:val="none"/>
              </w:rPr>
            </w:pPr>
          </w:p>
        </w:tc>
        <w:tc>
          <w:tcPr>
            <w:tcW w:w="6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BA5C55">
            <w:pPr>
              <w:rPr>
                <w:rFonts w:hint="eastAsia" w:ascii="等线" w:hAnsi="等线" w:eastAsia="等线" w:cs="等线"/>
                <w:color w:val="auto"/>
                <w:sz w:val="16"/>
                <w:szCs w:val="16"/>
                <w:highlight w:val="none"/>
              </w:rPr>
            </w:pPr>
          </w:p>
        </w:tc>
        <w:tc>
          <w:tcPr>
            <w:tcW w:w="6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74F022">
            <w:pPr>
              <w:rPr>
                <w:rFonts w:hint="eastAsia" w:ascii="等线" w:hAnsi="等线" w:eastAsia="等线" w:cs="等线"/>
                <w:color w:val="auto"/>
                <w:sz w:val="16"/>
                <w:szCs w:val="16"/>
                <w:highlight w:val="none"/>
              </w:rPr>
            </w:pPr>
          </w:p>
        </w:tc>
      </w:tr>
      <w:tr w14:paraId="4F9E26B8">
        <w:tblPrEx>
          <w:tblCellMar>
            <w:top w:w="0" w:type="dxa"/>
            <w:left w:w="108" w:type="dxa"/>
            <w:bottom w:w="0" w:type="dxa"/>
            <w:right w:w="108" w:type="dxa"/>
          </w:tblCellMar>
        </w:tblPrEx>
        <w:trPr>
          <w:trHeight w:val="815" w:hRule="atLeast"/>
          <w:jc w:val="right"/>
        </w:trPr>
        <w:tc>
          <w:tcPr>
            <w:tcW w:w="5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6F275">
            <w:pPr>
              <w:rPr>
                <w:rFonts w:eastAsia="等线" w:cs="Calibri"/>
                <w:color w:val="auto"/>
                <w:sz w:val="15"/>
                <w:szCs w:val="15"/>
                <w:highlight w:val="none"/>
              </w:rPr>
            </w:pPr>
          </w:p>
        </w:tc>
        <w:tc>
          <w:tcPr>
            <w:tcW w:w="73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056E8">
            <w:pPr>
              <w:rPr>
                <w:rFonts w:eastAsia="等线" w:cs="Calibri"/>
                <w:color w:val="auto"/>
                <w:sz w:val="15"/>
                <w:szCs w:val="15"/>
                <w:highlight w:val="none"/>
              </w:rPr>
            </w:pPr>
          </w:p>
        </w:tc>
        <w:tc>
          <w:tcPr>
            <w:tcW w:w="13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2EB68">
            <w:pPr>
              <w:rPr>
                <w:rFonts w:eastAsia="等线" w:cs="Calibri"/>
                <w:color w:val="auto"/>
                <w:sz w:val="15"/>
                <w:szCs w:val="15"/>
                <w:highlight w:val="none"/>
              </w:rPr>
            </w:pPr>
          </w:p>
        </w:tc>
        <w:tc>
          <w:tcPr>
            <w:tcW w:w="9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DC88D">
            <w:pPr>
              <w:rPr>
                <w:rFonts w:eastAsia="等线" w:cs="Calibri"/>
                <w:color w:val="auto"/>
                <w:sz w:val="15"/>
                <w:szCs w:val="15"/>
                <w:highlight w:val="none"/>
              </w:rPr>
            </w:pPr>
          </w:p>
        </w:tc>
        <w:tc>
          <w:tcPr>
            <w:tcW w:w="6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3A5E9">
            <w:pPr>
              <w:rPr>
                <w:rFonts w:eastAsia="等线" w:cs="Calibri"/>
                <w:color w:val="auto"/>
                <w:sz w:val="15"/>
                <w:szCs w:val="15"/>
                <w:highlight w:val="none"/>
              </w:rPr>
            </w:pP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0A992">
            <w:pPr>
              <w:rPr>
                <w:rFonts w:eastAsia="等线" w:cs="Calibri"/>
                <w:color w:val="auto"/>
                <w:sz w:val="15"/>
                <w:szCs w:val="15"/>
                <w:highlight w:val="none"/>
              </w:rPr>
            </w:pPr>
          </w:p>
        </w:tc>
        <w:tc>
          <w:tcPr>
            <w:tcW w:w="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61C48">
            <w:pPr>
              <w:rPr>
                <w:rFonts w:eastAsia="等线" w:cs="Calibri"/>
                <w:color w:val="auto"/>
                <w:sz w:val="15"/>
                <w:szCs w:val="15"/>
                <w:highlight w:val="none"/>
              </w:rPr>
            </w:pP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7D29F">
            <w:pPr>
              <w:rPr>
                <w:rFonts w:eastAsia="等线" w:cs="Calibri"/>
                <w:color w:val="auto"/>
                <w:sz w:val="15"/>
                <w:szCs w:val="15"/>
                <w:highlight w:val="none"/>
              </w:rPr>
            </w:pPr>
          </w:p>
        </w:tc>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7D6C7">
            <w:pPr>
              <w:rPr>
                <w:rFonts w:eastAsia="等线" w:cs="Calibri"/>
                <w:color w:val="auto"/>
                <w:sz w:val="15"/>
                <w:szCs w:val="15"/>
                <w:highlight w:val="none"/>
              </w:rPr>
            </w:pPr>
          </w:p>
        </w:tc>
        <w:tc>
          <w:tcPr>
            <w:tcW w:w="6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79943">
            <w:pPr>
              <w:rPr>
                <w:rFonts w:eastAsia="等线" w:cs="Calibri"/>
                <w:color w:val="auto"/>
                <w:sz w:val="15"/>
                <w:szCs w:val="15"/>
                <w:highlight w:val="none"/>
              </w:rPr>
            </w:pPr>
          </w:p>
        </w:tc>
        <w:tc>
          <w:tcPr>
            <w:tcW w:w="69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F7AAD">
            <w:pPr>
              <w:rPr>
                <w:rFonts w:eastAsia="等线" w:cs="Calibri"/>
                <w:color w:val="auto"/>
                <w:sz w:val="15"/>
                <w:szCs w:val="15"/>
                <w:highlight w:val="none"/>
              </w:rPr>
            </w:pPr>
          </w:p>
        </w:tc>
        <w:tc>
          <w:tcPr>
            <w:tcW w:w="9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228CC">
            <w:pPr>
              <w:rPr>
                <w:rFonts w:eastAsia="等线" w:cs="Calibri"/>
                <w:color w:val="auto"/>
                <w:sz w:val="15"/>
                <w:szCs w:val="15"/>
                <w:highlight w:val="none"/>
              </w:rPr>
            </w:pPr>
          </w:p>
        </w:tc>
        <w:tc>
          <w:tcPr>
            <w:tcW w:w="5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3EDCD">
            <w:pPr>
              <w:rPr>
                <w:rFonts w:eastAsia="等线" w:cs="Calibri"/>
                <w:color w:val="auto"/>
                <w:sz w:val="15"/>
                <w:szCs w:val="15"/>
                <w:highlight w:val="none"/>
              </w:rPr>
            </w:pPr>
          </w:p>
        </w:tc>
        <w:tc>
          <w:tcPr>
            <w:tcW w:w="6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36CD8F">
            <w:pPr>
              <w:rPr>
                <w:rFonts w:hint="eastAsia" w:ascii="等线" w:hAnsi="等线" w:eastAsia="等线" w:cs="等线"/>
                <w:color w:val="auto"/>
                <w:sz w:val="16"/>
                <w:szCs w:val="16"/>
                <w:highlight w:val="none"/>
              </w:rPr>
            </w:pPr>
          </w:p>
        </w:tc>
        <w:tc>
          <w:tcPr>
            <w:tcW w:w="66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7892A1">
            <w:pPr>
              <w:rPr>
                <w:rFonts w:hint="eastAsia" w:ascii="等线" w:hAnsi="等线" w:eastAsia="等线" w:cs="等线"/>
                <w:color w:val="auto"/>
                <w:sz w:val="16"/>
                <w:szCs w:val="16"/>
                <w:highlight w:val="none"/>
              </w:rPr>
            </w:pPr>
          </w:p>
        </w:tc>
      </w:tr>
      <w:tr w14:paraId="19099263">
        <w:tblPrEx>
          <w:tblCellMar>
            <w:top w:w="0" w:type="dxa"/>
            <w:left w:w="108" w:type="dxa"/>
            <w:bottom w:w="0" w:type="dxa"/>
            <w:right w:w="108" w:type="dxa"/>
          </w:tblCellMar>
        </w:tblPrEx>
        <w:trPr>
          <w:trHeight w:val="890" w:hRule="atLeast"/>
          <w:jc w:val="right"/>
        </w:trPr>
        <w:tc>
          <w:tcPr>
            <w:tcW w:w="11314" w:type="dxa"/>
            <w:gridSpan w:val="15"/>
            <w:tcBorders>
              <w:top w:val="single" w:color="000000" w:sz="8" w:space="0"/>
              <w:left w:val="single" w:color="000000" w:sz="8" w:space="0"/>
              <w:bottom w:val="single" w:color="000000" w:sz="8" w:space="0"/>
              <w:right w:val="single" w:color="000000" w:sz="8" w:space="0"/>
            </w:tcBorders>
            <w:shd w:val="clear" w:color="auto" w:fill="auto"/>
            <w:vAlign w:val="center"/>
          </w:tcPr>
          <w:p w14:paraId="16B5C877">
            <w:pPr>
              <w:rPr>
                <w:rFonts w:hint="eastAsia" w:hAnsi="宋体" w:cs="宋体"/>
                <w:bCs/>
                <w:snapToGrid w:val="0"/>
                <w:color w:val="auto"/>
                <w:sz w:val="15"/>
                <w:szCs w:val="13"/>
                <w:highlight w:val="none"/>
              </w:rPr>
            </w:pPr>
            <w:r>
              <w:rPr>
                <w:rFonts w:hint="eastAsia" w:asciiTheme="minorEastAsia" w:hAnsiTheme="minorEastAsia" w:cstheme="minorEastAsia"/>
                <w:color w:val="auto"/>
                <w:highlight w:val="none"/>
                <w:lang w:val="en-US" w:eastAsia="zh-CN"/>
              </w:rPr>
              <w:t>产品</w:t>
            </w:r>
            <w:r>
              <w:rPr>
                <w:rFonts w:hint="eastAsia" w:asciiTheme="minorEastAsia" w:hAnsiTheme="minorEastAsia" w:cstheme="minorEastAsia"/>
                <w:color w:val="auto"/>
                <w:highlight w:val="none"/>
              </w:rPr>
              <w:t>单价</w:t>
            </w:r>
            <w:r>
              <w:rPr>
                <w:rFonts w:hint="eastAsia" w:asciiTheme="minorEastAsia" w:hAnsiTheme="minorEastAsia" w:cstheme="minorEastAsia"/>
                <w:color w:val="auto"/>
                <w:highlight w:val="none"/>
                <w:lang w:eastAsia="zh-CN"/>
              </w:rPr>
              <w:t>（包一、</w:t>
            </w:r>
            <w:r>
              <w:rPr>
                <w:rFonts w:hint="eastAsia" w:asciiTheme="minorEastAsia" w:hAnsiTheme="minorEastAsia" w:cstheme="minorEastAsia"/>
                <w:color w:val="auto"/>
                <w:highlight w:val="none"/>
                <w:lang w:val="en-US" w:eastAsia="zh-CN"/>
              </w:rPr>
              <w:t>包三</w:t>
            </w:r>
            <w:r>
              <w:rPr>
                <w:rFonts w:hint="eastAsia" w:asciiTheme="minorEastAsia" w:hAnsiTheme="minorEastAsia" w:cstheme="minorEastAsia"/>
                <w:color w:val="auto"/>
                <w:highlight w:val="none"/>
                <w:lang w:eastAsia="zh-CN"/>
              </w:rPr>
              <w:t>）</w:t>
            </w:r>
            <w:r>
              <w:rPr>
                <w:rFonts w:hint="eastAsia" w:hAnsi="宋体" w:cs="宋体"/>
                <w:bCs/>
                <w:snapToGrid w:val="0"/>
                <w:color w:val="auto"/>
                <w:sz w:val="15"/>
                <w:szCs w:val="13"/>
                <w:highlight w:val="none"/>
              </w:rPr>
              <w:t>：</w:t>
            </w:r>
            <w:r>
              <w:rPr>
                <w:rFonts w:ascii="Arial" w:hAnsi="Arial" w:cs="Arial"/>
                <w:bCs/>
                <w:snapToGrid w:val="0"/>
                <w:color w:val="auto"/>
                <w:sz w:val="15"/>
                <w:szCs w:val="13"/>
                <w:highlight w:val="none"/>
              </w:rPr>
              <w:t>¥</w:t>
            </w:r>
            <w:r>
              <w:rPr>
                <w:rFonts w:hint="eastAsia" w:hAnsi="宋体" w:cs="宋体"/>
                <w:bCs/>
                <w:snapToGrid w:val="0"/>
                <w:color w:val="auto"/>
                <w:sz w:val="15"/>
                <w:szCs w:val="13"/>
                <w:highlight w:val="none"/>
                <w:u w:val="single"/>
              </w:rPr>
              <w:t xml:space="preserve">     </w:t>
            </w:r>
            <w:r>
              <w:rPr>
                <w:rFonts w:hint="eastAsia" w:hAnsi="宋体" w:cs="宋体"/>
                <w:bCs/>
                <w:snapToGrid w:val="0"/>
                <w:color w:val="auto"/>
                <w:sz w:val="15"/>
                <w:szCs w:val="13"/>
                <w:highlight w:val="none"/>
              </w:rPr>
              <w:t>元</w:t>
            </w:r>
          </w:p>
          <w:p w14:paraId="16625BBD">
            <w:pPr>
              <w:rPr>
                <w:rFonts w:hint="eastAsia" w:hAnsi="宋体" w:cs="宋体"/>
                <w:bCs/>
                <w:snapToGrid w:val="0"/>
                <w:color w:val="auto"/>
                <w:sz w:val="15"/>
                <w:szCs w:val="13"/>
                <w:highlight w:val="none"/>
              </w:rPr>
            </w:pPr>
          </w:p>
          <w:p w14:paraId="594E1972">
            <w:pPr>
              <w:rPr>
                <w:rFonts w:hint="eastAsia" w:hAnsi="宋体" w:cs="宋体"/>
                <w:bCs/>
                <w:snapToGrid w:val="0"/>
                <w:color w:val="auto"/>
                <w:sz w:val="15"/>
                <w:szCs w:val="13"/>
                <w:highlight w:val="none"/>
              </w:rPr>
            </w:pPr>
            <w:r>
              <w:rPr>
                <w:rFonts w:hint="eastAsia" w:asciiTheme="minorEastAsia" w:hAnsiTheme="minorEastAsia" w:cstheme="minorEastAsia"/>
                <w:b/>
                <w:bCs/>
                <w:color w:val="FF0000"/>
                <w:u w:val="single"/>
                <w:lang w:val="en-US" w:eastAsia="zh-CN"/>
              </w:rPr>
              <w:t>3个常用产品</w:t>
            </w:r>
            <w:r>
              <w:rPr>
                <w:rFonts w:hint="eastAsia" w:asciiTheme="minorEastAsia" w:hAnsiTheme="minorEastAsia" w:cstheme="minorEastAsia"/>
                <w:b/>
                <w:bCs/>
                <w:color w:val="FF0000"/>
                <w:kern w:val="0"/>
                <w:sz w:val="24"/>
                <w:szCs w:val="24"/>
                <w:u w:val="single"/>
                <w:lang w:val="en-US" w:eastAsia="zh-CN"/>
              </w:rPr>
              <w:t>折让后的</w:t>
            </w:r>
            <w:r>
              <w:rPr>
                <w:rFonts w:hint="eastAsia" w:ascii="宋体" w:hAnsi="宋体" w:eastAsia="宋体" w:cs="宋体"/>
                <w:color w:val="auto"/>
                <w:highlight w:val="none"/>
              </w:rPr>
              <w:t>综合单价</w:t>
            </w:r>
            <w:r>
              <w:rPr>
                <w:rFonts w:hint="eastAsia" w:ascii="宋体" w:hAnsi="宋体" w:cs="宋体"/>
                <w:color w:val="auto"/>
                <w:highlight w:val="none"/>
                <w:lang w:eastAsia="zh-CN"/>
              </w:rPr>
              <w:t>（包二）</w:t>
            </w:r>
            <w:r>
              <w:rPr>
                <w:rFonts w:hint="eastAsia" w:hAnsi="宋体" w:cs="宋体"/>
                <w:bCs/>
                <w:snapToGrid w:val="0"/>
                <w:color w:val="auto"/>
                <w:sz w:val="15"/>
                <w:szCs w:val="13"/>
                <w:highlight w:val="none"/>
              </w:rPr>
              <w:t>：</w:t>
            </w:r>
            <w:r>
              <w:rPr>
                <w:rFonts w:ascii="Arial" w:hAnsi="Arial" w:cs="Arial"/>
                <w:bCs/>
                <w:snapToGrid w:val="0"/>
                <w:color w:val="auto"/>
                <w:sz w:val="15"/>
                <w:szCs w:val="13"/>
                <w:highlight w:val="none"/>
              </w:rPr>
              <w:t>¥</w:t>
            </w:r>
            <w:r>
              <w:rPr>
                <w:rFonts w:hint="eastAsia" w:hAnsi="宋体" w:cs="宋体"/>
                <w:bCs/>
                <w:snapToGrid w:val="0"/>
                <w:color w:val="auto"/>
                <w:sz w:val="15"/>
                <w:szCs w:val="13"/>
                <w:highlight w:val="none"/>
                <w:u w:val="single"/>
              </w:rPr>
              <w:t xml:space="preserve">     </w:t>
            </w:r>
            <w:r>
              <w:rPr>
                <w:rFonts w:hint="eastAsia" w:hAnsi="宋体" w:cs="宋体"/>
                <w:bCs/>
                <w:snapToGrid w:val="0"/>
                <w:color w:val="auto"/>
                <w:sz w:val="15"/>
                <w:szCs w:val="13"/>
                <w:highlight w:val="none"/>
              </w:rPr>
              <w:t>元</w:t>
            </w:r>
          </w:p>
          <w:p w14:paraId="014040FB">
            <w:pPr>
              <w:rPr>
                <w:rFonts w:hint="eastAsia" w:ascii="等线" w:hAnsi="等线" w:eastAsia="等线" w:cs="等线"/>
                <w:color w:val="auto"/>
                <w:sz w:val="16"/>
                <w:szCs w:val="16"/>
                <w:highlight w:val="none"/>
                <w:u w:val="single"/>
              </w:rPr>
            </w:pPr>
            <w:r>
              <w:rPr>
                <w:rFonts w:hint="eastAsia" w:asciiTheme="minorEastAsia" w:hAnsiTheme="minorEastAsia" w:cstheme="minorEastAsia"/>
                <w:b/>
                <w:bCs/>
                <w:color w:val="FF0000"/>
                <w:u w:val="single"/>
                <w:lang w:val="en-US" w:eastAsia="zh-CN"/>
              </w:rPr>
              <w:t>11个产品</w:t>
            </w:r>
            <w:r>
              <w:rPr>
                <w:rFonts w:hint="eastAsia" w:asciiTheme="minorEastAsia" w:hAnsiTheme="minorEastAsia" w:cstheme="minorEastAsia"/>
                <w:b/>
                <w:bCs/>
                <w:color w:val="FF0000"/>
                <w:kern w:val="0"/>
                <w:sz w:val="24"/>
                <w:szCs w:val="24"/>
                <w:u w:val="single"/>
                <w:lang w:val="en-US" w:eastAsia="zh-CN"/>
              </w:rPr>
              <w:t>折让后的</w:t>
            </w:r>
            <w:r>
              <w:rPr>
                <w:rFonts w:hint="eastAsia" w:asciiTheme="minorEastAsia" w:hAnsiTheme="minorEastAsia" w:eastAsiaTheme="minorEastAsia" w:cstheme="minorEastAsia"/>
                <w:kern w:val="0"/>
                <w:sz w:val="24"/>
                <w:szCs w:val="24"/>
              </w:rPr>
              <w:t>综合单价</w:t>
            </w:r>
            <w:r>
              <w:rPr>
                <w:rFonts w:hint="eastAsia" w:ascii="宋体" w:hAnsi="宋体" w:cs="宋体"/>
                <w:color w:val="auto"/>
                <w:highlight w:val="none"/>
                <w:lang w:eastAsia="zh-CN"/>
              </w:rPr>
              <w:t>（包二）</w:t>
            </w:r>
            <w:r>
              <w:rPr>
                <w:rFonts w:hint="eastAsia" w:hAnsi="宋体" w:cs="宋体"/>
                <w:bCs/>
                <w:snapToGrid w:val="0"/>
                <w:color w:val="auto"/>
                <w:sz w:val="15"/>
                <w:szCs w:val="13"/>
                <w:highlight w:val="none"/>
              </w:rPr>
              <w:t>：</w:t>
            </w:r>
            <w:r>
              <w:rPr>
                <w:rFonts w:ascii="Arial" w:hAnsi="Arial" w:cs="Arial"/>
                <w:bCs/>
                <w:snapToGrid w:val="0"/>
                <w:color w:val="auto"/>
                <w:sz w:val="15"/>
                <w:szCs w:val="13"/>
                <w:highlight w:val="none"/>
              </w:rPr>
              <w:t>¥</w:t>
            </w:r>
            <w:r>
              <w:rPr>
                <w:rFonts w:hint="eastAsia" w:hAnsi="宋体" w:cs="宋体"/>
                <w:bCs/>
                <w:snapToGrid w:val="0"/>
                <w:color w:val="auto"/>
                <w:sz w:val="15"/>
                <w:szCs w:val="13"/>
                <w:highlight w:val="none"/>
                <w:u w:val="single"/>
              </w:rPr>
              <w:t xml:space="preserve">     </w:t>
            </w:r>
            <w:r>
              <w:rPr>
                <w:rFonts w:hint="eastAsia" w:hAnsi="宋体" w:cs="宋体"/>
                <w:bCs/>
                <w:snapToGrid w:val="0"/>
                <w:color w:val="auto"/>
                <w:sz w:val="15"/>
                <w:szCs w:val="13"/>
                <w:highlight w:val="none"/>
              </w:rPr>
              <w:t xml:space="preserve">元    </w:t>
            </w:r>
          </w:p>
        </w:tc>
      </w:tr>
    </w:tbl>
    <w:p w14:paraId="1F419218">
      <w:pPr>
        <w:ind w:firstLine="420" w:firstLineChars="200"/>
        <w:rPr>
          <w:rFonts w:hint="eastAsia" w:ascii="宋体" w:hAnsi="宋体" w:cs="宋体"/>
          <w:color w:val="auto"/>
          <w:sz w:val="18"/>
          <w:szCs w:val="18"/>
          <w:highlight w:val="none"/>
        </w:rPr>
      </w:pPr>
      <w:r>
        <w:rPr>
          <w:rFonts w:hint="eastAsia" w:ascii="宋体" w:hAnsi="宋体"/>
          <w:color w:val="auto"/>
          <w:szCs w:val="21"/>
          <w:highlight w:val="none"/>
        </w:rPr>
        <w:t>注：1.</w:t>
      </w:r>
      <w:r>
        <w:rPr>
          <w:rFonts w:hint="eastAsia" w:ascii="宋体" w:hAnsi="宋体"/>
          <w:b/>
          <w:bCs/>
          <w:color w:val="auto"/>
          <w:sz w:val="28"/>
          <w:szCs w:val="28"/>
          <w:highlight w:val="none"/>
          <w:lang w:val="en-US" w:eastAsia="zh-CN"/>
        </w:rPr>
        <w:t>产品单价/</w:t>
      </w:r>
      <w:r>
        <w:rPr>
          <w:rFonts w:hint="eastAsia" w:ascii="宋体" w:hAnsi="宋体"/>
          <w:color w:val="auto"/>
          <w:szCs w:val="21"/>
          <w:highlight w:val="none"/>
        </w:rPr>
        <w:t>综合</w:t>
      </w:r>
      <w:r>
        <w:rPr>
          <w:rFonts w:hint="eastAsia" w:ascii="宋体" w:hAnsi="宋体" w:cs="宋体"/>
          <w:color w:val="auto"/>
          <w:sz w:val="18"/>
          <w:szCs w:val="18"/>
          <w:highlight w:val="none"/>
        </w:rPr>
        <w:t>单价包含产品制造、包装、仓储、运输、配送及验收合格前和效期内发生的所有含税费用，还包含乙方应当提供的伴随服务/售后服务费用。</w:t>
      </w:r>
    </w:p>
    <w:p w14:paraId="318E758E">
      <w:pPr>
        <w:pStyle w:val="6"/>
        <w:rPr>
          <w:rFonts w:eastAsia="宋体"/>
          <w:color w:val="auto"/>
          <w:highlight w:val="none"/>
        </w:rPr>
      </w:pPr>
      <w:r>
        <w:rPr>
          <w:rFonts w:hint="eastAsia" w:ascii="宋体" w:hAnsi="宋体" w:eastAsia="宋体" w:cs="宋体"/>
          <w:color w:val="auto"/>
          <w:sz w:val="18"/>
          <w:szCs w:val="18"/>
          <w:highlight w:val="none"/>
        </w:rPr>
        <w:t xml:space="preserve">        行数不够，请自行添加。</w:t>
      </w:r>
    </w:p>
    <w:p w14:paraId="414087B7">
      <w:pPr>
        <w:spacing w:line="360" w:lineRule="auto"/>
        <w:ind w:firstLine="1680" w:firstLineChars="700"/>
        <w:rPr>
          <w:rFonts w:hint="eastAsia" w:ascii="仿宋" w:hAnsi="仿宋" w:eastAsia="仿宋"/>
          <w:color w:val="auto"/>
          <w:sz w:val="24"/>
          <w:highlight w:val="none"/>
        </w:rPr>
      </w:pPr>
      <w:r>
        <w:rPr>
          <w:rFonts w:hint="eastAsia" w:ascii="仿宋" w:hAnsi="仿宋" w:eastAsia="仿宋"/>
          <w:color w:val="auto"/>
          <w:sz w:val="24"/>
          <w:highlight w:val="none"/>
        </w:rPr>
        <w:t>法定代表人或代理人（签字或盖章）：</w:t>
      </w:r>
    </w:p>
    <w:p w14:paraId="63A33F5F">
      <w:pPr>
        <w:spacing w:line="360" w:lineRule="auto"/>
        <w:ind w:firstLine="1680" w:firstLineChars="700"/>
        <w:rPr>
          <w:rFonts w:hint="eastAsia" w:ascii="仿宋" w:hAnsi="仿宋" w:eastAsia="仿宋"/>
          <w:color w:val="auto"/>
          <w:sz w:val="24"/>
          <w:highlight w:val="none"/>
        </w:rPr>
      </w:pPr>
      <w:r>
        <w:rPr>
          <w:rFonts w:hint="eastAsia" w:ascii="仿宋" w:hAnsi="仿宋" w:eastAsia="仿宋"/>
          <w:color w:val="auto"/>
          <w:sz w:val="24"/>
          <w:highlight w:val="none"/>
        </w:rPr>
        <w:t>单位名称：</w:t>
      </w:r>
    </w:p>
    <w:p w14:paraId="08C31767">
      <w:pPr>
        <w:spacing w:line="360" w:lineRule="auto"/>
        <w:ind w:firstLine="1680" w:firstLineChars="700"/>
        <w:rPr>
          <w:rFonts w:hint="eastAsia" w:ascii="仿宋" w:hAnsi="仿宋" w:eastAsia="仿宋"/>
          <w:color w:val="auto"/>
          <w:sz w:val="24"/>
          <w:highlight w:val="none"/>
        </w:rPr>
      </w:pPr>
      <w:r>
        <w:rPr>
          <w:rFonts w:hint="eastAsia" w:ascii="仿宋" w:hAnsi="仿宋" w:eastAsia="仿宋"/>
          <w:color w:val="auto"/>
          <w:sz w:val="24"/>
          <w:highlight w:val="none"/>
        </w:rPr>
        <w:t>报价日期：</w:t>
      </w:r>
    </w:p>
    <w:p w14:paraId="714AF8D4">
      <w:pPr>
        <w:pStyle w:val="2"/>
        <w:rPr>
          <w:rFonts w:hint="eastAsia"/>
          <w:color w:val="auto"/>
          <w:highlight w:val="none"/>
        </w:rPr>
      </w:pPr>
    </w:p>
    <w:p w14:paraId="53EC85E7">
      <w:pPr>
        <w:widowControl/>
        <w:adjustRightInd w:val="0"/>
        <w:spacing w:line="340" w:lineRule="exact"/>
        <w:jc w:val="left"/>
        <w:rPr>
          <w:rFonts w:hint="eastAsia" w:ascii="宋体" w:hAnsi="宋体" w:cs="宋体"/>
          <w:color w:val="auto"/>
          <w:szCs w:val="21"/>
          <w:highlight w:val="none"/>
          <w:lang w:val="zh-CN"/>
        </w:rPr>
      </w:pPr>
      <w:r>
        <w:rPr>
          <w:rFonts w:hint="eastAsia" w:ascii="宋体" w:hAnsi="宋体" w:cs="宋体"/>
          <w:b/>
          <w:color w:val="auto"/>
          <w:kern w:val="0"/>
          <w:szCs w:val="21"/>
          <w:highlight w:val="none"/>
          <w:lang w:val="zh-CN"/>
        </w:rPr>
        <w:t>目录四、资格证明文件（详见《招标邀请函》四、供应商资质要求）</w:t>
      </w:r>
    </w:p>
    <w:p w14:paraId="33D9DE0A">
      <w:pPr>
        <w:widowControl/>
        <w:snapToGrid w:val="0"/>
        <w:spacing w:line="340" w:lineRule="exact"/>
        <w:jc w:val="left"/>
        <w:rPr>
          <w:rFonts w:hint="eastAsia" w:ascii="宋体" w:hAnsi="宋体" w:cs="宋体"/>
          <w:b/>
          <w:color w:val="auto"/>
          <w:kern w:val="0"/>
          <w:szCs w:val="21"/>
          <w:highlight w:val="none"/>
          <w:lang w:val="zh-CN"/>
        </w:rPr>
      </w:pPr>
    </w:p>
    <w:p w14:paraId="4827E76B">
      <w:pPr>
        <w:widowControl/>
        <w:snapToGri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目录五、技术条款偏离表格式</w:t>
      </w:r>
    </w:p>
    <w:p w14:paraId="3DE5E025">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技术条款偏离表</w:t>
      </w:r>
    </w:p>
    <w:tbl>
      <w:tblPr>
        <w:tblStyle w:val="13"/>
        <w:tblW w:w="0" w:type="auto"/>
        <w:jc w:val="center"/>
        <w:tblLayout w:type="fixed"/>
        <w:tblCellMar>
          <w:top w:w="0" w:type="dxa"/>
          <w:left w:w="0" w:type="dxa"/>
          <w:bottom w:w="0" w:type="dxa"/>
          <w:right w:w="0" w:type="dxa"/>
        </w:tblCellMar>
      </w:tblPr>
      <w:tblGrid>
        <w:gridCol w:w="1032"/>
        <w:gridCol w:w="2175"/>
        <w:gridCol w:w="2145"/>
        <w:gridCol w:w="1411"/>
        <w:gridCol w:w="1829"/>
        <w:gridCol w:w="1110"/>
      </w:tblGrid>
      <w:tr w14:paraId="54B78209">
        <w:tblPrEx>
          <w:tblCellMar>
            <w:top w:w="0" w:type="dxa"/>
            <w:left w:w="0" w:type="dxa"/>
            <w:bottom w:w="0" w:type="dxa"/>
            <w:right w:w="0" w:type="dxa"/>
          </w:tblCellMar>
        </w:tblPrEx>
        <w:trPr>
          <w:trHeight w:val="284" w:hRule="atLeast"/>
          <w:jc w:val="center"/>
        </w:trPr>
        <w:tc>
          <w:tcPr>
            <w:tcW w:w="6763" w:type="dxa"/>
            <w:gridSpan w:val="4"/>
            <w:tcBorders>
              <w:top w:val="nil"/>
              <w:left w:val="nil"/>
              <w:bottom w:val="single" w:color="auto" w:sz="6" w:space="0"/>
              <w:right w:val="nil"/>
            </w:tcBorders>
            <w:vAlign w:val="center"/>
          </w:tcPr>
          <w:p w14:paraId="36D4B0FA">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2939" w:type="dxa"/>
            <w:gridSpan w:val="2"/>
            <w:tcBorders>
              <w:top w:val="nil"/>
              <w:left w:val="nil"/>
              <w:bottom w:val="single" w:color="auto" w:sz="6" w:space="0"/>
              <w:right w:val="nil"/>
            </w:tcBorders>
            <w:vAlign w:val="center"/>
          </w:tcPr>
          <w:p w14:paraId="18962FE1">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r>
              <w:rPr>
                <w:rFonts w:hint="eastAsia" w:ascii="宋体" w:hAnsi="宋体" w:cs="宋体"/>
                <w:b/>
                <w:color w:val="auto"/>
                <w:szCs w:val="21"/>
                <w:highlight w:val="none"/>
                <w:u w:val="single"/>
                <w:lang w:val="zh-CN"/>
              </w:rPr>
              <w:t xml:space="preserve">              </w:t>
            </w:r>
          </w:p>
        </w:tc>
      </w:tr>
      <w:tr w14:paraId="74005391">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F046F0F">
            <w:pPr>
              <w:widowControl/>
              <w:adjustRightInd w:val="0"/>
              <w:spacing w:line="34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2175" w:type="dxa"/>
            <w:tcBorders>
              <w:top w:val="single" w:color="auto" w:sz="6" w:space="0"/>
              <w:left w:val="single" w:color="auto" w:sz="6" w:space="0"/>
              <w:bottom w:val="single" w:color="auto" w:sz="6" w:space="0"/>
              <w:right w:val="single" w:color="auto" w:sz="6" w:space="0"/>
            </w:tcBorders>
            <w:vAlign w:val="center"/>
          </w:tcPr>
          <w:p w14:paraId="0825597C">
            <w:pPr>
              <w:widowControl/>
              <w:adjustRightInd w:val="0"/>
              <w:spacing w:line="34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磋商文件条目号</w:t>
            </w:r>
          </w:p>
        </w:tc>
        <w:tc>
          <w:tcPr>
            <w:tcW w:w="2145" w:type="dxa"/>
            <w:tcBorders>
              <w:top w:val="single" w:color="auto" w:sz="6" w:space="0"/>
              <w:left w:val="single" w:color="auto" w:sz="6" w:space="0"/>
              <w:bottom w:val="single" w:color="auto" w:sz="6" w:space="0"/>
              <w:right w:val="single" w:color="auto" w:sz="6" w:space="0"/>
            </w:tcBorders>
            <w:vAlign w:val="center"/>
          </w:tcPr>
          <w:p w14:paraId="1BE6A505">
            <w:pPr>
              <w:widowControl/>
              <w:adjustRightInd w:val="0"/>
              <w:spacing w:line="34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A55626A">
            <w:pPr>
              <w:widowControl/>
              <w:adjustRightInd w:val="0"/>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供应商响应</w:t>
            </w:r>
            <w:r>
              <w:rPr>
                <w:rFonts w:hint="eastAsia" w:ascii="宋体" w:hAnsi="宋体" w:cs="宋体"/>
                <w:color w:val="auto"/>
                <w:kern w:val="0"/>
                <w:szCs w:val="21"/>
                <w:highlight w:val="none"/>
              </w:rPr>
              <w:t>/偏离</w:t>
            </w:r>
          </w:p>
        </w:tc>
        <w:tc>
          <w:tcPr>
            <w:tcW w:w="1110" w:type="dxa"/>
            <w:tcBorders>
              <w:top w:val="single" w:color="auto" w:sz="6" w:space="0"/>
              <w:left w:val="single" w:color="auto" w:sz="6" w:space="0"/>
              <w:bottom w:val="single" w:color="auto" w:sz="6" w:space="0"/>
              <w:right w:val="single" w:color="auto" w:sz="6" w:space="0"/>
            </w:tcBorders>
            <w:vAlign w:val="center"/>
          </w:tcPr>
          <w:p w14:paraId="38AD8627">
            <w:pPr>
              <w:widowControl/>
              <w:adjustRightInd w:val="0"/>
              <w:spacing w:line="34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证明材料对应页码</w:t>
            </w:r>
          </w:p>
        </w:tc>
      </w:tr>
      <w:tr w14:paraId="77764EAB">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4B92D3DE">
            <w:pPr>
              <w:widowControl/>
              <w:adjustRightInd w:val="0"/>
              <w:spacing w:line="340" w:lineRule="exact"/>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5AD6BE98">
            <w:pPr>
              <w:widowControl/>
              <w:adjustRightInd w:val="0"/>
              <w:spacing w:line="340" w:lineRule="exact"/>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7B5AA9FA">
            <w:pPr>
              <w:widowControl/>
              <w:adjustRightInd w:val="0"/>
              <w:spacing w:line="340" w:lineRule="exact"/>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037D713">
            <w:pPr>
              <w:widowControl/>
              <w:adjustRightInd w:val="0"/>
              <w:spacing w:line="340" w:lineRule="exact"/>
              <w:jc w:val="center"/>
              <w:rPr>
                <w:rFonts w:hint="eastAsia" w:ascii="宋体" w:hAnsi="宋体" w:cs="宋体"/>
                <w:color w:val="auto"/>
                <w:kern w:val="0"/>
                <w:szCs w:val="21"/>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5942EC76">
            <w:pPr>
              <w:widowControl/>
              <w:adjustRightInd w:val="0"/>
              <w:spacing w:line="340" w:lineRule="exact"/>
              <w:jc w:val="center"/>
              <w:rPr>
                <w:rFonts w:hint="eastAsia" w:ascii="宋体" w:hAnsi="宋体" w:cs="宋体"/>
                <w:color w:val="auto"/>
                <w:kern w:val="0"/>
                <w:szCs w:val="21"/>
                <w:highlight w:val="none"/>
                <w:lang w:val="zh-CN"/>
              </w:rPr>
            </w:pPr>
          </w:p>
        </w:tc>
      </w:tr>
      <w:tr w14:paraId="54A479D5">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0B4F43B">
            <w:pPr>
              <w:widowControl/>
              <w:adjustRightInd w:val="0"/>
              <w:spacing w:line="340" w:lineRule="exact"/>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090A2386">
            <w:pPr>
              <w:widowControl/>
              <w:adjustRightInd w:val="0"/>
              <w:spacing w:line="340" w:lineRule="exact"/>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650185F9">
            <w:pPr>
              <w:widowControl/>
              <w:adjustRightInd w:val="0"/>
              <w:spacing w:line="340" w:lineRule="exact"/>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067D8770">
            <w:pPr>
              <w:widowControl/>
              <w:adjustRightInd w:val="0"/>
              <w:spacing w:line="340" w:lineRule="exact"/>
              <w:jc w:val="center"/>
              <w:rPr>
                <w:rFonts w:hint="eastAsia" w:ascii="宋体" w:hAnsi="宋体" w:cs="宋体"/>
                <w:color w:val="auto"/>
                <w:kern w:val="0"/>
                <w:szCs w:val="21"/>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18C18F55">
            <w:pPr>
              <w:widowControl/>
              <w:adjustRightInd w:val="0"/>
              <w:spacing w:line="340" w:lineRule="exact"/>
              <w:jc w:val="center"/>
              <w:rPr>
                <w:rFonts w:hint="eastAsia" w:ascii="宋体" w:hAnsi="宋体" w:cs="宋体"/>
                <w:color w:val="auto"/>
                <w:kern w:val="0"/>
                <w:szCs w:val="21"/>
                <w:highlight w:val="none"/>
                <w:lang w:val="zh-CN"/>
              </w:rPr>
            </w:pPr>
          </w:p>
        </w:tc>
      </w:tr>
      <w:tr w14:paraId="5F35BA57">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44E2C4EF">
            <w:pPr>
              <w:widowControl/>
              <w:adjustRightInd w:val="0"/>
              <w:spacing w:line="340" w:lineRule="exact"/>
              <w:jc w:val="center"/>
              <w:rPr>
                <w:rFonts w:hint="eastAsia" w:ascii="宋体" w:hAnsi="宋体" w:cs="宋体"/>
                <w:color w:val="auto"/>
                <w:kern w:val="0"/>
                <w:szCs w:val="21"/>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4AA9D586">
            <w:pPr>
              <w:widowControl/>
              <w:adjustRightInd w:val="0"/>
              <w:spacing w:line="340" w:lineRule="exact"/>
              <w:jc w:val="center"/>
              <w:rPr>
                <w:rFonts w:hint="eastAsia" w:ascii="宋体" w:hAnsi="宋体" w:cs="宋体"/>
                <w:color w:val="auto"/>
                <w:kern w:val="0"/>
                <w:szCs w:val="21"/>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70714134">
            <w:pPr>
              <w:widowControl/>
              <w:adjustRightInd w:val="0"/>
              <w:spacing w:line="340" w:lineRule="exact"/>
              <w:jc w:val="center"/>
              <w:rPr>
                <w:rFonts w:hint="eastAsia" w:ascii="宋体" w:hAnsi="宋体" w:cs="宋体"/>
                <w:color w:val="auto"/>
                <w:kern w:val="0"/>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43DF6BB1">
            <w:pPr>
              <w:widowControl/>
              <w:adjustRightInd w:val="0"/>
              <w:spacing w:line="340" w:lineRule="exact"/>
              <w:jc w:val="center"/>
              <w:rPr>
                <w:rFonts w:hint="eastAsia" w:ascii="宋体" w:hAnsi="宋体" w:cs="宋体"/>
                <w:color w:val="auto"/>
                <w:kern w:val="0"/>
                <w:szCs w:val="21"/>
                <w:highlight w:val="none"/>
                <w:lang w:val="zh-CN"/>
              </w:rPr>
            </w:pPr>
          </w:p>
        </w:tc>
        <w:tc>
          <w:tcPr>
            <w:tcW w:w="1110" w:type="dxa"/>
            <w:tcBorders>
              <w:top w:val="single" w:color="auto" w:sz="6" w:space="0"/>
              <w:left w:val="single" w:color="auto" w:sz="6" w:space="0"/>
              <w:bottom w:val="single" w:color="auto" w:sz="6" w:space="0"/>
              <w:right w:val="single" w:color="auto" w:sz="6" w:space="0"/>
            </w:tcBorders>
            <w:vAlign w:val="center"/>
          </w:tcPr>
          <w:p w14:paraId="6D332C41">
            <w:pPr>
              <w:widowControl/>
              <w:adjustRightInd w:val="0"/>
              <w:spacing w:line="340" w:lineRule="exact"/>
              <w:jc w:val="center"/>
              <w:rPr>
                <w:rFonts w:hint="eastAsia" w:ascii="宋体" w:hAnsi="宋体" w:cs="宋体"/>
                <w:color w:val="auto"/>
                <w:kern w:val="0"/>
                <w:szCs w:val="21"/>
                <w:highlight w:val="none"/>
                <w:lang w:val="zh-CN"/>
              </w:rPr>
            </w:pPr>
          </w:p>
        </w:tc>
      </w:tr>
    </w:tbl>
    <w:p w14:paraId="2B3A77D8">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（盖章）</w:t>
      </w:r>
    </w:p>
    <w:p w14:paraId="7D1463F2">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说明：如果行数不够，请自行增加。请供应商对招标文件内的技术条款进行逐条响应</w:t>
      </w:r>
      <w:r>
        <w:rPr>
          <w:rFonts w:hint="eastAsia" w:ascii="宋体" w:hAnsi="宋体" w:cs="宋体"/>
          <w:color w:val="auto"/>
          <w:kern w:val="0"/>
          <w:szCs w:val="21"/>
          <w:highlight w:val="none"/>
        </w:rPr>
        <w:t>/正偏离/负偏离，如</w:t>
      </w:r>
      <w:r>
        <w:rPr>
          <w:rFonts w:hint="eastAsia" w:ascii="宋体" w:hAnsi="宋体" w:cs="宋体"/>
          <w:color w:val="auto"/>
          <w:kern w:val="0"/>
          <w:szCs w:val="21"/>
          <w:highlight w:val="none"/>
          <w:lang w:val="zh-CN"/>
        </w:rPr>
        <w:t>提供空白或者不全者加盖公章后视为全部响应。</w:t>
      </w:r>
    </w:p>
    <w:p w14:paraId="124B29E3">
      <w:pPr>
        <w:widowControl/>
        <w:adjustRightInd w:val="0"/>
        <w:spacing w:line="340" w:lineRule="exact"/>
        <w:jc w:val="left"/>
        <w:rPr>
          <w:rFonts w:hint="eastAsia" w:ascii="宋体" w:hAnsi="宋体" w:cs="宋体"/>
          <w:b/>
          <w:color w:val="auto"/>
          <w:kern w:val="0"/>
          <w:szCs w:val="21"/>
          <w:highlight w:val="none"/>
          <w:lang w:val="zh-CN"/>
        </w:rPr>
      </w:pPr>
    </w:p>
    <w:p w14:paraId="68929D63">
      <w:pPr>
        <w:widowControl/>
        <w:adjustRightInd w:val="0"/>
        <w:spacing w:line="340" w:lineRule="exact"/>
        <w:jc w:val="left"/>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目录六、服务条款偏离表格式</w:t>
      </w:r>
    </w:p>
    <w:p w14:paraId="5BACDA72">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服务条款偏离表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1619"/>
        <w:gridCol w:w="2699"/>
        <w:gridCol w:w="1414"/>
        <w:gridCol w:w="1457"/>
        <w:gridCol w:w="1371"/>
      </w:tblGrid>
      <w:tr w14:paraId="5390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694" w:type="dxa"/>
            <w:gridSpan w:val="4"/>
            <w:tcBorders>
              <w:top w:val="nil"/>
              <w:left w:val="nil"/>
              <w:bottom w:val="single" w:color="auto" w:sz="4" w:space="0"/>
              <w:right w:val="nil"/>
            </w:tcBorders>
            <w:vAlign w:val="center"/>
          </w:tcPr>
          <w:p w14:paraId="11452E72">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2828" w:type="dxa"/>
            <w:gridSpan w:val="2"/>
            <w:tcBorders>
              <w:top w:val="nil"/>
              <w:left w:val="nil"/>
              <w:bottom w:val="single" w:color="auto" w:sz="4" w:space="0"/>
              <w:right w:val="nil"/>
            </w:tcBorders>
            <w:vAlign w:val="center"/>
          </w:tcPr>
          <w:p w14:paraId="26137587">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r>
              <w:rPr>
                <w:rFonts w:hint="eastAsia" w:ascii="宋体" w:hAnsi="宋体" w:cs="宋体"/>
                <w:b/>
                <w:color w:val="auto"/>
                <w:szCs w:val="21"/>
                <w:highlight w:val="none"/>
                <w:u w:val="single"/>
                <w:lang w:val="zh-CN"/>
              </w:rPr>
              <w:t xml:space="preserve">                </w:t>
            </w:r>
          </w:p>
        </w:tc>
      </w:tr>
      <w:tr w14:paraId="2997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678BCD8E">
            <w:pPr>
              <w:widowControl/>
              <w:adjustRightInd w:val="0"/>
              <w:spacing w:line="34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1619" w:type="dxa"/>
            <w:tcBorders>
              <w:top w:val="single" w:color="auto" w:sz="4" w:space="0"/>
              <w:left w:val="single" w:color="auto" w:sz="4" w:space="0"/>
              <w:bottom w:val="single" w:color="auto" w:sz="4" w:space="0"/>
              <w:right w:val="single" w:color="auto" w:sz="4" w:space="0"/>
            </w:tcBorders>
            <w:vAlign w:val="center"/>
          </w:tcPr>
          <w:p w14:paraId="7959ACB4">
            <w:pPr>
              <w:widowControl/>
              <w:adjustRightInd w:val="0"/>
              <w:spacing w:line="34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磋商文件条目号</w:t>
            </w:r>
          </w:p>
        </w:tc>
        <w:tc>
          <w:tcPr>
            <w:tcW w:w="2699" w:type="dxa"/>
            <w:tcBorders>
              <w:top w:val="single" w:color="auto" w:sz="4" w:space="0"/>
              <w:left w:val="single" w:color="auto" w:sz="4" w:space="0"/>
              <w:bottom w:val="single" w:color="auto" w:sz="4" w:space="0"/>
              <w:right w:val="single" w:color="auto" w:sz="4" w:space="0"/>
            </w:tcBorders>
            <w:vAlign w:val="center"/>
          </w:tcPr>
          <w:p w14:paraId="004379B8">
            <w:pPr>
              <w:widowControl/>
              <w:adjustRightInd w:val="0"/>
              <w:spacing w:line="34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磋商要求规格</w:t>
            </w: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37A132EE">
            <w:pPr>
              <w:widowControl/>
              <w:adjustRightInd w:val="0"/>
              <w:spacing w:line="3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供应商响应</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偏离</w:t>
            </w:r>
          </w:p>
        </w:tc>
        <w:tc>
          <w:tcPr>
            <w:tcW w:w="1371" w:type="dxa"/>
            <w:tcBorders>
              <w:top w:val="single" w:color="auto" w:sz="4" w:space="0"/>
              <w:left w:val="single" w:color="auto" w:sz="4" w:space="0"/>
              <w:bottom w:val="single" w:color="auto" w:sz="4" w:space="0"/>
              <w:right w:val="single" w:color="auto" w:sz="4" w:space="0"/>
            </w:tcBorders>
            <w:vAlign w:val="center"/>
          </w:tcPr>
          <w:p w14:paraId="3E2B98F3">
            <w:pPr>
              <w:widowControl/>
              <w:adjustRightInd w:val="0"/>
              <w:spacing w:line="34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证明材料对应页码</w:t>
            </w:r>
          </w:p>
        </w:tc>
      </w:tr>
      <w:tr w14:paraId="0578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300644AA">
            <w:pPr>
              <w:widowControl/>
              <w:adjustRightInd w:val="0"/>
              <w:spacing w:line="340" w:lineRule="exact"/>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7B84EC52">
            <w:pPr>
              <w:widowControl/>
              <w:adjustRightInd w:val="0"/>
              <w:spacing w:line="340" w:lineRule="exact"/>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356AF954">
            <w:pPr>
              <w:widowControl/>
              <w:adjustRightInd w:val="0"/>
              <w:spacing w:line="340" w:lineRule="exact"/>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63EBE8F3">
            <w:pPr>
              <w:widowControl/>
              <w:adjustRightInd w:val="0"/>
              <w:spacing w:line="340" w:lineRule="exact"/>
              <w:jc w:val="center"/>
              <w:rPr>
                <w:rFonts w:hint="eastAsia" w:ascii="宋体" w:hAnsi="宋体" w:cs="宋体"/>
                <w:color w:val="auto"/>
                <w:kern w:val="0"/>
                <w:szCs w:val="21"/>
                <w:highlight w:val="none"/>
                <w:lang w:val="zh-CN"/>
              </w:rPr>
            </w:pPr>
          </w:p>
        </w:tc>
        <w:tc>
          <w:tcPr>
            <w:tcW w:w="1371" w:type="dxa"/>
            <w:tcBorders>
              <w:top w:val="single" w:color="auto" w:sz="4" w:space="0"/>
              <w:left w:val="single" w:color="auto" w:sz="4" w:space="0"/>
              <w:bottom w:val="single" w:color="auto" w:sz="4" w:space="0"/>
              <w:right w:val="single" w:color="auto" w:sz="4" w:space="0"/>
            </w:tcBorders>
            <w:vAlign w:val="center"/>
          </w:tcPr>
          <w:p w14:paraId="6C549F85">
            <w:pPr>
              <w:widowControl/>
              <w:adjustRightInd w:val="0"/>
              <w:spacing w:line="340" w:lineRule="exact"/>
              <w:jc w:val="center"/>
              <w:rPr>
                <w:rFonts w:hint="eastAsia" w:ascii="宋体" w:hAnsi="宋体" w:cs="宋体"/>
                <w:color w:val="auto"/>
                <w:kern w:val="0"/>
                <w:szCs w:val="21"/>
                <w:highlight w:val="none"/>
                <w:lang w:val="zh-CN"/>
              </w:rPr>
            </w:pPr>
          </w:p>
        </w:tc>
      </w:tr>
      <w:tr w14:paraId="5274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0147D830">
            <w:pPr>
              <w:widowControl/>
              <w:adjustRightInd w:val="0"/>
              <w:spacing w:line="340" w:lineRule="exact"/>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3C3D6C93">
            <w:pPr>
              <w:widowControl/>
              <w:adjustRightInd w:val="0"/>
              <w:spacing w:line="340" w:lineRule="exact"/>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1B7B13A7">
            <w:pPr>
              <w:widowControl/>
              <w:adjustRightInd w:val="0"/>
              <w:spacing w:line="340" w:lineRule="exact"/>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BADC136">
            <w:pPr>
              <w:widowControl/>
              <w:adjustRightInd w:val="0"/>
              <w:spacing w:line="340" w:lineRule="exact"/>
              <w:jc w:val="center"/>
              <w:rPr>
                <w:rFonts w:hint="eastAsia" w:ascii="宋体" w:hAnsi="宋体" w:cs="宋体"/>
                <w:color w:val="auto"/>
                <w:kern w:val="0"/>
                <w:szCs w:val="21"/>
                <w:highlight w:val="none"/>
                <w:lang w:val="zh-CN"/>
              </w:rPr>
            </w:pPr>
          </w:p>
        </w:tc>
        <w:tc>
          <w:tcPr>
            <w:tcW w:w="1371" w:type="dxa"/>
            <w:tcBorders>
              <w:top w:val="single" w:color="auto" w:sz="4" w:space="0"/>
              <w:left w:val="single" w:color="auto" w:sz="4" w:space="0"/>
              <w:bottom w:val="single" w:color="auto" w:sz="4" w:space="0"/>
              <w:right w:val="single" w:color="auto" w:sz="4" w:space="0"/>
            </w:tcBorders>
            <w:vAlign w:val="center"/>
          </w:tcPr>
          <w:p w14:paraId="33DA22C3">
            <w:pPr>
              <w:widowControl/>
              <w:adjustRightInd w:val="0"/>
              <w:spacing w:line="340" w:lineRule="exact"/>
              <w:jc w:val="center"/>
              <w:rPr>
                <w:rFonts w:hint="eastAsia" w:ascii="宋体" w:hAnsi="宋体" w:cs="宋体"/>
                <w:color w:val="auto"/>
                <w:kern w:val="0"/>
                <w:szCs w:val="21"/>
                <w:highlight w:val="none"/>
                <w:lang w:val="zh-CN"/>
              </w:rPr>
            </w:pPr>
          </w:p>
        </w:tc>
      </w:tr>
      <w:tr w14:paraId="5261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78B601B">
            <w:pPr>
              <w:widowControl/>
              <w:adjustRightInd w:val="0"/>
              <w:spacing w:line="340" w:lineRule="exact"/>
              <w:jc w:val="center"/>
              <w:rPr>
                <w:rFonts w:hint="eastAsia" w:ascii="宋体" w:hAnsi="宋体" w:cs="宋体"/>
                <w:color w:val="auto"/>
                <w:kern w:val="0"/>
                <w:szCs w:val="21"/>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18F2D2D6">
            <w:pPr>
              <w:widowControl/>
              <w:adjustRightInd w:val="0"/>
              <w:spacing w:line="340" w:lineRule="exact"/>
              <w:jc w:val="center"/>
              <w:rPr>
                <w:rFonts w:hint="eastAsia" w:ascii="宋体" w:hAnsi="宋体" w:cs="宋体"/>
                <w:color w:val="auto"/>
                <w:kern w:val="0"/>
                <w:szCs w:val="21"/>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368F2C37">
            <w:pPr>
              <w:widowControl/>
              <w:adjustRightInd w:val="0"/>
              <w:spacing w:line="340" w:lineRule="exact"/>
              <w:jc w:val="center"/>
              <w:rPr>
                <w:rFonts w:hint="eastAsia" w:ascii="宋体" w:hAnsi="宋体" w:cs="宋体"/>
                <w:color w:val="auto"/>
                <w:kern w:val="0"/>
                <w:szCs w:val="21"/>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2DA016F8">
            <w:pPr>
              <w:widowControl/>
              <w:adjustRightInd w:val="0"/>
              <w:spacing w:line="340" w:lineRule="exact"/>
              <w:jc w:val="center"/>
              <w:rPr>
                <w:rFonts w:hint="eastAsia" w:ascii="宋体" w:hAnsi="宋体" w:cs="宋体"/>
                <w:color w:val="auto"/>
                <w:kern w:val="0"/>
                <w:szCs w:val="21"/>
                <w:highlight w:val="none"/>
                <w:lang w:val="zh-CN"/>
              </w:rPr>
            </w:pPr>
          </w:p>
        </w:tc>
        <w:tc>
          <w:tcPr>
            <w:tcW w:w="1371" w:type="dxa"/>
            <w:tcBorders>
              <w:top w:val="single" w:color="auto" w:sz="4" w:space="0"/>
              <w:left w:val="single" w:color="auto" w:sz="4" w:space="0"/>
              <w:bottom w:val="single" w:color="auto" w:sz="4" w:space="0"/>
              <w:right w:val="single" w:color="auto" w:sz="4" w:space="0"/>
            </w:tcBorders>
            <w:vAlign w:val="center"/>
          </w:tcPr>
          <w:p w14:paraId="719DEB87">
            <w:pPr>
              <w:widowControl/>
              <w:adjustRightInd w:val="0"/>
              <w:spacing w:line="340" w:lineRule="exact"/>
              <w:jc w:val="center"/>
              <w:rPr>
                <w:rFonts w:hint="eastAsia" w:ascii="宋体" w:hAnsi="宋体" w:cs="宋体"/>
                <w:color w:val="auto"/>
                <w:kern w:val="0"/>
                <w:szCs w:val="21"/>
                <w:highlight w:val="none"/>
                <w:lang w:val="zh-CN"/>
              </w:rPr>
            </w:pPr>
          </w:p>
        </w:tc>
      </w:tr>
    </w:tbl>
    <w:p w14:paraId="0264D74C">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w:t>
      </w:r>
      <w:r>
        <w:rPr>
          <w:rFonts w:hint="eastAsia" w:ascii="宋体" w:hAnsi="宋体" w:cs="宋体"/>
          <w:color w:val="auto"/>
          <w:kern w:val="0"/>
          <w:szCs w:val="21"/>
          <w:highlight w:val="none"/>
          <w:u w:val="single"/>
          <w:lang w:val="zh-CN"/>
        </w:rPr>
        <w:t xml:space="preserve">                                                      </w:t>
      </w:r>
      <w:r>
        <w:rPr>
          <w:rFonts w:hint="eastAsia" w:ascii="宋体" w:hAnsi="宋体" w:cs="宋体"/>
          <w:color w:val="auto"/>
          <w:kern w:val="0"/>
          <w:szCs w:val="21"/>
          <w:highlight w:val="none"/>
          <w:lang w:val="zh-CN"/>
        </w:rPr>
        <w:t>（盖章）</w:t>
      </w:r>
    </w:p>
    <w:p w14:paraId="71A43082">
      <w:pPr>
        <w:widowControl/>
        <w:adjustRightInd w:val="0"/>
        <w:spacing w:line="340" w:lineRule="exact"/>
        <w:jc w:val="left"/>
        <w:rPr>
          <w:rFonts w:hint="eastAsia" w:ascii="宋体" w:hAnsi="宋体" w:cs="宋体"/>
          <w:b/>
          <w:color w:val="auto"/>
          <w:szCs w:val="21"/>
          <w:highlight w:val="none"/>
        </w:rPr>
      </w:pPr>
      <w:r>
        <w:rPr>
          <w:rFonts w:hint="eastAsia" w:ascii="宋体" w:hAnsi="宋体" w:cs="宋体"/>
          <w:color w:val="auto"/>
          <w:kern w:val="0"/>
          <w:szCs w:val="21"/>
          <w:highlight w:val="none"/>
          <w:lang w:val="zh-CN"/>
        </w:rPr>
        <w:t>说明：如果行数不够，请自行增加。请供应商对招标文件内的服务条款进行逐条响应</w:t>
      </w:r>
      <w:r>
        <w:rPr>
          <w:rFonts w:hint="eastAsia" w:ascii="宋体" w:hAnsi="宋体" w:cs="宋体"/>
          <w:color w:val="auto"/>
          <w:kern w:val="0"/>
          <w:szCs w:val="21"/>
          <w:highlight w:val="none"/>
        </w:rPr>
        <w:t>/正偏离/负偏离，如</w:t>
      </w:r>
      <w:r>
        <w:rPr>
          <w:rFonts w:hint="eastAsia" w:ascii="宋体" w:hAnsi="宋体" w:cs="宋体"/>
          <w:color w:val="auto"/>
          <w:kern w:val="0"/>
          <w:szCs w:val="21"/>
          <w:highlight w:val="none"/>
          <w:lang w:val="zh-CN"/>
        </w:rPr>
        <w:t>提供空白或者不全者加盖公章后视为全部响应。</w:t>
      </w:r>
    </w:p>
    <w:p w14:paraId="42E5EA62">
      <w:pPr>
        <w:widowControl/>
        <w:snapToGrid w:val="0"/>
        <w:spacing w:line="340" w:lineRule="exact"/>
        <w:jc w:val="left"/>
        <w:rPr>
          <w:rFonts w:hint="eastAsia" w:ascii="宋体" w:hAnsi="宋体" w:cs="宋体"/>
          <w:b/>
          <w:color w:val="auto"/>
          <w:kern w:val="0"/>
          <w:szCs w:val="21"/>
          <w:highlight w:val="none"/>
        </w:rPr>
      </w:pPr>
    </w:p>
    <w:p w14:paraId="095D8573">
      <w:pPr>
        <w:widowControl/>
        <w:snapToGrid w:val="0"/>
        <w:spacing w:line="34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目录七、商务条款偏离表格式</w:t>
      </w:r>
    </w:p>
    <w:p w14:paraId="63D54A11">
      <w:pPr>
        <w:widowControl/>
        <w:adjustRightInd w:val="0"/>
        <w:spacing w:line="340" w:lineRule="exact"/>
        <w:ind w:left="420"/>
        <w:jc w:val="center"/>
        <w:outlineLvl w:val="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商务条款偏离表</w:t>
      </w:r>
    </w:p>
    <w:tbl>
      <w:tblPr>
        <w:tblStyle w:val="1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771"/>
        <w:gridCol w:w="2873"/>
        <w:gridCol w:w="1091"/>
        <w:gridCol w:w="1458"/>
        <w:gridCol w:w="1372"/>
      </w:tblGrid>
      <w:tr w14:paraId="152A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blHeader/>
          <w:jc w:val="center"/>
        </w:trPr>
        <w:tc>
          <w:tcPr>
            <w:tcW w:w="6386" w:type="dxa"/>
            <w:gridSpan w:val="4"/>
            <w:tcBorders>
              <w:top w:val="nil"/>
              <w:left w:val="nil"/>
              <w:bottom w:val="single" w:color="auto" w:sz="4" w:space="0"/>
              <w:right w:val="nil"/>
            </w:tcBorders>
            <w:vAlign w:val="center"/>
          </w:tcPr>
          <w:p w14:paraId="08875E59">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2830" w:type="dxa"/>
            <w:gridSpan w:val="2"/>
            <w:tcBorders>
              <w:top w:val="nil"/>
              <w:left w:val="nil"/>
              <w:bottom w:val="single" w:color="auto" w:sz="4" w:space="0"/>
              <w:right w:val="nil"/>
            </w:tcBorders>
            <w:vAlign w:val="center"/>
          </w:tcPr>
          <w:p w14:paraId="4C3B2C96">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p>
        </w:tc>
      </w:tr>
      <w:tr w14:paraId="5169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1336201B">
            <w:pPr>
              <w:widowControl/>
              <w:adjustRightInd w:val="0"/>
              <w:spacing w:line="34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1771" w:type="dxa"/>
            <w:tcBorders>
              <w:top w:val="single" w:color="auto" w:sz="4" w:space="0"/>
              <w:left w:val="single" w:color="auto" w:sz="4" w:space="0"/>
              <w:bottom w:val="single" w:color="auto" w:sz="4" w:space="0"/>
              <w:right w:val="single" w:color="auto" w:sz="4" w:space="0"/>
            </w:tcBorders>
            <w:vAlign w:val="center"/>
          </w:tcPr>
          <w:p w14:paraId="1E7A69ED">
            <w:pPr>
              <w:widowControl/>
              <w:adjustRightInd w:val="0"/>
              <w:spacing w:line="34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招标文件条目号</w:t>
            </w:r>
          </w:p>
        </w:tc>
        <w:tc>
          <w:tcPr>
            <w:tcW w:w="2873" w:type="dxa"/>
            <w:tcBorders>
              <w:top w:val="single" w:color="auto" w:sz="4" w:space="0"/>
              <w:left w:val="single" w:color="auto" w:sz="4" w:space="0"/>
              <w:bottom w:val="single" w:color="auto" w:sz="4" w:space="0"/>
              <w:right w:val="single" w:color="auto" w:sz="4" w:space="0"/>
            </w:tcBorders>
            <w:vAlign w:val="center"/>
          </w:tcPr>
          <w:p w14:paraId="593E72D3">
            <w:pPr>
              <w:widowControl/>
              <w:adjustRightInd w:val="0"/>
              <w:spacing w:line="34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招标文件要求的商务条款</w:t>
            </w: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4BC7FEAA">
            <w:pPr>
              <w:widowControl/>
              <w:adjustRightInd w:val="0"/>
              <w:spacing w:line="34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投标响应</w:t>
            </w:r>
          </w:p>
        </w:tc>
        <w:tc>
          <w:tcPr>
            <w:tcW w:w="1372" w:type="dxa"/>
            <w:tcBorders>
              <w:top w:val="single" w:color="auto" w:sz="4" w:space="0"/>
              <w:left w:val="single" w:color="auto" w:sz="4" w:space="0"/>
              <w:bottom w:val="single" w:color="auto" w:sz="4" w:space="0"/>
              <w:right w:val="single" w:color="auto" w:sz="4" w:space="0"/>
            </w:tcBorders>
            <w:vAlign w:val="center"/>
          </w:tcPr>
          <w:p w14:paraId="52819CD1">
            <w:pPr>
              <w:widowControl/>
              <w:adjustRightInd w:val="0"/>
              <w:spacing w:line="340" w:lineRule="exact"/>
              <w:jc w:val="cente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偏离</w:t>
            </w:r>
          </w:p>
        </w:tc>
      </w:tr>
      <w:tr w14:paraId="061A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7F6E44D">
            <w:pPr>
              <w:widowControl/>
              <w:adjustRightInd w:val="0"/>
              <w:spacing w:line="340" w:lineRule="exact"/>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05A13C50">
            <w:pPr>
              <w:widowControl/>
              <w:adjustRightInd w:val="0"/>
              <w:spacing w:line="340" w:lineRule="exact"/>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1593707A">
            <w:pPr>
              <w:widowControl/>
              <w:adjustRightInd w:val="0"/>
              <w:spacing w:line="340" w:lineRule="exact"/>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44EC0A0">
            <w:pPr>
              <w:widowControl/>
              <w:adjustRightInd w:val="0"/>
              <w:spacing w:line="340" w:lineRule="exact"/>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6C409ED4">
            <w:pPr>
              <w:widowControl/>
              <w:adjustRightInd w:val="0"/>
              <w:spacing w:line="340" w:lineRule="exact"/>
              <w:jc w:val="center"/>
              <w:rPr>
                <w:rFonts w:hint="eastAsia" w:ascii="宋体" w:hAnsi="宋体" w:cs="宋体"/>
                <w:color w:val="auto"/>
                <w:kern w:val="0"/>
                <w:szCs w:val="21"/>
                <w:highlight w:val="none"/>
                <w:lang w:val="zh-CN"/>
              </w:rPr>
            </w:pPr>
          </w:p>
        </w:tc>
      </w:tr>
      <w:tr w14:paraId="7FAC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FF10F08">
            <w:pPr>
              <w:widowControl/>
              <w:adjustRightInd w:val="0"/>
              <w:spacing w:line="340" w:lineRule="exact"/>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DDA64B2">
            <w:pPr>
              <w:widowControl/>
              <w:adjustRightInd w:val="0"/>
              <w:spacing w:line="340" w:lineRule="exact"/>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4E55E2BF">
            <w:pPr>
              <w:widowControl/>
              <w:adjustRightInd w:val="0"/>
              <w:spacing w:line="340" w:lineRule="exact"/>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4FE88A4F">
            <w:pPr>
              <w:widowControl/>
              <w:adjustRightInd w:val="0"/>
              <w:spacing w:line="340" w:lineRule="exact"/>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270ED922">
            <w:pPr>
              <w:widowControl/>
              <w:adjustRightInd w:val="0"/>
              <w:spacing w:line="340" w:lineRule="exact"/>
              <w:jc w:val="center"/>
              <w:rPr>
                <w:rFonts w:hint="eastAsia" w:ascii="宋体" w:hAnsi="宋体" w:cs="宋体"/>
                <w:color w:val="auto"/>
                <w:kern w:val="0"/>
                <w:szCs w:val="21"/>
                <w:highlight w:val="none"/>
                <w:lang w:val="zh-CN"/>
              </w:rPr>
            </w:pPr>
          </w:p>
        </w:tc>
      </w:tr>
      <w:tr w14:paraId="5424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2112239B">
            <w:pPr>
              <w:widowControl/>
              <w:adjustRightInd w:val="0"/>
              <w:spacing w:line="340" w:lineRule="exact"/>
              <w:jc w:val="center"/>
              <w:rPr>
                <w:rFonts w:hint="eastAsia" w:ascii="宋体" w:hAnsi="宋体" w:cs="宋体"/>
                <w:color w:val="auto"/>
                <w:kern w:val="0"/>
                <w:szCs w:val="21"/>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FECBA37">
            <w:pPr>
              <w:widowControl/>
              <w:adjustRightInd w:val="0"/>
              <w:spacing w:line="340" w:lineRule="exact"/>
              <w:jc w:val="center"/>
              <w:rPr>
                <w:rFonts w:hint="eastAsia" w:ascii="宋体" w:hAnsi="宋体" w:cs="宋体"/>
                <w:color w:val="auto"/>
                <w:kern w:val="0"/>
                <w:szCs w:val="21"/>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47B09FB4">
            <w:pPr>
              <w:widowControl/>
              <w:adjustRightInd w:val="0"/>
              <w:spacing w:line="340" w:lineRule="exact"/>
              <w:jc w:val="center"/>
              <w:rPr>
                <w:rFonts w:hint="eastAsia" w:ascii="宋体" w:hAnsi="宋体" w:cs="宋体"/>
                <w:color w:val="auto"/>
                <w:kern w:val="0"/>
                <w:szCs w:val="21"/>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DEBA06B">
            <w:pPr>
              <w:widowControl/>
              <w:adjustRightInd w:val="0"/>
              <w:spacing w:line="340" w:lineRule="exact"/>
              <w:jc w:val="center"/>
              <w:rPr>
                <w:rFonts w:hint="eastAsia" w:ascii="宋体" w:hAnsi="宋体" w:cs="宋体"/>
                <w:color w:val="auto"/>
                <w:kern w:val="0"/>
                <w:szCs w:val="21"/>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33761585">
            <w:pPr>
              <w:widowControl/>
              <w:adjustRightInd w:val="0"/>
              <w:spacing w:line="340" w:lineRule="exact"/>
              <w:jc w:val="center"/>
              <w:rPr>
                <w:rFonts w:hint="eastAsia" w:ascii="宋体" w:hAnsi="宋体" w:cs="宋体"/>
                <w:color w:val="auto"/>
                <w:kern w:val="0"/>
                <w:szCs w:val="21"/>
                <w:highlight w:val="none"/>
                <w:lang w:val="zh-CN"/>
              </w:rPr>
            </w:pPr>
          </w:p>
        </w:tc>
      </w:tr>
    </w:tbl>
    <w:p w14:paraId="1050DE55">
      <w:pPr>
        <w:widowControl/>
        <w:adjustRightInd w:val="0"/>
        <w:spacing w:line="340" w:lineRule="exact"/>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投标人名称：（盖章）</w:t>
      </w:r>
    </w:p>
    <w:p w14:paraId="096E1C0E">
      <w:pPr>
        <w:pStyle w:val="6"/>
        <w:spacing w:line="34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说明：如果行数不够，请自行增加；</w:t>
      </w:r>
      <w:r>
        <w:rPr>
          <w:rFonts w:hint="eastAsia" w:ascii="宋体" w:hAnsi="宋体" w:eastAsia="宋体" w:cs="宋体"/>
          <w:color w:val="auto"/>
          <w:kern w:val="0"/>
          <w:sz w:val="21"/>
          <w:szCs w:val="21"/>
          <w:highlight w:val="none"/>
        </w:rPr>
        <w:t>如此表提供空白盖章版，视为全部响应。</w:t>
      </w:r>
    </w:p>
    <w:p w14:paraId="6036E8E6">
      <w:pPr>
        <w:widowControl/>
        <w:shd w:val="clear" w:color="auto" w:fill="FFFFFF"/>
        <w:spacing w:line="340" w:lineRule="exact"/>
        <w:jc w:val="left"/>
        <w:rPr>
          <w:rFonts w:hint="eastAsia" w:ascii="宋体" w:hAnsi="宋体" w:cs="宋体"/>
          <w:color w:val="auto"/>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（盖章）</w:t>
      </w:r>
    </w:p>
    <w:p w14:paraId="3591B904">
      <w:pPr>
        <w:spacing w:line="340" w:lineRule="exact"/>
        <w:rPr>
          <w:rFonts w:hint="eastAsia" w:ascii="宋体" w:hAnsi="宋体" w:cs="宋体"/>
          <w:b/>
          <w:color w:val="auto"/>
          <w:szCs w:val="21"/>
          <w:highlight w:val="none"/>
        </w:rPr>
      </w:pPr>
    </w:p>
    <w:p w14:paraId="327392CA">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目录八、项目技术与服务方案</w:t>
      </w:r>
    </w:p>
    <w:p w14:paraId="16D31C0A">
      <w:pPr>
        <w:widowControl/>
        <w:shd w:val="clear" w:color="auto" w:fill="FFFFFF"/>
        <w:spacing w:line="340" w:lineRule="exact"/>
        <w:jc w:val="left"/>
        <w:rPr>
          <w:rFonts w:hint="eastAsia" w:ascii="宋体" w:hAnsi="宋体" w:cs="宋体"/>
          <w:b/>
          <w:color w:val="auto"/>
          <w:szCs w:val="21"/>
          <w:highlight w:val="none"/>
        </w:rPr>
      </w:pPr>
      <w:r>
        <w:rPr>
          <w:rFonts w:hint="eastAsia" w:ascii="宋体" w:hAnsi="宋体" w:cs="宋体"/>
          <w:color w:val="auto"/>
          <w:kern w:val="0"/>
          <w:szCs w:val="21"/>
          <w:highlight w:val="none"/>
        </w:rPr>
        <w:t>由供应商根据磋商文件内容要求及评标标准内容自行编写，详尽、完整、易于理解。</w:t>
      </w:r>
    </w:p>
    <w:p w14:paraId="3BE75824">
      <w:pPr>
        <w:spacing w:line="340" w:lineRule="exact"/>
        <w:rPr>
          <w:rFonts w:hint="eastAsia" w:ascii="宋体" w:hAnsi="宋体" w:cs="宋体"/>
          <w:b/>
          <w:color w:val="auto"/>
          <w:szCs w:val="21"/>
          <w:highlight w:val="none"/>
        </w:rPr>
      </w:pPr>
    </w:p>
    <w:p w14:paraId="352D32DF">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目录九、服务与承诺（格式自拟）</w:t>
      </w:r>
    </w:p>
    <w:p w14:paraId="22056E07">
      <w:pPr>
        <w:spacing w:line="340" w:lineRule="exact"/>
        <w:ind w:firstLine="2520" w:firstLineChars="1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服务与承诺</w:t>
      </w:r>
    </w:p>
    <w:p w14:paraId="455AD44A">
      <w:pPr>
        <w:autoSpaceDE w:val="0"/>
        <w:autoSpaceDN w:val="0"/>
        <w:adjustRightInd w:val="0"/>
        <w:spacing w:line="340" w:lineRule="exact"/>
        <w:ind w:left="1833" w:leftChars="300" w:hanging="1203" w:hangingChars="573"/>
        <w:rPr>
          <w:rFonts w:hint="eastAsia" w:ascii="宋体" w:hAnsi="宋体" w:cs="宋体"/>
          <w:color w:val="auto"/>
          <w:szCs w:val="21"/>
          <w:highlight w:val="none"/>
        </w:rPr>
      </w:pPr>
      <w:r>
        <w:rPr>
          <w:rFonts w:hint="eastAsia" w:ascii="宋体" w:hAnsi="宋体" w:cs="宋体"/>
          <w:color w:val="auto"/>
          <w:szCs w:val="21"/>
          <w:highlight w:val="none"/>
        </w:rPr>
        <w:t>我公司就项目编号为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w:t>
      </w:r>
      <w:r>
        <w:rPr>
          <w:rFonts w:hint="eastAsia" w:ascii="宋体" w:hAnsi="宋体" w:cs="宋体"/>
          <w:color w:val="auto"/>
          <w:szCs w:val="21"/>
          <w:highlight w:val="none"/>
        </w:rPr>
        <w:t>服务承诺如下：</w:t>
      </w:r>
    </w:p>
    <w:p w14:paraId="488EFB3E">
      <w:pPr>
        <w:widowControl/>
        <w:shd w:val="clear" w:color="auto" w:fill="FFFFFF"/>
        <w:spacing w:line="340" w:lineRule="exact"/>
        <w:jc w:val="left"/>
        <w:rPr>
          <w:rFonts w:hint="eastAsia" w:ascii="宋体" w:hAnsi="宋体" w:cs="宋体"/>
          <w:b/>
          <w:color w:val="auto"/>
          <w:szCs w:val="21"/>
          <w:highlight w:val="none"/>
        </w:rPr>
      </w:pPr>
    </w:p>
    <w:p w14:paraId="304943A1">
      <w:pPr>
        <w:widowControl/>
        <w:shd w:val="clear" w:color="auto" w:fill="FFFFFF"/>
        <w:spacing w:line="34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目录十、</w:t>
      </w:r>
      <w:r>
        <w:rPr>
          <w:rFonts w:hint="eastAsia" w:ascii="宋体" w:hAnsi="宋体" w:cs="宋体"/>
          <w:color w:val="auto"/>
          <w:szCs w:val="21"/>
          <w:highlight w:val="none"/>
          <w:lang w:val="zh-CN"/>
        </w:rPr>
        <w:t>供应商具有相关类似项目业绩情况表</w:t>
      </w:r>
      <w:r>
        <w:rPr>
          <w:rFonts w:hint="eastAsia" w:ascii="宋体" w:hAnsi="宋体" w:cs="宋体"/>
          <w:bCs/>
          <w:color w:val="auto"/>
          <w:kern w:val="0"/>
          <w:szCs w:val="21"/>
          <w:highlight w:val="none"/>
        </w:rPr>
        <w:t>（及证明材料）</w:t>
      </w:r>
    </w:p>
    <w:p w14:paraId="05B4439F">
      <w:pPr>
        <w:widowControl/>
        <w:shd w:val="clear" w:color="auto" w:fill="FFFFFF"/>
        <w:spacing w:line="340" w:lineRule="exact"/>
        <w:jc w:val="center"/>
        <w:rPr>
          <w:rFonts w:hint="eastAsia" w:ascii="宋体" w:hAnsi="宋体" w:cs="宋体"/>
          <w:b/>
          <w:bCs/>
          <w:color w:val="auto"/>
          <w:kern w:val="0"/>
          <w:szCs w:val="21"/>
          <w:highlight w:val="none"/>
        </w:rPr>
      </w:pPr>
      <w:r>
        <w:rPr>
          <w:rFonts w:hint="eastAsia" w:ascii="宋体" w:hAnsi="宋体" w:cs="宋体"/>
          <w:b/>
          <w:color w:val="auto"/>
          <w:szCs w:val="21"/>
          <w:highlight w:val="none"/>
        </w:rPr>
        <w:t>供应商项目业绩情况表</w:t>
      </w:r>
    </w:p>
    <w:tbl>
      <w:tblPr>
        <w:tblStyle w:val="13"/>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992"/>
        <w:gridCol w:w="825"/>
        <w:gridCol w:w="1443"/>
        <w:gridCol w:w="1134"/>
        <w:gridCol w:w="2126"/>
      </w:tblGrid>
      <w:tr w14:paraId="06911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tcPr>
          <w:p w14:paraId="6F92CCDA">
            <w:pPr>
              <w:widowControl/>
              <w:spacing w:line="34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序号</w:t>
            </w:r>
          </w:p>
        </w:tc>
        <w:tc>
          <w:tcPr>
            <w:tcW w:w="992" w:type="dxa"/>
            <w:tcBorders>
              <w:top w:val="single" w:color="000000" w:sz="4" w:space="0"/>
              <w:left w:val="single" w:color="000000" w:sz="4" w:space="0"/>
              <w:bottom w:val="single" w:color="000000" w:sz="4" w:space="0"/>
              <w:right w:val="single" w:color="000000" w:sz="4" w:space="0"/>
            </w:tcBorders>
          </w:tcPr>
          <w:p w14:paraId="6DC9B9D5">
            <w:pPr>
              <w:widowControl/>
              <w:spacing w:line="34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项目</w:t>
            </w:r>
          </w:p>
          <w:p w14:paraId="6EEB1D48">
            <w:pPr>
              <w:widowControl/>
              <w:spacing w:line="34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名称</w:t>
            </w:r>
          </w:p>
        </w:tc>
        <w:tc>
          <w:tcPr>
            <w:tcW w:w="825" w:type="dxa"/>
            <w:tcBorders>
              <w:top w:val="single" w:color="000000" w:sz="4" w:space="0"/>
              <w:left w:val="single" w:color="000000" w:sz="4" w:space="0"/>
              <w:bottom w:val="single" w:color="000000" w:sz="4" w:space="0"/>
              <w:right w:val="single" w:color="000000" w:sz="4" w:space="0"/>
            </w:tcBorders>
          </w:tcPr>
          <w:p w14:paraId="4CCF4B91">
            <w:pPr>
              <w:widowControl/>
              <w:spacing w:line="34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业主单位</w:t>
            </w:r>
          </w:p>
        </w:tc>
        <w:tc>
          <w:tcPr>
            <w:tcW w:w="1443" w:type="dxa"/>
            <w:tcBorders>
              <w:top w:val="single" w:color="000000" w:sz="4" w:space="0"/>
              <w:left w:val="single" w:color="000000" w:sz="4" w:space="0"/>
              <w:bottom w:val="single" w:color="000000" w:sz="4" w:space="0"/>
              <w:right w:val="single" w:color="000000" w:sz="4" w:space="0"/>
            </w:tcBorders>
          </w:tcPr>
          <w:p w14:paraId="4792CF9E">
            <w:pPr>
              <w:widowControl/>
              <w:spacing w:line="34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业主联系</w:t>
            </w:r>
          </w:p>
          <w:p w14:paraId="6633C759">
            <w:pPr>
              <w:widowControl/>
              <w:spacing w:line="34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w:t>
            </w:r>
          </w:p>
        </w:tc>
        <w:tc>
          <w:tcPr>
            <w:tcW w:w="1134" w:type="dxa"/>
            <w:tcBorders>
              <w:top w:val="single" w:color="000000" w:sz="4" w:space="0"/>
              <w:left w:val="single" w:color="000000" w:sz="4" w:space="0"/>
              <w:bottom w:val="single" w:color="000000" w:sz="4" w:space="0"/>
              <w:right w:val="single" w:color="000000" w:sz="4" w:space="0"/>
            </w:tcBorders>
          </w:tcPr>
          <w:p w14:paraId="0D0BE3EE">
            <w:pPr>
              <w:widowControl/>
              <w:spacing w:line="34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业主联系</w:t>
            </w:r>
          </w:p>
          <w:p w14:paraId="3910498C">
            <w:pPr>
              <w:widowControl/>
              <w:spacing w:line="340" w:lineRule="exact"/>
              <w:jc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lang w:eastAsia="zh-CN"/>
              </w:rPr>
              <w:t>人</w:t>
            </w:r>
          </w:p>
        </w:tc>
        <w:tc>
          <w:tcPr>
            <w:tcW w:w="2126" w:type="dxa"/>
            <w:tcBorders>
              <w:top w:val="single" w:color="000000" w:sz="4" w:space="0"/>
              <w:left w:val="single" w:color="auto" w:sz="4" w:space="0"/>
              <w:bottom w:val="single" w:color="000000" w:sz="4" w:space="0"/>
              <w:right w:val="single" w:color="000000" w:sz="4" w:space="0"/>
            </w:tcBorders>
          </w:tcPr>
          <w:p w14:paraId="5C215A46">
            <w:pPr>
              <w:widowControl/>
              <w:spacing w:line="340" w:lineRule="exact"/>
              <w:jc w:val="center"/>
              <w:rPr>
                <w:rFonts w:hint="eastAsia" w:ascii="宋体" w:hAnsi="宋体" w:eastAsia="宋体" w:cs="宋体"/>
                <w:bCs/>
                <w:color w:val="auto"/>
                <w:kern w:val="0"/>
                <w:szCs w:val="21"/>
                <w:highlight w:val="none"/>
                <w:lang w:eastAsia="zh-CN"/>
              </w:rPr>
            </w:pPr>
            <w:r>
              <w:rPr>
                <w:rFonts w:hint="eastAsia" w:ascii="宋体" w:hAnsi="宋体" w:cs="宋体"/>
                <w:bCs/>
                <w:color w:val="auto"/>
                <w:kern w:val="0"/>
                <w:szCs w:val="21"/>
                <w:highlight w:val="none"/>
                <w:lang w:eastAsia="zh-CN"/>
              </w:rPr>
              <w:t>合同签订日期</w:t>
            </w:r>
          </w:p>
        </w:tc>
      </w:tr>
      <w:tr w14:paraId="34AA0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tcPr>
          <w:p w14:paraId="0861E81C">
            <w:pPr>
              <w:widowControl/>
              <w:spacing w:line="340" w:lineRule="exac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w:t>
            </w:r>
          </w:p>
        </w:tc>
        <w:tc>
          <w:tcPr>
            <w:tcW w:w="992" w:type="dxa"/>
            <w:tcBorders>
              <w:top w:val="single" w:color="000000" w:sz="4" w:space="0"/>
              <w:left w:val="single" w:color="000000" w:sz="4" w:space="0"/>
              <w:bottom w:val="single" w:color="000000" w:sz="4" w:space="0"/>
              <w:right w:val="single" w:color="000000" w:sz="4" w:space="0"/>
            </w:tcBorders>
          </w:tcPr>
          <w:p w14:paraId="2F12233C">
            <w:pPr>
              <w:widowControl/>
              <w:spacing w:line="340" w:lineRule="exact"/>
              <w:rPr>
                <w:rFonts w:hint="eastAsia" w:ascii="宋体" w:hAnsi="宋体" w:cs="宋体"/>
                <w:bCs/>
                <w:color w:val="auto"/>
                <w:kern w:val="0"/>
                <w:szCs w:val="21"/>
                <w:highlight w:val="none"/>
              </w:rPr>
            </w:pPr>
          </w:p>
        </w:tc>
        <w:tc>
          <w:tcPr>
            <w:tcW w:w="825" w:type="dxa"/>
            <w:tcBorders>
              <w:top w:val="single" w:color="000000" w:sz="4" w:space="0"/>
              <w:left w:val="single" w:color="000000" w:sz="4" w:space="0"/>
              <w:bottom w:val="single" w:color="000000" w:sz="4" w:space="0"/>
              <w:right w:val="single" w:color="000000" w:sz="4" w:space="0"/>
            </w:tcBorders>
          </w:tcPr>
          <w:p w14:paraId="65DE7CF3">
            <w:pPr>
              <w:widowControl/>
              <w:spacing w:line="340" w:lineRule="exact"/>
              <w:rPr>
                <w:rFonts w:hint="eastAsia" w:ascii="宋体" w:hAnsi="宋体" w:cs="宋体"/>
                <w:bCs/>
                <w:color w:val="auto"/>
                <w:kern w:val="0"/>
                <w:szCs w:val="21"/>
                <w:highlight w:val="none"/>
              </w:rPr>
            </w:pPr>
          </w:p>
        </w:tc>
        <w:tc>
          <w:tcPr>
            <w:tcW w:w="1443" w:type="dxa"/>
            <w:tcBorders>
              <w:top w:val="single" w:color="000000" w:sz="4" w:space="0"/>
              <w:left w:val="single" w:color="000000" w:sz="4" w:space="0"/>
              <w:bottom w:val="single" w:color="000000" w:sz="4" w:space="0"/>
              <w:right w:val="single" w:color="000000" w:sz="4" w:space="0"/>
            </w:tcBorders>
          </w:tcPr>
          <w:p w14:paraId="236C7369">
            <w:pPr>
              <w:widowControl/>
              <w:spacing w:line="340" w:lineRule="exact"/>
              <w:rPr>
                <w:rFonts w:hint="eastAsia" w:ascii="宋体" w:hAnsi="宋体" w:cs="宋体"/>
                <w:bCs/>
                <w:color w:val="auto"/>
                <w:kern w:val="0"/>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129443A9">
            <w:pPr>
              <w:widowControl/>
              <w:spacing w:line="340" w:lineRule="exact"/>
              <w:rPr>
                <w:rFonts w:hint="eastAsia" w:ascii="宋体" w:hAnsi="宋体" w:cs="宋体"/>
                <w:bCs/>
                <w:color w:val="auto"/>
                <w:kern w:val="0"/>
                <w:szCs w:val="21"/>
                <w:highlight w:val="none"/>
              </w:rPr>
            </w:pPr>
          </w:p>
        </w:tc>
        <w:tc>
          <w:tcPr>
            <w:tcW w:w="2126" w:type="dxa"/>
            <w:tcBorders>
              <w:top w:val="single" w:color="000000" w:sz="4" w:space="0"/>
              <w:left w:val="single" w:color="auto" w:sz="4" w:space="0"/>
              <w:bottom w:val="single" w:color="000000" w:sz="4" w:space="0"/>
              <w:right w:val="single" w:color="000000" w:sz="4" w:space="0"/>
            </w:tcBorders>
          </w:tcPr>
          <w:p w14:paraId="2803CBB1">
            <w:pPr>
              <w:widowControl/>
              <w:spacing w:line="340" w:lineRule="exact"/>
              <w:rPr>
                <w:rFonts w:hint="eastAsia" w:ascii="宋体" w:hAnsi="宋体" w:cs="宋体"/>
                <w:bCs/>
                <w:color w:val="auto"/>
                <w:kern w:val="0"/>
                <w:szCs w:val="21"/>
                <w:highlight w:val="none"/>
              </w:rPr>
            </w:pPr>
          </w:p>
        </w:tc>
      </w:tr>
      <w:tr w14:paraId="5EB15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tcPr>
          <w:p w14:paraId="7A0141B5">
            <w:pPr>
              <w:widowControl/>
              <w:spacing w:line="340" w:lineRule="exac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w:t>
            </w:r>
          </w:p>
        </w:tc>
        <w:tc>
          <w:tcPr>
            <w:tcW w:w="992" w:type="dxa"/>
            <w:tcBorders>
              <w:top w:val="single" w:color="000000" w:sz="4" w:space="0"/>
              <w:left w:val="single" w:color="000000" w:sz="4" w:space="0"/>
              <w:bottom w:val="single" w:color="000000" w:sz="4" w:space="0"/>
              <w:right w:val="single" w:color="000000" w:sz="4" w:space="0"/>
            </w:tcBorders>
          </w:tcPr>
          <w:p w14:paraId="1D42C3ED">
            <w:pPr>
              <w:widowControl/>
              <w:spacing w:line="340" w:lineRule="exact"/>
              <w:rPr>
                <w:rFonts w:hint="eastAsia" w:ascii="宋体" w:hAnsi="宋体" w:cs="宋体"/>
                <w:bCs/>
                <w:color w:val="auto"/>
                <w:kern w:val="0"/>
                <w:szCs w:val="21"/>
                <w:highlight w:val="none"/>
              </w:rPr>
            </w:pPr>
          </w:p>
        </w:tc>
        <w:tc>
          <w:tcPr>
            <w:tcW w:w="825" w:type="dxa"/>
            <w:tcBorders>
              <w:top w:val="single" w:color="000000" w:sz="4" w:space="0"/>
              <w:left w:val="single" w:color="000000" w:sz="4" w:space="0"/>
              <w:bottom w:val="single" w:color="000000" w:sz="4" w:space="0"/>
              <w:right w:val="single" w:color="000000" w:sz="4" w:space="0"/>
            </w:tcBorders>
          </w:tcPr>
          <w:p w14:paraId="256328A6">
            <w:pPr>
              <w:widowControl/>
              <w:spacing w:line="340" w:lineRule="exact"/>
              <w:rPr>
                <w:rFonts w:hint="eastAsia" w:ascii="宋体" w:hAnsi="宋体" w:cs="宋体"/>
                <w:bCs/>
                <w:color w:val="auto"/>
                <w:kern w:val="0"/>
                <w:szCs w:val="21"/>
                <w:highlight w:val="none"/>
              </w:rPr>
            </w:pPr>
          </w:p>
        </w:tc>
        <w:tc>
          <w:tcPr>
            <w:tcW w:w="1443" w:type="dxa"/>
            <w:tcBorders>
              <w:top w:val="single" w:color="000000" w:sz="4" w:space="0"/>
              <w:left w:val="single" w:color="000000" w:sz="4" w:space="0"/>
              <w:bottom w:val="single" w:color="000000" w:sz="4" w:space="0"/>
              <w:right w:val="single" w:color="000000" w:sz="4" w:space="0"/>
            </w:tcBorders>
          </w:tcPr>
          <w:p w14:paraId="681B4211">
            <w:pPr>
              <w:widowControl/>
              <w:spacing w:line="340" w:lineRule="exact"/>
              <w:rPr>
                <w:rFonts w:hint="eastAsia" w:ascii="宋体" w:hAnsi="宋体" w:cs="宋体"/>
                <w:bCs/>
                <w:color w:val="auto"/>
                <w:kern w:val="0"/>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78C2773D">
            <w:pPr>
              <w:widowControl/>
              <w:spacing w:line="340" w:lineRule="exact"/>
              <w:rPr>
                <w:rFonts w:hint="eastAsia" w:ascii="宋体" w:hAnsi="宋体" w:cs="宋体"/>
                <w:bCs/>
                <w:color w:val="auto"/>
                <w:kern w:val="0"/>
                <w:szCs w:val="21"/>
                <w:highlight w:val="none"/>
              </w:rPr>
            </w:pPr>
          </w:p>
        </w:tc>
        <w:tc>
          <w:tcPr>
            <w:tcW w:w="2126" w:type="dxa"/>
            <w:tcBorders>
              <w:top w:val="single" w:color="000000" w:sz="4" w:space="0"/>
              <w:left w:val="single" w:color="auto" w:sz="4" w:space="0"/>
              <w:bottom w:val="single" w:color="000000" w:sz="4" w:space="0"/>
              <w:right w:val="single" w:color="000000" w:sz="4" w:space="0"/>
            </w:tcBorders>
          </w:tcPr>
          <w:p w14:paraId="67951E1E">
            <w:pPr>
              <w:widowControl/>
              <w:spacing w:line="340" w:lineRule="exact"/>
              <w:rPr>
                <w:rFonts w:hint="eastAsia" w:ascii="宋体" w:hAnsi="宋体" w:cs="宋体"/>
                <w:bCs/>
                <w:color w:val="auto"/>
                <w:kern w:val="0"/>
                <w:szCs w:val="21"/>
                <w:highlight w:val="none"/>
              </w:rPr>
            </w:pPr>
          </w:p>
        </w:tc>
      </w:tr>
      <w:tr w14:paraId="4839B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tcPr>
          <w:p w14:paraId="54EB1A5A">
            <w:pPr>
              <w:widowControl/>
              <w:spacing w:line="340" w:lineRule="exac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w:t>
            </w:r>
          </w:p>
        </w:tc>
        <w:tc>
          <w:tcPr>
            <w:tcW w:w="992" w:type="dxa"/>
            <w:tcBorders>
              <w:top w:val="single" w:color="000000" w:sz="4" w:space="0"/>
              <w:left w:val="single" w:color="000000" w:sz="4" w:space="0"/>
              <w:bottom w:val="single" w:color="000000" w:sz="4" w:space="0"/>
              <w:right w:val="single" w:color="000000" w:sz="4" w:space="0"/>
            </w:tcBorders>
          </w:tcPr>
          <w:p w14:paraId="5A5ECDB4">
            <w:pPr>
              <w:widowControl/>
              <w:spacing w:line="340" w:lineRule="exact"/>
              <w:rPr>
                <w:rFonts w:hint="eastAsia" w:ascii="宋体" w:hAnsi="宋体" w:cs="宋体"/>
                <w:bCs/>
                <w:color w:val="auto"/>
                <w:kern w:val="0"/>
                <w:szCs w:val="21"/>
                <w:highlight w:val="none"/>
              </w:rPr>
            </w:pPr>
          </w:p>
        </w:tc>
        <w:tc>
          <w:tcPr>
            <w:tcW w:w="825" w:type="dxa"/>
            <w:tcBorders>
              <w:top w:val="single" w:color="000000" w:sz="4" w:space="0"/>
              <w:left w:val="single" w:color="000000" w:sz="4" w:space="0"/>
              <w:bottom w:val="single" w:color="000000" w:sz="4" w:space="0"/>
              <w:right w:val="single" w:color="000000" w:sz="4" w:space="0"/>
            </w:tcBorders>
          </w:tcPr>
          <w:p w14:paraId="02065886">
            <w:pPr>
              <w:widowControl/>
              <w:spacing w:line="340" w:lineRule="exact"/>
              <w:rPr>
                <w:rFonts w:hint="eastAsia" w:ascii="宋体" w:hAnsi="宋体" w:cs="宋体"/>
                <w:bCs/>
                <w:color w:val="auto"/>
                <w:kern w:val="0"/>
                <w:szCs w:val="21"/>
                <w:highlight w:val="none"/>
              </w:rPr>
            </w:pPr>
          </w:p>
        </w:tc>
        <w:tc>
          <w:tcPr>
            <w:tcW w:w="1443" w:type="dxa"/>
            <w:tcBorders>
              <w:top w:val="single" w:color="000000" w:sz="4" w:space="0"/>
              <w:left w:val="single" w:color="000000" w:sz="4" w:space="0"/>
              <w:bottom w:val="single" w:color="000000" w:sz="4" w:space="0"/>
              <w:right w:val="single" w:color="000000" w:sz="4" w:space="0"/>
            </w:tcBorders>
          </w:tcPr>
          <w:p w14:paraId="487EAFE5">
            <w:pPr>
              <w:widowControl/>
              <w:spacing w:line="340" w:lineRule="exact"/>
              <w:rPr>
                <w:rFonts w:hint="eastAsia" w:ascii="宋体" w:hAnsi="宋体" w:cs="宋体"/>
                <w:bCs/>
                <w:color w:val="auto"/>
                <w:kern w:val="0"/>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3F2ECC45">
            <w:pPr>
              <w:widowControl/>
              <w:spacing w:line="340" w:lineRule="exact"/>
              <w:rPr>
                <w:rFonts w:hint="eastAsia" w:ascii="宋体" w:hAnsi="宋体" w:cs="宋体"/>
                <w:bCs/>
                <w:color w:val="auto"/>
                <w:kern w:val="0"/>
                <w:szCs w:val="21"/>
                <w:highlight w:val="none"/>
              </w:rPr>
            </w:pPr>
          </w:p>
        </w:tc>
        <w:tc>
          <w:tcPr>
            <w:tcW w:w="2126" w:type="dxa"/>
            <w:tcBorders>
              <w:top w:val="single" w:color="000000" w:sz="4" w:space="0"/>
              <w:left w:val="single" w:color="auto" w:sz="4" w:space="0"/>
              <w:bottom w:val="single" w:color="000000" w:sz="4" w:space="0"/>
              <w:right w:val="single" w:color="000000" w:sz="4" w:space="0"/>
            </w:tcBorders>
          </w:tcPr>
          <w:p w14:paraId="3F80B8AE">
            <w:pPr>
              <w:widowControl/>
              <w:spacing w:line="340" w:lineRule="exact"/>
              <w:rPr>
                <w:rFonts w:hint="eastAsia" w:ascii="宋体" w:hAnsi="宋体" w:cs="宋体"/>
                <w:bCs/>
                <w:color w:val="auto"/>
                <w:kern w:val="0"/>
                <w:szCs w:val="21"/>
                <w:highlight w:val="none"/>
              </w:rPr>
            </w:pPr>
          </w:p>
        </w:tc>
      </w:tr>
      <w:tr w14:paraId="4C0A7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tcPr>
          <w:p w14:paraId="68D6BD0D">
            <w:pPr>
              <w:widowControl/>
              <w:spacing w:line="340" w:lineRule="exac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w:t>
            </w:r>
          </w:p>
        </w:tc>
        <w:tc>
          <w:tcPr>
            <w:tcW w:w="992" w:type="dxa"/>
            <w:tcBorders>
              <w:top w:val="single" w:color="000000" w:sz="4" w:space="0"/>
              <w:left w:val="single" w:color="000000" w:sz="4" w:space="0"/>
              <w:bottom w:val="single" w:color="000000" w:sz="4" w:space="0"/>
              <w:right w:val="single" w:color="000000" w:sz="4" w:space="0"/>
            </w:tcBorders>
          </w:tcPr>
          <w:p w14:paraId="111F7D22">
            <w:pPr>
              <w:widowControl/>
              <w:spacing w:line="340" w:lineRule="exact"/>
              <w:rPr>
                <w:rFonts w:hint="eastAsia" w:ascii="宋体" w:hAnsi="宋体" w:cs="宋体"/>
                <w:bCs/>
                <w:color w:val="auto"/>
                <w:kern w:val="0"/>
                <w:szCs w:val="21"/>
                <w:highlight w:val="none"/>
              </w:rPr>
            </w:pPr>
          </w:p>
        </w:tc>
        <w:tc>
          <w:tcPr>
            <w:tcW w:w="825" w:type="dxa"/>
            <w:tcBorders>
              <w:top w:val="single" w:color="000000" w:sz="4" w:space="0"/>
              <w:left w:val="single" w:color="000000" w:sz="4" w:space="0"/>
              <w:bottom w:val="single" w:color="000000" w:sz="4" w:space="0"/>
              <w:right w:val="single" w:color="000000" w:sz="4" w:space="0"/>
            </w:tcBorders>
          </w:tcPr>
          <w:p w14:paraId="001039ED">
            <w:pPr>
              <w:widowControl/>
              <w:spacing w:line="340" w:lineRule="exact"/>
              <w:rPr>
                <w:rFonts w:hint="eastAsia" w:ascii="宋体" w:hAnsi="宋体" w:cs="宋体"/>
                <w:bCs/>
                <w:color w:val="auto"/>
                <w:kern w:val="0"/>
                <w:szCs w:val="21"/>
                <w:highlight w:val="none"/>
              </w:rPr>
            </w:pPr>
          </w:p>
        </w:tc>
        <w:tc>
          <w:tcPr>
            <w:tcW w:w="1443" w:type="dxa"/>
            <w:tcBorders>
              <w:top w:val="single" w:color="000000" w:sz="4" w:space="0"/>
              <w:left w:val="single" w:color="000000" w:sz="4" w:space="0"/>
              <w:bottom w:val="single" w:color="000000" w:sz="4" w:space="0"/>
              <w:right w:val="single" w:color="000000" w:sz="4" w:space="0"/>
            </w:tcBorders>
          </w:tcPr>
          <w:p w14:paraId="098AF1E6">
            <w:pPr>
              <w:widowControl/>
              <w:spacing w:line="340" w:lineRule="exact"/>
              <w:rPr>
                <w:rFonts w:hint="eastAsia" w:ascii="宋体" w:hAnsi="宋体" w:cs="宋体"/>
                <w:bCs/>
                <w:color w:val="auto"/>
                <w:kern w:val="0"/>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326EABE5">
            <w:pPr>
              <w:widowControl/>
              <w:spacing w:line="340" w:lineRule="exact"/>
              <w:rPr>
                <w:rFonts w:hint="eastAsia" w:ascii="宋体" w:hAnsi="宋体" w:cs="宋体"/>
                <w:bCs/>
                <w:color w:val="auto"/>
                <w:kern w:val="0"/>
                <w:szCs w:val="21"/>
                <w:highlight w:val="none"/>
              </w:rPr>
            </w:pPr>
          </w:p>
        </w:tc>
        <w:tc>
          <w:tcPr>
            <w:tcW w:w="2126" w:type="dxa"/>
            <w:tcBorders>
              <w:top w:val="single" w:color="000000" w:sz="4" w:space="0"/>
              <w:left w:val="single" w:color="auto" w:sz="4" w:space="0"/>
              <w:bottom w:val="single" w:color="000000" w:sz="4" w:space="0"/>
              <w:right w:val="single" w:color="000000" w:sz="4" w:space="0"/>
            </w:tcBorders>
          </w:tcPr>
          <w:p w14:paraId="5C15D147">
            <w:pPr>
              <w:widowControl/>
              <w:spacing w:line="340" w:lineRule="exact"/>
              <w:rPr>
                <w:rFonts w:hint="eastAsia" w:ascii="宋体" w:hAnsi="宋体" w:cs="宋体"/>
                <w:bCs/>
                <w:color w:val="auto"/>
                <w:kern w:val="0"/>
                <w:szCs w:val="21"/>
                <w:highlight w:val="none"/>
              </w:rPr>
            </w:pPr>
          </w:p>
        </w:tc>
      </w:tr>
      <w:tr w14:paraId="39739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right w:val="single" w:color="000000" w:sz="4" w:space="0"/>
            </w:tcBorders>
          </w:tcPr>
          <w:p w14:paraId="497DF9EF">
            <w:pPr>
              <w:widowControl/>
              <w:spacing w:line="340" w:lineRule="exac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w:t>
            </w:r>
          </w:p>
        </w:tc>
        <w:tc>
          <w:tcPr>
            <w:tcW w:w="992" w:type="dxa"/>
            <w:tcBorders>
              <w:top w:val="single" w:color="000000" w:sz="4" w:space="0"/>
              <w:left w:val="single" w:color="000000" w:sz="4" w:space="0"/>
              <w:bottom w:val="single" w:color="000000" w:sz="4" w:space="0"/>
              <w:right w:val="single" w:color="000000" w:sz="4" w:space="0"/>
            </w:tcBorders>
          </w:tcPr>
          <w:p w14:paraId="00EA1C85">
            <w:pPr>
              <w:widowControl/>
              <w:spacing w:line="340" w:lineRule="exact"/>
              <w:rPr>
                <w:rFonts w:hint="eastAsia" w:ascii="宋体" w:hAnsi="宋体" w:cs="宋体"/>
                <w:bCs/>
                <w:color w:val="auto"/>
                <w:kern w:val="0"/>
                <w:szCs w:val="21"/>
                <w:highlight w:val="none"/>
              </w:rPr>
            </w:pPr>
          </w:p>
        </w:tc>
        <w:tc>
          <w:tcPr>
            <w:tcW w:w="825" w:type="dxa"/>
            <w:tcBorders>
              <w:top w:val="single" w:color="000000" w:sz="4" w:space="0"/>
              <w:left w:val="single" w:color="000000" w:sz="4" w:space="0"/>
              <w:bottom w:val="single" w:color="000000" w:sz="4" w:space="0"/>
              <w:right w:val="single" w:color="000000" w:sz="4" w:space="0"/>
            </w:tcBorders>
          </w:tcPr>
          <w:p w14:paraId="3054D3DD">
            <w:pPr>
              <w:widowControl/>
              <w:spacing w:line="340" w:lineRule="exact"/>
              <w:rPr>
                <w:rFonts w:hint="eastAsia" w:ascii="宋体" w:hAnsi="宋体" w:cs="宋体"/>
                <w:bCs/>
                <w:color w:val="auto"/>
                <w:kern w:val="0"/>
                <w:szCs w:val="21"/>
                <w:highlight w:val="none"/>
              </w:rPr>
            </w:pPr>
          </w:p>
        </w:tc>
        <w:tc>
          <w:tcPr>
            <w:tcW w:w="1443" w:type="dxa"/>
            <w:tcBorders>
              <w:top w:val="single" w:color="000000" w:sz="4" w:space="0"/>
              <w:left w:val="single" w:color="000000" w:sz="4" w:space="0"/>
              <w:bottom w:val="single" w:color="000000" w:sz="4" w:space="0"/>
              <w:right w:val="single" w:color="000000" w:sz="4" w:space="0"/>
            </w:tcBorders>
          </w:tcPr>
          <w:p w14:paraId="41508BF2">
            <w:pPr>
              <w:widowControl/>
              <w:spacing w:line="340" w:lineRule="exact"/>
              <w:rPr>
                <w:rFonts w:hint="eastAsia" w:ascii="宋体" w:hAnsi="宋体" w:cs="宋体"/>
                <w:bCs/>
                <w:color w:val="auto"/>
                <w:kern w:val="0"/>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4A158CE8">
            <w:pPr>
              <w:widowControl/>
              <w:spacing w:line="340" w:lineRule="exact"/>
              <w:rPr>
                <w:rFonts w:hint="eastAsia" w:ascii="宋体" w:hAnsi="宋体" w:cs="宋体"/>
                <w:bCs/>
                <w:color w:val="auto"/>
                <w:kern w:val="0"/>
                <w:szCs w:val="21"/>
                <w:highlight w:val="none"/>
              </w:rPr>
            </w:pPr>
          </w:p>
        </w:tc>
        <w:tc>
          <w:tcPr>
            <w:tcW w:w="2126" w:type="dxa"/>
            <w:tcBorders>
              <w:top w:val="single" w:color="000000" w:sz="4" w:space="0"/>
              <w:left w:val="single" w:color="auto" w:sz="4" w:space="0"/>
              <w:bottom w:val="single" w:color="000000" w:sz="4" w:space="0"/>
              <w:right w:val="single" w:color="000000" w:sz="4" w:space="0"/>
            </w:tcBorders>
          </w:tcPr>
          <w:p w14:paraId="1358319A">
            <w:pPr>
              <w:widowControl/>
              <w:spacing w:line="340" w:lineRule="exact"/>
              <w:rPr>
                <w:rFonts w:hint="eastAsia" w:ascii="宋体" w:hAnsi="宋体" w:cs="宋体"/>
                <w:bCs/>
                <w:color w:val="auto"/>
                <w:kern w:val="0"/>
                <w:szCs w:val="21"/>
                <w:highlight w:val="none"/>
              </w:rPr>
            </w:pPr>
          </w:p>
        </w:tc>
      </w:tr>
    </w:tbl>
    <w:p w14:paraId="2322D89F">
      <w:pPr>
        <w:widowControl/>
        <w:shd w:val="clear" w:color="auto" w:fill="FFFFFF"/>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说明：1、如果行数不够，请自行增加。</w:t>
      </w:r>
    </w:p>
    <w:p w14:paraId="0ADD1D4A">
      <w:pPr>
        <w:widowControl/>
        <w:shd w:val="clear" w:color="auto" w:fill="FFFFFF"/>
        <w:spacing w:line="3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2、所有业绩均需要提供有效的复印件并加盖公章（扫描件）。</w:t>
      </w:r>
    </w:p>
    <w:p w14:paraId="5FB944F9">
      <w:pPr>
        <w:spacing w:line="3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供应商名称：</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（盖章）</w:t>
      </w:r>
    </w:p>
    <w:p w14:paraId="6197DAEC">
      <w:pPr>
        <w:pStyle w:val="2"/>
        <w:spacing w:line="340" w:lineRule="exact"/>
        <w:ind w:left="0"/>
        <w:rPr>
          <w:rFonts w:hint="eastAsia" w:ascii="宋体" w:hAnsi="宋体" w:cs="宋体"/>
          <w:b/>
          <w:bCs/>
          <w:color w:val="auto"/>
          <w:kern w:val="0"/>
          <w:szCs w:val="21"/>
          <w:highlight w:val="none"/>
        </w:rPr>
      </w:pPr>
    </w:p>
    <w:p w14:paraId="19B6811B">
      <w:pPr>
        <w:pStyle w:val="2"/>
        <w:spacing w:line="340" w:lineRule="exact"/>
        <w:ind w:left="0"/>
        <w:rPr>
          <w:rFonts w:hint="eastAsia" w:ascii="宋体" w:hAnsi="宋体" w:cs="宋体"/>
          <w:color w:val="auto"/>
          <w:kern w:val="0"/>
          <w:szCs w:val="21"/>
          <w:highlight w:val="none"/>
        </w:rPr>
      </w:pPr>
      <w:r>
        <w:rPr>
          <w:rFonts w:hint="eastAsia" w:ascii="宋体" w:hAnsi="宋体" w:cs="宋体"/>
          <w:b/>
          <w:bCs/>
          <w:color w:val="auto"/>
          <w:kern w:val="0"/>
          <w:szCs w:val="21"/>
          <w:highlight w:val="none"/>
        </w:rPr>
        <w:t>目录十一、</w:t>
      </w:r>
      <w:r>
        <w:rPr>
          <w:rFonts w:hint="eastAsia" w:ascii="宋体" w:hAnsi="宋体" w:cs="宋体"/>
          <w:color w:val="auto"/>
          <w:kern w:val="0"/>
          <w:szCs w:val="21"/>
          <w:highlight w:val="none"/>
        </w:rPr>
        <w:t>安装调试验收方案</w:t>
      </w:r>
    </w:p>
    <w:p w14:paraId="09839578">
      <w:pPr>
        <w:spacing w:line="340" w:lineRule="exact"/>
        <w:rPr>
          <w:rFonts w:hint="eastAsia" w:ascii="宋体" w:hAnsi="宋体" w:cs="宋体"/>
          <w:color w:val="auto"/>
          <w:kern w:val="0"/>
          <w:szCs w:val="21"/>
          <w:highlight w:val="none"/>
        </w:rPr>
      </w:pPr>
    </w:p>
    <w:p w14:paraId="1809D9F6">
      <w:pPr>
        <w:pStyle w:val="2"/>
        <w:spacing w:line="340" w:lineRule="exact"/>
        <w:ind w:lef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目录十二、</w:t>
      </w:r>
    </w:p>
    <w:p w14:paraId="4CFB8324">
      <w:pPr>
        <w:spacing w:line="340" w:lineRule="exact"/>
        <w:rPr>
          <w:rFonts w:hint="eastAsia" w:ascii="宋体" w:hAnsi="宋体" w:cs="宋体"/>
          <w:color w:val="auto"/>
          <w:szCs w:val="21"/>
          <w:highlight w:val="none"/>
        </w:rPr>
      </w:pPr>
    </w:p>
    <w:p w14:paraId="67E2CE92">
      <w:pPr>
        <w:pStyle w:val="12"/>
        <w:spacing w:line="340" w:lineRule="exact"/>
        <w:ind w:firstLine="0" w:firstLineChars="0"/>
        <w:rPr>
          <w:color w:val="auto"/>
          <w:sz w:val="21"/>
          <w:highlight w:val="none"/>
        </w:rPr>
      </w:pPr>
    </w:p>
    <w:p w14:paraId="031BB6B9">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 附件一、中小企业声明函格式</w:t>
      </w:r>
    </w:p>
    <w:p w14:paraId="593D7819">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中小企业声明函</w:t>
      </w:r>
    </w:p>
    <w:p w14:paraId="26354D53">
      <w:pPr>
        <w:spacing w:line="340" w:lineRule="exact"/>
        <w:ind w:firstLine="630" w:firstLineChars="300"/>
        <w:rPr>
          <w:rFonts w:hint="eastAsia" w:ascii="宋体" w:hAnsi="宋体" w:cs="宋体"/>
          <w:color w:val="auto"/>
          <w:szCs w:val="21"/>
          <w:highlight w:val="none"/>
          <w:lang w:bidi="ar"/>
        </w:rPr>
      </w:pPr>
      <w:r>
        <w:rPr>
          <w:rFonts w:hint="eastAsia" w:ascii="宋体" w:hAnsi="宋体" w:cs="宋体"/>
          <w:color w:val="auto"/>
          <w:szCs w:val="21"/>
          <w:highlight w:val="none"/>
          <w:lang w:bidi="ar"/>
        </w:rPr>
        <w:t>本公司（联合体）郑重声明，根据《政府采购促进中小企业发展管理办法》（财库〔2020）46号）的规定，本公司</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（联合体）参加</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（单位名称）</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65E42565">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u w:val="single"/>
          <w:lang w:bidi="ar"/>
        </w:rPr>
        <w:t xml:space="preserve">   （标 的 名 称 ）</w:t>
      </w:r>
      <w:r>
        <w:rPr>
          <w:rFonts w:hint="eastAsia" w:ascii="宋体" w:hAnsi="宋体" w:cs="宋体"/>
          <w:color w:val="auto"/>
          <w:szCs w:val="21"/>
          <w:highlight w:val="none"/>
          <w:lang w:bidi="ar"/>
        </w:rPr>
        <w:t>，属于（采购文件中明确的所属行业） 承建（承接）企业为</w:t>
      </w:r>
      <w:r>
        <w:rPr>
          <w:rFonts w:hint="eastAsia" w:ascii="宋体" w:hAnsi="宋体" w:cs="宋体"/>
          <w:color w:val="auto"/>
          <w:szCs w:val="21"/>
          <w:highlight w:val="none"/>
          <w:u w:val="single"/>
          <w:lang w:bidi="ar"/>
        </w:rPr>
        <w:t xml:space="preserve">  （企业名称）</w:t>
      </w:r>
      <w:r>
        <w:rPr>
          <w:rFonts w:hint="eastAsia" w:ascii="宋体" w:hAnsi="宋体" w:cs="宋体"/>
          <w:color w:val="auto"/>
          <w:szCs w:val="21"/>
          <w:highlight w:val="none"/>
          <w:lang w:bidi="ar"/>
        </w:rPr>
        <w:t>，从业人员</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人，营业收入为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万元，资产总额为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万元，属于（史型企业、</w:t>
      </w:r>
    </w:p>
    <w:p w14:paraId="7C7B6F07">
      <w:pPr>
        <w:spacing w:line="34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小型企业、微型企业）</w:t>
      </w:r>
    </w:p>
    <w:p w14:paraId="265F497E">
      <w:pPr>
        <w:spacing w:line="340" w:lineRule="exact"/>
        <w:rPr>
          <w:rFonts w:hint="eastAsia" w:ascii="宋体" w:hAnsi="宋体" w:cs="宋体"/>
          <w:color w:val="auto"/>
          <w:szCs w:val="21"/>
          <w:highlight w:val="none"/>
          <w:lang w:bidi="ar"/>
        </w:rPr>
      </w:pPr>
    </w:p>
    <w:p w14:paraId="30933A9F">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以上企业，不属于大企业的分支机构，不存在控股股东 为大企业的情形，也不存在与大企业的负责人为同一人的情形 。</w:t>
      </w:r>
    </w:p>
    <w:p w14:paraId="1B3CA30E">
      <w:pPr>
        <w:spacing w:line="340" w:lineRule="exact"/>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本企业对上述声明内容的真实性负责。如有虚假，将依法承担相应责任。</w:t>
      </w:r>
    </w:p>
    <w:p w14:paraId="004819E5">
      <w:pPr>
        <w:spacing w:line="340" w:lineRule="exact"/>
        <w:ind w:firstLine="3990" w:firstLineChars="1900"/>
        <w:rPr>
          <w:rFonts w:hint="eastAsia" w:ascii="宋体" w:hAnsi="宋体" w:cs="宋体"/>
          <w:color w:val="auto"/>
          <w:szCs w:val="21"/>
          <w:highlight w:val="none"/>
          <w:lang w:bidi="ar"/>
        </w:rPr>
      </w:pPr>
      <w:r>
        <w:rPr>
          <w:rFonts w:hint="eastAsia" w:ascii="宋体" w:hAnsi="宋体" w:cs="宋体"/>
          <w:color w:val="auto"/>
          <w:szCs w:val="21"/>
          <w:highlight w:val="none"/>
          <w:lang w:bidi="ar"/>
        </w:rPr>
        <w:t>企业名称（盖章）∶</w:t>
      </w:r>
    </w:p>
    <w:p w14:paraId="69161671">
      <w:pPr>
        <w:spacing w:line="340" w:lineRule="exact"/>
        <w:ind w:firstLine="5040" w:firstLineChars="2400"/>
        <w:rPr>
          <w:rFonts w:hint="eastAsia" w:ascii="宋体" w:hAnsi="宋体" w:cs="宋体"/>
          <w:color w:val="auto"/>
          <w:szCs w:val="21"/>
          <w:highlight w:val="none"/>
          <w:lang w:bidi="ar"/>
        </w:rPr>
      </w:pPr>
      <w:r>
        <w:rPr>
          <w:rFonts w:hint="eastAsia" w:ascii="宋体" w:hAnsi="宋体" w:cs="宋体"/>
          <w:color w:val="auto"/>
          <w:szCs w:val="21"/>
          <w:highlight w:val="none"/>
          <w:lang w:bidi="ar"/>
        </w:rPr>
        <w:t>日 期 ∶</w:t>
      </w:r>
    </w:p>
    <w:p w14:paraId="0F67EC5C">
      <w:pPr>
        <w:widowControl/>
        <w:adjustRightInd w:val="0"/>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附件二、无重大违法记录声明格式</w:t>
      </w:r>
    </w:p>
    <w:p w14:paraId="20E3383A">
      <w:pPr>
        <w:widowControl/>
        <w:adjustRightInd w:val="0"/>
        <w:spacing w:line="340" w:lineRule="exact"/>
        <w:rPr>
          <w:rFonts w:hint="eastAsia" w:ascii="宋体" w:hAnsi="宋体" w:cs="宋体"/>
          <w:b/>
          <w:color w:val="auto"/>
          <w:szCs w:val="21"/>
          <w:highlight w:val="none"/>
        </w:rPr>
      </w:pPr>
    </w:p>
    <w:p w14:paraId="47F0C264">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无重大违法记录声明</w:t>
      </w:r>
    </w:p>
    <w:p w14:paraId="7A5E4E71">
      <w:pPr>
        <w:spacing w:line="340" w:lineRule="exact"/>
        <w:rPr>
          <w:rFonts w:hint="eastAsia" w:ascii="宋体" w:hAnsi="宋体" w:cs="宋体"/>
          <w:color w:val="auto"/>
          <w:szCs w:val="21"/>
          <w:highlight w:val="none"/>
        </w:rPr>
      </w:pPr>
    </w:p>
    <w:p w14:paraId="0EF4364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南京市溧水区人民医院：</w:t>
      </w:r>
    </w:p>
    <w:p w14:paraId="49D2BA3A">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（供应商名称）郑重声明：</w:t>
      </w:r>
    </w:p>
    <w:p w14:paraId="343F0FA6">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参加政府采购活动前3年内在经营活动中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（在下划线上如实填写：有或没有）重大违法记录。</w:t>
      </w:r>
    </w:p>
    <w:p w14:paraId="72481F34">
      <w:pPr>
        <w:spacing w:line="3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（说明：政府采购法第二十二条第一款第五项所称重大违法记录，是指供应商因违法经营受到刑事处罚或者责令停产停业、吊销许可证或者执照、较大数额罚款等行政处罚。）</w:t>
      </w:r>
    </w:p>
    <w:p w14:paraId="53E20E2B">
      <w:pPr>
        <w:spacing w:line="340" w:lineRule="exact"/>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声明人（公章）：</w:t>
      </w:r>
    </w:p>
    <w:p w14:paraId="22466043">
      <w:pPr>
        <w:spacing w:line="340" w:lineRule="exact"/>
        <w:ind w:firstLine="4620" w:firstLineChars="2200"/>
        <w:rPr>
          <w:rFonts w:hint="eastAsia" w:ascii="宋体" w:hAnsi="宋体" w:cs="宋体"/>
          <w:color w:val="auto"/>
          <w:szCs w:val="21"/>
          <w:highlight w:val="none"/>
        </w:rPr>
      </w:pPr>
      <w:r>
        <w:rPr>
          <w:rFonts w:hint="eastAsia" w:ascii="宋体" w:hAnsi="宋体" w:cs="宋体"/>
          <w:color w:val="auto"/>
          <w:szCs w:val="21"/>
          <w:highlight w:val="none"/>
        </w:rPr>
        <w:t>日　　期：    年   月  日</w:t>
      </w:r>
    </w:p>
    <w:p w14:paraId="00E7BF9D">
      <w:pPr>
        <w:spacing w:line="340" w:lineRule="exact"/>
        <w:rPr>
          <w:rFonts w:hint="eastAsia" w:ascii="宋体" w:hAnsi="宋体" w:cs="宋体"/>
          <w:color w:val="auto"/>
          <w:szCs w:val="21"/>
          <w:highlight w:val="none"/>
        </w:rPr>
      </w:pPr>
    </w:p>
    <w:p w14:paraId="55AE9245">
      <w:pPr>
        <w:spacing w:line="340" w:lineRule="exact"/>
        <w:rPr>
          <w:rFonts w:hint="eastAsia" w:ascii="宋体" w:hAnsi="宋体" w:cs="宋体"/>
          <w:b/>
          <w:color w:val="auto"/>
          <w:szCs w:val="21"/>
          <w:highlight w:val="none"/>
        </w:rPr>
      </w:pPr>
      <w:r>
        <w:rPr>
          <w:rFonts w:hint="eastAsia" w:ascii="宋体" w:hAnsi="宋体" w:cs="宋体"/>
          <w:b/>
          <w:color w:val="auto"/>
          <w:szCs w:val="21"/>
          <w:highlight w:val="none"/>
        </w:rPr>
        <w:t>附件三、具备履行合同所必需的设备和专业技术能力的声明格式及证明材料</w:t>
      </w:r>
    </w:p>
    <w:p w14:paraId="252E4FA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具备履行合同所必需的设备和专业技术能力的声明格式</w:t>
      </w:r>
    </w:p>
    <w:p w14:paraId="7CB2EF97">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南京市溧水区人民医院：</w:t>
      </w:r>
    </w:p>
    <w:p w14:paraId="779E74F4">
      <w:pPr>
        <w:spacing w:line="340" w:lineRule="exact"/>
        <w:ind w:firstLine="492"/>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（供应商名称）郑重声明：我公司具备履行本项采购合同所必需的设备和专业技术能力，为履行本项采购合同我单位具备如下主要设备和主要专业技术能力：</w:t>
      </w:r>
    </w:p>
    <w:p w14:paraId="14F9B3A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主要设备有：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。(提供照片)</w:t>
      </w:r>
    </w:p>
    <w:p w14:paraId="4A6D9649">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主要专业技术能力有：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。(若有)</w:t>
      </w:r>
    </w:p>
    <w:p w14:paraId="692B4416">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声明人：（公章）</w:t>
      </w:r>
    </w:p>
    <w:p w14:paraId="3BDFEA77">
      <w:pPr>
        <w:spacing w:line="340" w:lineRule="exact"/>
        <w:rPr>
          <w:rFonts w:hint="eastAsia"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日  期：       年    月    日</w:t>
      </w:r>
    </w:p>
    <w:p w14:paraId="1832B558">
      <w:pPr>
        <w:spacing w:line="340" w:lineRule="exact"/>
        <w:rPr>
          <w:rFonts w:hint="eastAsia" w:ascii="宋体" w:hAnsi="宋体" w:cs="宋体"/>
          <w:color w:val="auto"/>
          <w:szCs w:val="21"/>
          <w:highlight w:val="none"/>
        </w:rPr>
      </w:pPr>
    </w:p>
    <w:p w14:paraId="6C63A9D6">
      <w:pPr>
        <w:widowControl/>
        <w:spacing w:line="340" w:lineRule="exact"/>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 xml:space="preserve">附件四、残疾人福利性单位声明函 </w:t>
      </w:r>
    </w:p>
    <w:p w14:paraId="467771C6">
      <w:pPr>
        <w:widowControl/>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6F549CA8">
      <w:pPr>
        <w:widowControl/>
        <w:spacing w:line="34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 xml:space="preserve">本单位对上述声明的真实性负责。如有虚假，将依法承担相应责任。 </w:t>
      </w:r>
    </w:p>
    <w:p w14:paraId="1C0AD02B">
      <w:pPr>
        <w:widowControl/>
        <w:spacing w:line="340" w:lineRule="exact"/>
        <w:ind w:firstLine="4410" w:firstLineChars="21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单位名称（盖章）： </w:t>
      </w:r>
    </w:p>
    <w:p w14:paraId="65E0D444">
      <w:pPr>
        <w:widowControl/>
        <w:spacing w:line="340" w:lineRule="exact"/>
        <w:ind w:firstLine="4410" w:firstLineChars="2100"/>
        <w:jc w:val="left"/>
        <w:rPr>
          <w:rFonts w:hint="eastAsia" w:ascii="宋体" w:hAnsi="宋体" w:cs="宋体"/>
          <w:b/>
          <w:bCs/>
          <w:color w:val="auto"/>
          <w:kern w:val="0"/>
          <w:szCs w:val="21"/>
          <w:highlight w:val="none"/>
          <w:lang w:bidi="ar"/>
        </w:rPr>
      </w:pPr>
      <w:r>
        <w:rPr>
          <w:rFonts w:hint="eastAsia" w:ascii="宋体" w:hAnsi="宋体" w:cs="宋体"/>
          <w:color w:val="auto"/>
          <w:kern w:val="0"/>
          <w:szCs w:val="21"/>
          <w:highlight w:val="none"/>
          <w:lang w:bidi="ar"/>
        </w:rPr>
        <w:t xml:space="preserve">日 期： </w:t>
      </w:r>
    </w:p>
    <w:p w14:paraId="7D3C1BF3">
      <w:pPr>
        <w:widowControl/>
        <w:spacing w:line="340" w:lineRule="exact"/>
        <w:jc w:val="left"/>
        <w:rPr>
          <w:rFonts w:hint="eastAsia" w:ascii="宋体" w:hAnsi="宋体" w:cs="宋体"/>
          <w:color w:val="auto"/>
          <w:szCs w:val="21"/>
          <w:highlight w:val="none"/>
        </w:rPr>
      </w:pPr>
      <w:r>
        <w:rPr>
          <w:rFonts w:hint="eastAsia" w:ascii="宋体" w:hAnsi="宋体" w:cs="宋体"/>
          <w:b/>
          <w:bCs/>
          <w:color w:val="auto"/>
          <w:kern w:val="0"/>
          <w:szCs w:val="21"/>
          <w:highlight w:val="none"/>
          <w:lang w:bidi="ar"/>
        </w:rPr>
        <w:t xml:space="preserve">附件五、属于监狱企业的证明文件 </w:t>
      </w:r>
    </w:p>
    <w:p w14:paraId="06094506">
      <w:pPr>
        <w:widowControl/>
        <w:spacing w:line="34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 xml:space="preserve">（提供由省级以上监狱管理局、戒毒管理局(含新疆生产建设兵团)出具的属 </w:t>
      </w:r>
    </w:p>
    <w:p w14:paraId="2CA9A184">
      <w:pPr>
        <w:widowControl/>
        <w:spacing w:line="340" w:lineRule="exact"/>
        <w:jc w:val="left"/>
        <w:rPr>
          <w:color w:val="auto"/>
          <w:szCs w:val="21"/>
          <w:highlight w:val="none"/>
        </w:rPr>
      </w:pPr>
      <w:r>
        <w:rPr>
          <w:rFonts w:hint="eastAsia" w:ascii="宋体" w:hAnsi="宋体" w:cs="宋体"/>
          <w:color w:val="auto"/>
          <w:kern w:val="0"/>
          <w:szCs w:val="21"/>
          <w:highlight w:val="none"/>
          <w:lang w:bidi="ar"/>
        </w:rPr>
        <w:t xml:space="preserve">于监狱企业的证明文件） </w:t>
      </w:r>
    </w:p>
    <w:p w14:paraId="37D31C1F">
      <w:pPr>
        <w:spacing w:line="360" w:lineRule="auto"/>
        <w:rPr>
          <w:b/>
          <w:bCs/>
          <w:color w:val="auto"/>
          <w:sz w:val="40"/>
          <w:szCs w:val="40"/>
          <w:highlight w:val="none"/>
        </w:rPr>
      </w:pPr>
    </w:p>
    <w:p w14:paraId="38EA9826">
      <w:pPr>
        <w:spacing w:line="360" w:lineRule="auto"/>
        <w:ind w:firstLine="4016" w:firstLineChars="1000"/>
        <w:rPr>
          <w:b/>
          <w:bCs/>
          <w:color w:val="auto"/>
          <w:sz w:val="40"/>
          <w:szCs w:val="40"/>
          <w:highlight w:val="none"/>
        </w:rPr>
      </w:pPr>
      <w:r>
        <w:rPr>
          <w:rFonts w:hint="eastAsia"/>
          <w:b/>
          <w:bCs/>
          <w:color w:val="auto"/>
          <w:sz w:val="40"/>
          <w:szCs w:val="40"/>
          <w:highlight w:val="none"/>
        </w:rPr>
        <w:t>风险提示函</w:t>
      </w:r>
    </w:p>
    <w:p w14:paraId="1ADBADD8">
      <w:pPr>
        <w:spacing w:line="360" w:lineRule="auto"/>
        <w:ind w:firstLine="560" w:firstLineChars="200"/>
        <w:rPr>
          <w:rFonts w:hint="eastAsia" w:ascii="宋体" w:hAnsi="宋体" w:cs="宋体"/>
          <w:color w:val="auto"/>
          <w:kern w:val="0"/>
          <w:sz w:val="24"/>
          <w:szCs w:val="24"/>
          <w:highlight w:val="none"/>
        </w:rPr>
      </w:pPr>
      <w:r>
        <w:rPr>
          <w:rFonts w:hint="eastAsia"/>
          <w:color w:val="auto"/>
          <w:sz w:val="28"/>
          <w:szCs w:val="28"/>
          <w:highlight w:val="none"/>
        </w:rPr>
        <w:t>根据近期审计、巡查的情况，按照</w:t>
      </w:r>
      <w:r>
        <w:rPr>
          <w:rFonts w:hint="eastAsia" w:ascii="宋体" w:hAnsi="宋体"/>
          <w:color w:val="auto"/>
          <w:sz w:val="28"/>
          <w:szCs w:val="28"/>
          <w:highlight w:val="none"/>
        </w:rPr>
        <w:t>«中华人民共和国政府采购法实施条例»第十八条单位负责人为同一人或者存在直接控股、管理关系的不同供应商，不得参加同一合同项下的政府采购活动。</w:t>
      </w:r>
      <w:r>
        <w:rPr>
          <w:rFonts w:hint="eastAsia"/>
          <w:color w:val="auto"/>
          <w:sz w:val="28"/>
          <w:szCs w:val="28"/>
          <w:highlight w:val="none"/>
        </w:rPr>
        <w:t>各投标人应高度重视，单位负责人为同一人，以及与其公司有同一控股关系、股权伙伴关系的公司，不得参与同一合同项目的投标，否则有围标、串标之嫌疑，其风险自行承担。</w:t>
      </w:r>
    </w:p>
    <w:sectPr>
      <w:pgSz w:w="12240" w:h="15840"/>
      <w:pgMar w:top="720" w:right="601" w:bottom="278" w:left="618" w:header="283"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00" w:usb3="00000000" w:csb0="00080000"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5534A">
    <w:pPr>
      <w:pStyle w:val="8"/>
      <w:jc w:val="center"/>
      <w:rPr>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BABD85">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5BABD85">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C6EAC">
    <w:pPr>
      <w:autoSpaceDE w:val="0"/>
      <w:autoSpaceDN w:val="0"/>
      <w:spacing w:line="14" w:lineRule="auto"/>
      <w:rPr>
        <w:rFonts w:hint="eastAsia" w:ascii="宋体" w:hAnsi="宋体" w:cs="宋体"/>
        <w:sz w:val="20"/>
        <w:szCs w:val="18"/>
      </w:rPr>
    </w:pPr>
    <w:r>
      <w:rPr>
        <w:rFonts w:ascii="宋体" w:hAnsi="宋体" w:cs="宋体"/>
        <w:sz w:val="20"/>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6FC4D">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13E6FC4D">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791D9">
    <w:pPr>
      <w:pStyle w:val="9"/>
      <w:rPr>
        <w:sz w:val="30"/>
        <w:szCs w:val="30"/>
      </w:rPr>
    </w:pPr>
    <w:r>
      <w:rPr>
        <w:rFonts w:hint="eastAsia"/>
        <w:sz w:val="30"/>
        <w:szCs w:val="30"/>
      </w:rPr>
      <w:t>南京市溧水区人民医院招标采购文件</w:t>
    </w:r>
  </w:p>
  <w:p w14:paraId="760314E2">
    <w:pPr>
      <w:jc w:val="right"/>
      <w:rPr>
        <w:rFonts w:eastAsia="楷体_GB2312"/>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14044"/>
    <w:multiLevelType w:val="singleLevel"/>
    <w:tmpl w:val="A2014044"/>
    <w:lvl w:ilvl="0" w:tentative="0">
      <w:start w:val="1"/>
      <w:numFmt w:val="chineseCounting"/>
      <w:suff w:val="nothing"/>
      <w:lvlText w:val="（%1）"/>
      <w:lvlJc w:val="left"/>
      <w:rPr>
        <w:rFonts w:hint="eastAsia"/>
      </w:rPr>
    </w:lvl>
  </w:abstractNum>
  <w:abstractNum w:abstractNumId="1">
    <w:nsid w:val="D9E042B6"/>
    <w:multiLevelType w:val="singleLevel"/>
    <w:tmpl w:val="D9E042B6"/>
    <w:lvl w:ilvl="0" w:tentative="0">
      <w:start w:val="6"/>
      <w:numFmt w:val="decimal"/>
      <w:suff w:val="nothing"/>
      <w:lvlText w:val="（%1）"/>
      <w:lvlJc w:val="left"/>
    </w:lvl>
  </w:abstractNum>
  <w:abstractNum w:abstractNumId="2">
    <w:nsid w:val="F753E07B"/>
    <w:multiLevelType w:val="singleLevel"/>
    <w:tmpl w:val="F753E07B"/>
    <w:lvl w:ilvl="0" w:tentative="0">
      <w:start w:val="1"/>
      <w:numFmt w:val="chineseCounting"/>
      <w:suff w:val="nothing"/>
      <w:lvlText w:val="%1、"/>
      <w:lvlJc w:val="left"/>
      <w:rPr>
        <w:rFonts w:hint="eastAsia"/>
      </w:rPr>
    </w:lvl>
  </w:abstractNum>
  <w:abstractNum w:abstractNumId="3">
    <w:nsid w:val="3F33C2EB"/>
    <w:multiLevelType w:val="singleLevel"/>
    <w:tmpl w:val="3F33C2EB"/>
    <w:lvl w:ilvl="0" w:tentative="0">
      <w:start w:val="1"/>
      <w:numFmt w:val="decimal"/>
      <w:suff w:val="nothing"/>
      <w:lvlText w:val="%1、"/>
      <w:lvlJc w:val="left"/>
    </w:lvl>
  </w:abstractNum>
  <w:abstractNum w:abstractNumId="4">
    <w:nsid w:val="58F9285E"/>
    <w:multiLevelType w:val="singleLevel"/>
    <w:tmpl w:val="58F9285E"/>
    <w:lvl w:ilvl="0" w:tentative="0">
      <w:start w:val="1"/>
      <w:numFmt w:val="decimal"/>
      <w:suff w:val="nothing"/>
      <w:lvlText w:val="%1、"/>
      <w:lvlJc w:val="left"/>
    </w:lvl>
  </w:abstractNum>
  <w:abstractNum w:abstractNumId="5">
    <w:nsid w:val="67E31D0A"/>
    <w:multiLevelType w:val="singleLevel"/>
    <w:tmpl w:val="67E31D0A"/>
    <w:lvl w:ilvl="0" w:tentative="0">
      <w:start w:val="5"/>
      <w:numFmt w:val="chineseCounting"/>
      <w:suff w:val="space"/>
      <w:lvlText w:val="第%1部分"/>
      <w:lvlJc w:val="left"/>
      <w:rPr>
        <w:rFonts w:hint="eastAsia"/>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B0132"/>
    <w:rsid w:val="000244CB"/>
    <w:rsid w:val="00080DC6"/>
    <w:rsid w:val="000848AD"/>
    <w:rsid w:val="001014C3"/>
    <w:rsid w:val="00173A7A"/>
    <w:rsid w:val="001A26F5"/>
    <w:rsid w:val="001B0650"/>
    <w:rsid w:val="002404DF"/>
    <w:rsid w:val="00273008"/>
    <w:rsid w:val="002E4FB0"/>
    <w:rsid w:val="002F711E"/>
    <w:rsid w:val="00345E1A"/>
    <w:rsid w:val="00382C94"/>
    <w:rsid w:val="00473F92"/>
    <w:rsid w:val="0048125A"/>
    <w:rsid w:val="00487DB2"/>
    <w:rsid w:val="004E0926"/>
    <w:rsid w:val="005A5458"/>
    <w:rsid w:val="005E0327"/>
    <w:rsid w:val="00634063"/>
    <w:rsid w:val="00637E7E"/>
    <w:rsid w:val="00667878"/>
    <w:rsid w:val="006950F4"/>
    <w:rsid w:val="006F4698"/>
    <w:rsid w:val="007424C3"/>
    <w:rsid w:val="0076316C"/>
    <w:rsid w:val="007859A4"/>
    <w:rsid w:val="007F0AE3"/>
    <w:rsid w:val="0084302C"/>
    <w:rsid w:val="0087308D"/>
    <w:rsid w:val="009206E1"/>
    <w:rsid w:val="009548A9"/>
    <w:rsid w:val="00966343"/>
    <w:rsid w:val="009D32C9"/>
    <w:rsid w:val="00AF2034"/>
    <w:rsid w:val="00B21E87"/>
    <w:rsid w:val="00C549EF"/>
    <w:rsid w:val="00C7639F"/>
    <w:rsid w:val="00C874A9"/>
    <w:rsid w:val="00CE2EB6"/>
    <w:rsid w:val="00D076E7"/>
    <w:rsid w:val="00D26479"/>
    <w:rsid w:val="00E448AD"/>
    <w:rsid w:val="00E5260D"/>
    <w:rsid w:val="00EE43ED"/>
    <w:rsid w:val="00F645F0"/>
    <w:rsid w:val="00FD5363"/>
    <w:rsid w:val="015B6983"/>
    <w:rsid w:val="01BC4D59"/>
    <w:rsid w:val="01F20848"/>
    <w:rsid w:val="02145195"/>
    <w:rsid w:val="025445E3"/>
    <w:rsid w:val="03541CE9"/>
    <w:rsid w:val="03BC0A6C"/>
    <w:rsid w:val="03F451BD"/>
    <w:rsid w:val="041206D5"/>
    <w:rsid w:val="042A27AE"/>
    <w:rsid w:val="04BB25FB"/>
    <w:rsid w:val="04DC01EC"/>
    <w:rsid w:val="06C27052"/>
    <w:rsid w:val="098649CD"/>
    <w:rsid w:val="0A825391"/>
    <w:rsid w:val="0B3A2C4D"/>
    <w:rsid w:val="0B413D30"/>
    <w:rsid w:val="0BBE48BD"/>
    <w:rsid w:val="0BFA4725"/>
    <w:rsid w:val="0C911E18"/>
    <w:rsid w:val="0CAD246E"/>
    <w:rsid w:val="0DDC73AC"/>
    <w:rsid w:val="0E3D27CC"/>
    <w:rsid w:val="0EBC69B7"/>
    <w:rsid w:val="0F5A4B2F"/>
    <w:rsid w:val="0FDB1A3F"/>
    <w:rsid w:val="105D1FD6"/>
    <w:rsid w:val="10896049"/>
    <w:rsid w:val="10EC0374"/>
    <w:rsid w:val="11231F51"/>
    <w:rsid w:val="11357601"/>
    <w:rsid w:val="11457119"/>
    <w:rsid w:val="1191235E"/>
    <w:rsid w:val="11E47469"/>
    <w:rsid w:val="122754A3"/>
    <w:rsid w:val="129D6AD2"/>
    <w:rsid w:val="13356116"/>
    <w:rsid w:val="13734FC0"/>
    <w:rsid w:val="138F3223"/>
    <w:rsid w:val="1488025B"/>
    <w:rsid w:val="154A4761"/>
    <w:rsid w:val="16673549"/>
    <w:rsid w:val="16DE6045"/>
    <w:rsid w:val="179C5DB0"/>
    <w:rsid w:val="180B0132"/>
    <w:rsid w:val="18C029E4"/>
    <w:rsid w:val="19A66862"/>
    <w:rsid w:val="19A95F55"/>
    <w:rsid w:val="19CE3569"/>
    <w:rsid w:val="1A003099"/>
    <w:rsid w:val="1AD5150D"/>
    <w:rsid w:val="1C1C2F0F"/>
    <w:rsid w:val="1C782A98"/>
    <w:rsid w:val="1CA70497"/>
    <w:rsid w:val="1CE3664E"/>
    <w:rsid w:val="1D0B7468"/>
    <w:rsid w:val="1D1A2070"/>
    <w:rsid w:val="1D494184"/>
    <w:rsid w:val="1D5101DF"/>
    <w:rsid w:val="1DEC2243"/>
    <w:rsid w:val="1EB458DE"/>
    <w:rsid w:val="1F710EEF"/>
    <w:rsid w:val="202A2E39"/>
    <w:rsid w:val="2049748A"/>
    <w:rsid w:val="20784733"/>
    <w:rsid w:val="22827FFC"/>
    <w:rsid w:val="22F12C5C"/>
    <w:rsid w:val="22F64059"/>
    <w:rsid w:val="23A22633"/>
    <w:rsid w:val="23A6120D"/>
    <w:rsid w:val="2540245C"/>
    <w:rsid w:val="25456063"/>
    <w:rsid w:val="26E7356F"/>
    <w:rsid w:val="27AA42AC"/>
    <w:rsid w:val="280928D3"/>
    <w:rsid w:val="29DF5551"/>
    <w:rsid w:val="29FF0355"/>
    <w:rsid w:val="2A41271B"/>
    <w:rsid w:val="2C291298"/>
    <w:rsid w:val="2C534988"/>
    <w:rsid w:val="2C9C50BE"/>
    <w:rsid w:val="2CA67389"/>
    <w:rsid w:val="2CF576EC"/>
    <w:rsid w:val="2D1C4D7A"/>
    <w:rsid w:val="2D535E8A"/>
    <w:rsid w:val="2DC33905"/>
    <w:rsid w:val="2DE60657"/>
    <w:rsid w:val="2E0F0C94"/>
    <w:rsid w:val="2E110657"/>
    <w:rsid w:val="2E4C168F"/>
    <w:rsid w:val="2E8C3807"/>
    <w:rsid w:val="2EDC0A8A"/>
    <w:rsid w:val="2EF905A6"/>
    <w:rsid w:val="30102386"/>
    <w:rsid w:val="3071181A"/>
    <w:rsid w:val="30A32571"/>
    <w:rsid w:val="32324861"/>
    <w:rsid w:val="32754CF2"/>
    <w:rsid w:val="33B37A27"/>
    <w:rsid w:val="34CD1207"/>
    <w:rsid w:val="35243365"/>
    <w:rsid w:val="358D4323"/>
    <w:rsid w:val="36581519"/>
    <w:rsid w:val="36C25F06"/>
    <w:rsid w:val="389F6125"/>
    <w:rsid w:val="3A5768FE"/>
    <w:rsid w:val="3BA821E8"/>
    <w:rsid w:val="3CF001C2"/>
    <w:rsid w:val="3D2E1438"/>
    <w:rsid w:val="3D6A3721"/>
    <w:rsid w:val="3D8D47E6"/>
    <w:rsid w:val="3E104242"/>
    <w:rsid w:val="3FB15F21"/>
    <w:rsid w:val="3FF05A53"/>
    <w:rsid w:val="409749EB"/>
    <w:rsid w:val="413A3D2F"/>
    <w:rsid w:val="41594F1C"/>
    <w:rsid w:val="41676AB4"/>
    <w:rsid w:val="41784AF9"/>
    <w:rsid w:val="42624C78"/>
    <w:rsid w:val="45227D67"/>
    <w:rsid w:val="4537679D"/>
    <w:rsid w:val="45F52B62"/>
    <w:rsid w:val="46B04A59"/>
    <w:rsid w:val="484C2208"/>
    <w:rsid w:val="48836B27"/>
    <w:rsid w:val="48C011DF"/>
    <w:rsid w:val="490C7DA6"/>
    <w:rsid w:val="49AD04CE"/>
    <w:rsid w:val="49B301BF"/>
    <w:rsid w:val="4AC27CF0"/>
    <w:rsid w:val="4AC51D66"/>
    <w:rsid w:val="4C241390"/>
    <w:rsid w:val="4C746529"/>
    <w:rsid w:val="4D24267C"/>
    <w:rsid w:val="4D360897"/>
    <w:rsid w:val="4D7D771F"/>
    <w:rsid w:val="4E2D3970"/>
    <w:rsid w:val="4F0A0805"/>
    <w:rsid w:val="4F11005F"/>
    <w:rsid w:val="4F130641"/>
    <w:rsid w:val="4FA47125"/>
    <w:rsid w:val="4FC94E43"/>
    <w:rsid w:val="4FD363E6"/>
    <w:rsid w:val="5078054F"/>
    <w:rsid w:val="507B6C15"/>
    <w:rsid w:val="516E0A9A"/>
    <w:rsid w:val="51A606AD"/>
    <w:rsid w:val="51B64E86"/>
    <w:rsid w:val="52437809"/>
    <w:rsid w:val="543D7AF9"/>
    <w:rsid w:val="54415895"/>
    <w:rsid w:val="54D87C0F"/>
    <w:rsid w:val="554076EE"/>
    <w:rsid w:val="55A5145E"/>
    <w:rsid w:val="55E03469"/>
    <w:rsid w:val="57666F4A"/>
    <w:rsid w:val="57D57D0E"/>
    <w:rsid w:val="584D31DF"/>
    <w:rsid w:val="58A8206B"/>
    <w:rsid w:val="58DB5C75"/>
    <w:rsid w:val="58DF784B"/>
    <w:rsid w:val="59626111"/>
    <w:rsid w:val="59757271"/>
    <w:rsid w:val="597F3DDF"/>
    <w:rsid w:val="5B911D4B"/>
    <w:rsid w:val="5BE37EF0"/>
    <w:rsid w:val="5EB0424F"/>
    <w:rsid w:val="5F353A20"/>
    <w:rsid w:val="5FC5111D"/>
    <w:rsid w:val="5FD71E76"/>
    <w:rsid w:val="60210629"/>
    <w:rsid w:val="602614AD"/>
    <w:rsid w:val="60404CC2"/>
    <w:rsid w:val="6062696C"/>
    <w:rsid w:val="607D575B"/>
    <w:rsid w:val="60AC639D"/>
    <w:rsid w:val="624707D8"/>
    <w:rsid w:val="63BC45E5"/>
    <w:rsid w:val="63EE3210"/>
    <w:rsid w:val="640B10C9"/>
    <w:rsid w:val="644A5A3E"/>
    <w:rsid w:val="64B33C3A"/>
    <w:rsid w:val="64F035D6"/>
    <w:rsid w:val="65016A55"/>
    <w:rsid w:val="65636582"/>
    <w:rsid w:val="659E2972"/>
    <w:rsid w:val="65BA606B"/>
    <w:rsid w:val="66974ADA"/>
    <w:rsid w:val="6751312F"/>
    <w:rsid w:val="675A1CBD"/>
    <w:rsid w:val="678D047F"/>
    <w:rsid w:val="67CA5CB3"/>
    <w:rsid w:val="6881693B"/>
    <w:rsid w:val="68982AF3"/>
    <w:rsid w:val="68DA52E4"/>
    <w:rsid w:val="69093E08"/>
    <w:rsid w:val="69D72D54"/>
    <w:rsid w:val="6A5C794C"/>
    <w:rsid w:val="6ABE287A"/>
    <w:rsid w:val="6C1F49B4"/>
    <w:rsid w:val="6D2D56D4"/>
    <w:rsid w:val="6E971ED7"/>
    <w:rsid w:val="6EDA5CA6"/>
    <w:rsid w:val="70BA6E1C"/>
    <w:rsid w:val="70BC5C25"/>
    <w:rsid w:val="70FE4FCC"/>
    <w:rsid w:val="71251806"/>
    <w:rsid w:val="717B292B"/>
    <w:rsid w:val="720F447A"/>
    <w:rsid w:val="72E45E57"/>
    <w:rsid w:val="738D5656"/>
    <w:rsid w:val="73B10E8D"/>
    <w:rsid w:val="73BE7484"/>
    <w:rsid w:val="73FE551A"/>
    <w:rsid w:val="73FE6DC4"/>
    <w:rsid w:val="7403322B"/>
    <w:rsid w:val="744E0F46"/>
    <w:rsid w:val="74AD1DB9"/>
    <w:rsid w:val="74C262AE"/>
    <w:rsid w:val="75BC4B32"/>
    <w:rsid w:val="767C19B2"/>
    <w:rsid w:val="775A502F"/>
    <w:rsid w:val="788F2A26"/>
    <w:rsid w:val="79746931"/>
    <w:rsid w:val="799208D7"/>
    <w:rsid w:val="7A5275FA"/>
    <w:rsid w:val="7AB65C8B"/>
    <w:rsid w:val="7ABC29F5"/>
    <w:rsid w:val="7B340535"/>
    <w:rsid w:val="7B540417"/>
    <w:rsid w:val="7C4D2AA9"/>
    <w:rsid w:val="7E2919D5"/>
    <w:rsid w:val="7E493408"/>
    <w:rsid w:val="7EC2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2"/>
    <w:qFormat/>
    <w:uiPriority w:val="0"/>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4">
    <w:name w:val="heading 2"/>
    <w:basedOn w:val="1"/>
    <w:next w:val="1"/>
    <w:qFormat/>
    <w:uiPriority w:val="1"/>
    <w:pPr>
      <w:spacing w:line="230" w:lineRule="exact"/>
      <w:ind w:left="110"/>
      <w:outlineLvl w:val="1"/>
    </w:pPr>
    <w:rPr>
      <w:b/>
      <w:bCs/>
      <w:sz w:val="18"/>
      <w:szCs w:val="18"/>
    </w:rPr>
  </w:style>
  <w:style w:type="paragraph" w:styleId="5">
    <w:name w:val="heading 4"/>
    <w:basedOn w:val="1"/>
    <w:next w:val="1"/>
    <w:qFormat/>
    <w:uiPriority w:val="0"/>
    <w:pPr>
      <w:keepNext/>
      <w:keepLines/>
      <w:spacing w:before="120" w:after="120"/>
      <w:outlineLvl w:val="3"/>
    </w:pPr>
    <w:rPr>
      <w:rFonts w:ascii="Arial" w:hAnsi="Arial" w:eastAsia="黑体"/>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semiHidden/>
    <w:qFormat/>
    <w:uiPriority w:val="0"/>
    <w:pPr>
      <w:ind w:left="1260"/>
    </w:pPr>
  </w:style>
  <w:style w:type="paragraph" w:styleId="6">
    <w:name w:val="Body Text"/>
    <w:basedOn w:val="1"/>
    <w:next w:val="1"/>
    <w:link w:val="21"/>
    <w:qFormat/>
    <w:uiPriority w:val="0"/>
    <w:rPr>
      <w:rFonts w:ascii="楷体_GB2312" w:hAnsi="Arial" w:eastAsia="楷体_GB2312"/>
      <w:sz w:val="28"/>
    </w:r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楷体_GB2312"/>
      <w:kern w:val="0"/>
      <w:sz w:val="18"/>
    </w:rPr>
  </w:style>
  <w:style w:type="paragraph" w:styleId="10">
    <w:name w:val="Body Text Indent 3"/>
    <w:basedOn w:val="1"/>
    <w:qFormat/>
    <w:uiPriority w:val="99"/>
    <w:pPr>
      <w:spacing w:line="440" w:lineRule="atLeast"/>
      <w:ind w:firstLine="480" w:firstLineChars="200"/>
      <w:jc w:val="left"/>
    </w:pPr>
    <w:rPr>
      <w:sz w:val="24"/>
    </w:rPr>
  </w:style>
  <w:style w:type="paragraph" w:styleId="11">
    <w:name w:val="Normal (Web)"/>
    <w:basedOn w:val="1"/>
    <w:qFormat/>
    <w:uiPriority w:val="0"/>
    <w:rPr>
      <w:sz w:val="24"/>
    </w:rPr>
  </w:style>
  <w:style w:type="paragraph" w:styleId="12">
    <w:name w:val="Body Text First Indent"/>
    <w:basedOn w:val="6"/>
    <w:qFormat/>
    <w:uiPriority w:val="99"/>
    <w:pPr>
      <w:spacing w:line="360" w:lineRule="auto"/>
      <w:ind w:firstLine="420" w:firstLineChars="100"/>
    </w:pPr>
    <w:rPr>
      <w:rFonts w:ascii="Times New Roman" w:hAnsi="Times New Roman"/>
      <w:szCs w:val="21"/>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font31"/>
    <w:qFormat/>
    <w:uiPriority w:val="0"/>
    <w:rPr>
      <w:rFonts w:hint="eastAsia" w:ascii="宋体" w:hAnsi="宋体" w:eastAsia="宋体" w:cs="宋体"/>
      <w:color w:val="000000"/>
      <w:sz w:val="22"/>
      <w:szCs w:val="22"/>
      <w:u w:val="none"/>
    </w:rPr>
  </w:style>
  <w:style w:type="character" w:customStyle="1" w:styleId="19">
    <w:name w:val="font11"/>
    <w:basedOn w:val="15"/>
    <w:qFormat/>
    <w:uiPriority w:val="0"/>
    <w:rPr>
      <w:rFonts w:hint="eastAsia" w:ascii="宋体" w:hAnsi="宋体" w:eastAsia="宋体" w:cs="宋体"/>
      <w:color w:val="FF0000"/>
      <w:sz w:val="22"/>
      <w:szCs w:val="22"/>
      <w:u w:val="none"/>
    </w:rPr>
  </w:style>
  <w:style w:type="character" w:customStyle="1" w:styleId="20">
    <w:name w:val="font21"/>
    <w:basedOn w:val="15"/>
    <w:qFormat/>
    <w:uiPriority w:val="0"/>
    <w:rPr>
      <w:rFonts w:ascii="Arial" w:hAnsi="Arial" w:cs="Arial"/>
      <w:color w:val="000000"/>
      <w:sz w:val="22"/>
      <w:szCs w:val="22"/>
      <w:u w:val="none"/>
    </w:rPr>
  </w:style>
  <w:style w:type="character" w:customStyle="1" w:styleId="21">
    <w:name w:val="正文文本 字符"/>
    <w:basedOn w:val="15"/>
    <w:link w:val="6"/>
    <w:qFormat/>
    <w:uiPriority w:val="0"/>
    <w:rPr>
      <w:rFonts w:hint="eastAsia" w:ascii="楷体_GB2312" w:hAnsi="Arial" w:eastAsia="楷体_GB2312" w:cs="楷体_GB2312"/>
      <w:kern w:val="2"/>
      <w:sz w:val="28"/>
      <w:szCs w:val="28"/>
    </w:rPr>
  </w:style>
  <w:style w:type="character" w:customStyle="1" w:styleId="22">
    <w:name w:val="标题 1 字符"/>
    <w:basedOn w:val="15"/>
    <w:link w:val="3"/>
    <w:qFormat/>
    <w:uiPriority w:val="0"/>
    <w:rPr>
      <w:rFonts w:hint="eastAsia" w:ascii="楷体_GB2312" w:eastAsia="楷体_GB2312" w:cs="楷体_GB2312"/>
      <w:kern w:val="2"/>
      <w:sz w:val="28"/>
      <w:szCs w:val="28"/>
    </w:rPr>
  </w:style>
  <w:style w:type="paragraph" w:customStyle="1" w:styleId="23">
    <w:name w:val="Body Text First Indent 21"/>
    <w:basedOn w:val="24"/>
    <w:autoRedefine/>
    <w:qFormat/>
    <w:uiPriority w:val="0"/>
    <w:pPr>
      <w:ind w:left="420" w:firstLine="420" w:firstLineChars="200"/>
    </w:pPr>
    <w:rPr>
      <w:rFonts w:eastAsia="宋?"/>
    </w:rPr>
  </w:style>
  <w:style w:type="paragraph" w:customStyle="1" w:styleId="24">
    <w:name w:val="Body Text Indent1"/>
    <w:basedOn w:val="1"/>
    <w:next w:val="25"/>
    <w:autoRedefine/>
    <w:qFormat/>
    <w:uiPriority w:val="0"/>
    <w:pPr>
      <w:ind w:left="200" w:leftChars="200"/>
    </w:pPr>
  </w:style>
  <w:style w:type="paragraph" w:customStyle="1" w:styleId="25">
    <w:name w:val="envelope return1"/>
    <w:basedOn w:val="1"/>
    <w:autoRedefine/>
    <w:qFormat/>
    <w:uiPriority w:val="0"/>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7604</Words>
  <Characters>7974</Characters>
  <Lines>190</Lines>
  <Paragraphs>53</Paragraphs>
  <TotalTime>24</TotalTime>
  <ScaleCrop>false</ScaleCrop>
  <LinksUpToDate>false</LinksUpToDate>
  <CharactersWithSpaces>8047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2021-04-26T07:46:00Z</dcterms:created>
  <dc:creator>秦婕</dc:creator>
  <cp:lastModifiedBy>冯飞扬</cp:lastModifiedBy>
  <cp:lastPrinted>2025-03-03T09:14:00Z</cp:lastPrinted>
  <dcterms:modified xsi:type="dcterms:W3CDTF">2025-12-19T07:16:44Z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2647893E03924C2585D912BF4DC7352E_13</vt:lpwstr>
  </property>
  <property fmtid="{D5CDD505-2E9C-101B-9397-08002B2CF9AE}" pid="4" name="KSOTemplateDocerSaveRecord">
    <vt:lpwstr>eyJoZGlkIjoiNTg0NWY0ZjYxZDliZDY5MzNiNDYxOTM4Yzc1MmQ4N2MiLCJ1c2VySWQiOiIyNDExNTM3NjIifQ==</vt:lpwstr>
  </property>
</Properties>
</file>