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275FC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bookmarkStart w:id="0" w:name="_Toc35393797"/>
      <w:bookmarkStart w:id="1" w:name="_Toc28359011"/>
      <w:bookmarkStart w:id="2" w:name="_Toc39926506"/>
      <w:r>
        <w:rPr>
          <w:rFonts w:hint="eastAsia" w:ascii="仿宋" w:hAnsi="仿宋" w:eastAsia="仿宋" w:cs="仿宋"/>
          <w:b w:val="0"/>
          <w:bCs w:val="0"/>
          <w:color w:val="000000"/>
          <w:kern w:val="0"/>
          <w:sz w:val="24"/>
          <w:szCs w:val="24"/>
          <w:highlight w:val="none"/>
          <w:u w:val="none"/>
        </w:rPr>
        <w:t xml:space="preserve"> </w:t>
      </w:r>
      <w:r>
        <w:rPr>
          <w:rFonts w:hint="eastAsia" w:ascii="仿宋" w:hAnsi="仿宋" w:eastAsia="仿宋" w:cs="仿宋"/>
          <w:b w:val="0"/>
          <w:bCs w:val="0"/>
          <w:color w:val="000000"/>
          <w:kern w:val="0"/>
          <w:sz w:val="24"/>
          <w:szCs w:val="24"/>
          <w:highlight w:val="none"/>
          <w:u w:val="none"/>
          <w:lang w:val="en-US" w:eastAsia="zh-CN"/>
        </w:rPr>
        <w:t xml:space="preserve">   </w:t>
      </w:r>
      <w:r>
        <w:rPr>
          <w:rFonts w:hint="eastAsia" w:cs="仿宋"/>
          <w:b w:val="0"/>
          <w:bCs w:val="0"/>
          <w:color w:val="000000"/>
          <w:kern w:val="0"/>
          <w:sz w:val="24"/>
          <w:szCs w:val="24"/>
          <w:highlight w:val="none"/>
          <w:u w:val="none"/>
          <w:lang w:val="en-US" w:eastAsia="zh-CN"/>
        </w:rPr>
        <w:t xml:space="preserve">                            </w:t>
      </w:r>
      <w:r>
        <w:rPr>
          <w:rFonts w:hint="eastAsia" w:cs="仿宋"/>
          <w:b/>
          <w:bCs/>
          <w:color w:val="000000"/>
          <w:kern w:val="0"/>
          <w:sz w:val="30"/>
          <w:szCs w:val="30"/>
          <w:highlight w:val="none"/>
          <w:u w:val="none"/>
          <w:lang w:val="en-US" w:eastAsia="zh-CN"/>
        </w:rPr>
        <w:t xml:space="preserve">   </w:t>
      </w:r>
      <w:r>
        <w:rPr>
          <w:rFonts w:hint="eastAsia" w:ascii="仿宋" w:hAnsi="仿宋" w:eastAsia="仿宋" w:cs="仿宋"/>
          <w:b/>
          <w:bCs/>
          <w:color w:val="000000"/>
          <w:kern w:val="0"/>
          <w:sz w:val="30"/>
          <w:szCs w:val="30"/>
          <w:highlight w:val="none"/>
          <w:u w:val="none"/>
        </w:rPr>
        <w:t>询价</w:t>
      </w:r>
      <w:bookmarkEnd w:id="0"/>
      <w:bookmarkEnd w:id="1"/>
      <w:r>
        <w:rPr>
          <w:rFonts w:hint="eastAsia" w:ascii="仿宋" w:hAnsi="仿宋" w:eastAsia="仿宋" w:cs="仿宋"/>
          <w:b/>
          <w:bCs/>
          <w:color w:val="000000"/>
          <w:kern w:val="0"/>
          <w:sz w:val="30"/>
          <w:szCs w:val="30"/>
          <w:highlight w:val="none"/>
          <w:u w:val="none"/>
        </w:rPr>
        <w:t>通知书</w:t>
      </w:r>
      <w:bookmarkStart w:id="3" w:name="_Toc28359012"/>
      <w:bookmarkStart w:id="4" w:name="_Toc28359089"/>
      <w:bookmarkStart w:id="5" w:name="_Toc35393629"/>
      <w:bookmarkStart w:id="6" w:name="_Toc35393798"/>
    </w:p>
    <w:p w14:paraId="01880AE9">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溧水区人民医院网络安全设备维保及病毒特征库升级项目的潜在</w:t>
      </w:r>
      <w:r>
        <w:rPr>
          <w:rFonts w:hint="eastAsia" w:ascii="仿宋" w:hAnsi="仿宋" w:eastAsia="仿宋" w:cs="仿宋"/>
          <w:b w:val="0"/>
          <w:bCs w:val="0"/>
          <w:color w:val="000000"/>
          <w:kern w:val="0"/>
          <w:sz w:val="24"/>
          <w:szCs w:val="24"/>
          <w:highlight w:val="none"/>
          <w:u w:val="none"/>
          <w:lang w:eastAsia="zh-CN"/>
        </w:rPr>
        <w:t>服务商</w:t>
      </w:r>
      <w:r>
        <w:rPr>
          <w:rFonts w:hint="eastAsia" w:ascii="仿宋" w:hAnsi="仿宋" w:eastAsia="仿宋" w:cs="仿宋"/>
          <w:b w:val="0"/>
          <w:bCs w:val="0"/>
          <w:color w:val="000000"/>
          <w:kern w:val="0"/>
          <w:sz w:val="24"/>
          <w:szCs w:val="24"/>
          <w:highlight w:val="none"/>
          <w:u w:val="none"/>
        </w:rPr>
        <w:t>应在溧水区人民医院官网获取采购文件，并于202</w:t>
      </w:r>
      <w:r>
        <w:rPr>
          <w:rFonts w:hint="eastAsia" w:ascii="仿宋" w:hAnsi="仿宋" w:eastAsia="仿宋" w:cs="仿宋"/>
          <w:b w:val="0"/>
          <w:bCs w:val="0"/>
          <w:color w:val="000000"/>
          <w:kern w:val="0"/>
          <w:sz w:val="24"/>
          <w:szCs w:val="24"/>
          <w:highlight w:val="none"/>
          <w:u w:val="none"/>
          <w:lang w:val="en-US" w:eastAsia="zh-CN"/>
        </w:rPr>
        <w:t>6</w:t>
      </w:r>
      <w:r>
        <w:rPr>
          <w:rFonts w:hint="eastAsia" w:ascii="仿宋" w:hAnsi="仿宋" w:eastAsia="仿宋" w:cs="仿宋"/>
          <w:b w:val="0"/>
          <w:bCs w:val="0"/>
          <w:color w:val="000000"/>
          <w:kern w:val="0"/>
          <w:sz w:val="24"/>
          <w:szCs w:val="24"/>
          <w:highlight w:val="none"/>
          <w:u w:val="none"/>
        </w:rPr>
        <w:t>年</w:t>
      </w:r>
      <w:r>
        <w:rPr>
          <w:rFonts w:hint="eastAsia" w:ascii="仿宋" w:hAnsi="仿宋" w:eastAsia="仿宋" w:cs="仿宋"/>
          <w:b w:val="0"/>
          <w:bCs w:val="0"/>
          <w:color w:val="000000"/>
          <w:kern w:val="0"/>
          <w:sz w:val="24"/>
          <w:szCs w:val="24"/>
          <w:highlight w:val="none"/>
          <w:u w:val="none"/>
          <w:lang w:val="en-US" w:eastAsia="zh-CN"/>
        </w:rPr>
        <w:t>2</w:t>
      </w:r>
      <w:r>
        <w:rPr>
          <w:rFonts w:hint="eastAsia" w:ascii="仿宋" w:hAnsi="仿宋" w:eastAsia="仿宋" w:cs="仿宋"/>
          <w:b w:val="0"/>
          <w:bCs w:val="0"/>
          <w:color w:val="000000"/>
          <w:kern w:val="0"/>
          <w:sz w:val="24"/>
          <w:szCs w:val="24"/>
          <w:highlight w:val="none"/>
          <w:u w:val="none"/>
        </w:rPr>
        <w:t>月</w:t>
      </w:r>
      <w:r>
        <w:rPr>
          <w:rFonts w:hint="eastAsia" w:ascii="仿宋" w:hAnsi="仿宋" w:eastAsia="仿宋" w:cs="仿宋"/>
          <w:b w:val="0"/>
          <w:bCs w:val="0"/>
          <w:color w:val="000000"/>
          <w:kern w:val="0"/>
          <w:sz w:val="24"/>
          <w:szCs w:val="24"/>
          <w:highlight w:val="none"/>
          <w:u w:val="none"/>
          <w:lang w:val="en-US" w:eastAsia="zh-CN"/>
        </w:rPr>
        <w:t>6</w:t>
      </w:r>
      <w:r>
        <w:rPr>
          <w:rFonts w:hint="eastAsia" w:ascii="仿宋" w:hAnsi="仿宋" w:eastAsia="仿宋" w:cs="仿宋"/>
          <w:b w:val="0"/>
          <w:bCs w:val="0"/>
          <w:color w:val="000000"/>
          <w:kern w:val="0"/>
          <w:sz w:val="24"/>
          <w:szCs w:val="24"/>
          <w:highlight w:val="none"/>
          <w:u w:val="none"/>
        </w:rPr>
        <w:t>日</w:t>
      </w:r>
      <w:r>
        <w:rPr>
          <w:rFonts w:hint="eastAsia" w:ascii="仿宋" w:hAnsi="仿宋" w:eastAsia="仿宋" w:cs="仿宋"/>
          <w:b w:val="0"/>
          <w:bCs w:val="0"/>
          <w:color w:val="000000"/>
          <w:kern w:val="0"/>
          <w:sz w:val="24"/>
          <w:szCs w:val="24"/>
          <w:highlight w:val="none"/>
          <w:u w:val="none"/>
          <w:lang w:val="en-US" w:eastAsia="zh-CN"/>
        </w:rPr>
        <w:t>9</w:t>
      </w:r>
      <w:r>
        <w:rPr>
          <w:rFonts w:hint="eastAsia" w:ascii="仿宋" w:hAnsi="仿宋" w:eastAsia="仿宋" w:cs="仿宋"/>
          <w:b w:val="0"/>
          <w:bCs w:val="0"/>
          <w:color w:val="000000"/>
          <w:kern w:val="0"/>
          <w:sz w:val="24"/>
          <w:szCs w:val="24"/>
          <w:highlight w:val="none"/>
          <w:u w:val="none"/>
        </w:rPr>
        <w:t>点30分（北京时间）前提交响应文件。</w:t>
      </w:r>
    </w:p>
    <w:p w14:paraId="5B17449D">
      <w:pPr>
        <w:keepNext w:val="0"/>
        <w:keepLines w:val="0"/>
        <w:pageBreakBefore w:val="0"/>
        <w:widowControl w:val="0"/>
        <w:kinsoku/>
        <w:wordWrap/>
        <w:overflowPunct/>
        <w:topLinePunct w:val="0"/>
        <w:autoSpaceDE/>
        <w:autoSpaceDN/>
        <w:bidi w:val="0"/>
        <w:adjustRightInd/>
        <w:snapToGrid/>
        <w:spacing w:line="360" w:lineRule="exact"/>
        <w:ind w:firstLine="241" w:firstLineChars="100"/>
        <w:textAlignment w:val="auto"/>
        <w:rPr>
          <w:rFonts w:hint="eastAsia" w:ascii="仿宋" w:hAnsi="仿宋" w:eastAsia="仿宋" w:cs="仿宋"/>
          <w:sz w:val="24"/>
          <w:szCs w:val="24"/>
          <w:highlight w:val="none"/>
          <w:u w:val="none"/>
        </w:rPr>
      </w:pPr>
      <w:bookmarkStart w:id="24" w:name="_GoBack"/>
      <w:bookmarkEnd w:id="24"/>
    </w:p>
    <w:p w14:paraId="26B02F2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sz w:val="24"/>
          <w:szCs w:val="24"/>
          <w:highlight w:val="none"/>
          <w:u w:val="none"/>
        </w:rPr>
      </w:pPr>
      <w:r>
        <w:rPr>
          <w:rFonts w:hint="eastAsia" w:ascii="仿宋" w:hAnsi="仿宋" w:eastAsia="仿宋" w:cs="仿宋"/>
          <w:sz w:val="24"/>
          <w:szCs w:val="24"/>
          <w:highlight w:val="none"/>
          <w:u w:val="none"/>
        </w:rPr>
        <w:t>一、项目基本情况</w:t>
      </w:r>
      <w:bookmarkEnd w:id="3"/>
      <w:bookmarkEnd w:id="4"/>
      <w:bookmarkEnd w:id="5"/>
      <w:bookmarkEnd w:id="6"/>
    </w:p>
    <w:p w14:paraId="494D704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color w:val="000000"/>
          <w:kern w:val="0"/>
          <w:sz w:val="24"/>
          <w:szCs w:val="24"/>
          <w:highlight w:val="none"/>
          <w:u w:val="none"/>
        </w:rPr>
        <w:t>项目编号：</w:t>
      </w:r>
      <w:r>
        <w:rPr>
          <w:rFonts w:hint="eastAsia" w:ascii="仿宋" w:hAnsi="仿宋" w:eastAsia="仿宋" w:cs="仿宋"/>
          <w:b w:val="0"/>
          <w:bCs w:val="0"/>
          <w:color w:val="000000"/>
          <w:kern w:val="0"/>
          <w:sz w:val="24"/>
          <w:szCs w:val="24"/>
          <w:highlight w:val="none"/>
          <w:u w:val="none"/>
        </w:rPr>
        <w:t>LSRY-ZB202</w:t>
      </w:r>
      <w:r>
        <w:rPr>
          <w:rFonts w:hint="eastAsia" w:ascii="仿宋" w:hAnsi="仿宋" w:eastAsia="仿宋" w:cs="仿宋"/>
          <w:b w:val="0"/>
          <w:bCs w:val="0"/>
          <w:color w:val="000000"/>
          <w:kern w:val="0"/>
          <w:sz w:val="24"/>
          <w:szCs w:val="24"/>
          <w:highlight w:val="none"/>
          <w:u w:val="none"/>
          <w:lang w:val="en-US" w:eastAsia="zh-CN"/>
        </w:rPr>
        <w:t>6</w:t>
      </w:r>
      <w:r>
        <w:rPr>
          <w:rFonts w:hint="eastAsia" w:ascii="仿宋" w:hAnsi="仿宋" w:eastAsia="仿宋" w:cs="仿宋"/>
          <w:b w:val="0"/>
          <w:bCs w:val="0"/>
          <w:color w:val="000000"/>
          <w:kern w:val="0"/>
          <w:sz w:val="24"/>
          <w:szCs w:val="24"/>
          <w:highlight w:val="none"/>
          <w:u w:val="none"/>
        </w:rPr>
        <w:t>-</w:t>
      </w:r>
      <w:r>
        <w:rPr>
          <w:rFonts w:hint="eastAsia" w:cs="仿宋"/>
          <w:b w:val="0"/>
          <w:bCs w:val="0"/>
          <w:color w:val="000000"/>
          <w:kern w:val="0"/>
          <w:sz w:val="24"/>
          <w:szCs w:val="24"/>
          <w:highlight w:val="none"/>
          <w:u w:val="none"/>
          <w:lang w:val="en-US" w:eastAsia="zh-CN"/>
        </w:rPr>
        <w:t>X</w:t>
      </w:r>
      <w:r>
        <w:rPr>
          <w:rFonts w:hint="eastAsia" w:ascii="仿宋" w:hAnsi="仿宋" w:eastAsia="仿宋" w:cs="仿宋"/>
          <w:b w:val="0"/>
          <w:bCs w:val="0"/>
          <w:color w:val="000000"/>
          <w:kern w:val="0"/>
          <w:sz w:val="24"/>
          <w:szCs w:val="24"/>
          <w:highlight w:val="none"/>
          <w:u w:val="none"/>
          <w:lang w:val="en-US" w:eastAsia="zh-CN"/>
        </w:rPr>
        <w:t>00</w:t>
      </w:r>
      <w:r>
        <w:rPr>
          <w:rFonts w:hint="eastAsia" w:cs="仿宋"/>
          <w:b w:val="0"/>
          <w:bCs w:val="0"/>
          <w:color w:val="000000"/>
          <w:kern w:val="0"/>
          <w:sz w:val="24"/>
          <w:szCs w:val="24"/>
          <w:highlight w:val="none"/>
          <w:u w:val="none"/>
          <w:lang w:val="en-US" w:eastAsia="zh-CN"/>
        </w:rPr>
        <w:t>2</w:t>
      </w:r>
    </w:p>
    <w:tbl>
      <w:tblPr>
        <w:tblStyle w:val="20"/>
        <w:tblpPr w:leftFromText="180" w:rightFromText="180" w:vertAnchor="text" w:horzAnchor="page" w:tblpX="1307" w:tblpY="29"/>
        <w:tblOverlap w:val="never"/>
        <w:tblW w:w="9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5"/>
        <w:gridCol w:w="2216"/>
        <w:gridCol w:w="2980"/>
      </w:tblGrid>
      <w:tr w14:paraId="7C13B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5" w:type="dxa"/>
          </w:tcPr>
          <w:p w14:paraId="5A3B58D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000000"/>
                <w:kern w:val="0"/>
                <w:sz w:val="24"/>
                <w:szCs w:val="24"/>
                <w:highlight w:val="none"/>
                <w:u w:val="none"/>
                <w:vertAlign w:val="baseline"/>
                <w:lang w:val="en-US" w:eastAsia="zh-CN"/>
              </w:rPr>
            </w:pPr>
            <w:bookmarkStart w:id="7" w:name="_Toc35393630"/>
            <w:bookmarkStart w:id="8" w:name="_Toc35393799"/>
            <w:bookmarkStart w:id="9" w:name="_Toc28359090"/>
            <w:bookmarkStart w:id="10" w:name="_Toc28359013"/>
            <w:r>
              <w:rPr>
                <w:rFonts w:hint="eastAsia" w:ascii="仿宋" w:hAnsi="仿宋" w:eastAsia="仿宋" w:cs="仿宋"/>
                <w:color w:val="000000"/>
                <w:kern w:val="0"/>
                <w:sz w:val="24"/>
                <w:szCs w:val="24"/>
                <w:highlight w:val="none"/>
                <w:u w:val="none"/>
                <w:vertAlign w:val="baseline"/>
                <w:lang w:val="en-US" w:eastAsia="zh-CN"/>
              </w:rPr>
              <w:t>项目名称</w:t>
            </w:r>
          </w:p>
        </w:tc>
        <w:tc>
          <w:tcPr>
            <w:tcW w:w="2216" w:type="dxa"/>
          </w:tcPr>
          <w:p w14:paraId="00B1439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000000"/>
                <w:kern w:val="0"/>
                <w:sz w:val="24"/>
                <w:szCs w:val="24"/>
                <w:highlight w:val="none"/>
                <w:u w:val="none"/>
                <w:vertAlign w:val="baseline"/>
                <w:lang w:val="en-US" w:eastAsia="zh-CN"/>
              </w:rPr>
            </w:pPr>
            <w:r>
              <w:rPr>
                <w:rFonts w:hint="eastAsia" w:ascii="仿宋" w:hAnsi="仿宋" w:eastAsia="仿宋" w:cs="仿宋"/>
                <w:color w:val="000000"/>
                <w:kern w:val="0"/>
                <w:sz w:val="24"/>
                <w:szCs w:val="24"/>
                <w:highlight w:val="none"/>
                <w:u w:val="none"/>
                <w:vertAlign w:val="baseline"/>
                <w:lang w:val="en-US" w:eastAsia="zh-CN"/>
              </w:rPr>
              <w:t>最高限价（元）</w:t>
            </w:r>
          </w:p>
        </w:tc>
        <w:tc>
          <w:tcPr>
            <w:tcW w:w="2980" w:type="dxa"/>
          </w:tcPr>
          <w:p w14:paraId="575C6E9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kern w:val="0"/>
                <w:sz w:val="24"/>
                <w:szCs w:val="24"/>
                <w:highlight w:val="none"/>
                <w:u w:val="none"/>
                <w:vertAlign w:val="baseline"/>
                <w:lang w:val="en-US" w:eastAsia="zh-CN"/>
              </w:rPr>
            </w:pPr>
            <w:r>
              <w:rPr>
                <w:rFonts w:hint="eastAsia" w:ascii="仿宋" w:hAnsi="仿宋" w:eastAsia="仿宋" w:cs="仿宋"/>
                <w:color w:val="000000"/>
                <w:kern w:val="0"/>
                <w:sz w:val="24"/>
                <w:szCs w:val="24"/>
                <w:highlight w:val="none"/>
                <w:u w:val="none"/>
                <w:vertAlign w:val="baseline"/>
                <w:lang w:val="en-US" w:eastAsia="zh-CN"/>
              </w:rPr>
              <w:t>服务期限</w:t>
            </w:r>
          </w:p>
        </w:tc>
      </w:tr>
      <w:tr w14:paraId="73D2C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5" w:type="dxa"/>
          </w:tcPr>
          <w:p w14:paraId="3E93585E">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lang w:val="en-US" w:eastAsia="zh-CN"/>
              </w:rPr>
              <w:t>网络安全设备维保及病毒特征库升级项目</w:t>
            </w:r>
          </w:p>
        </w:tc>
        <w:tc>
          <w:tcPr>
            <w:tcW w:w="2216" w:type="dxa"/>
          </w:tcPr>
          <w:p w14:paraId="2813B2D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default" w:ascii="仿宋" w:hAnsi="仿宋" w:eastAsia="仿宋" w:cs="仿宋"/>
                <w:b w:val="0"/>
                <w:bCs w:val="0"/>
                <w:color w:val="000000"/>
                <w:kern w:val="0"/>
                <w:sz w:val="24"/>
                <w:szCs w:val="24"/>
                <w:highlight w:val="none"/>
                <w:u w:val="none"/>
                <w:lang w:val="en-US" w:eastAsia="zh-CN"/>
              </w:rPr>
            </w:pPr>
            <w:r>
              <w:rPr>
                <w:rFonts w:hint="eastAsia" w:cs="仿宋"/>
                <w:b w:val="0"/>
                <w:bCs w:val="0"/>
                <w:color w:val="000000"/>
                <w:kern w:val="0"/>
                <w:sz w:val="24"/>
                <w:szCs w:val="24"/>
                <w:highlight w:val="none"/>
                <w:u w:val="none"/>
                <w:lang w:val="en-US" w:eastAsia="zh-CN"/>
              </w:rPr>
              <w:t xml:space="preserve">    17万/年</w:t>
            </w:r>
          </w:p>
        </w:tc>
        <w:tc>
          <w:tcPr>
            <w:tcW w:w="2980" w:type="dxa"/>
          </w:tcPr>
          <w:p w14:paraId="4C122C8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 w:hAnsi="仿宋" w:eastAsia="仿宋" w:cs="仿宋"/>
                <w:b w:val="0"/>
                <w:bCs w:val="0"/>
                <w:color w:val="000000"/>
                <w:kern w:val="0"/>
                <w:sz w:val="24"/>
                <w:szCs w:val="24"/>
                <w:highlight w:val="none"/>
                <w:u w:val="none"/>
                <w:lang w:val="en-US" w:eastAsia="zh-CN"/>
              </w:rPr>
            </w:pPr>
            <w:r>
              <w:rPr>
                <w:rFonts w:hint="eastAsia" w:cs="仿宋"/>
                <w:b w:val="0"/>
                <w:bCs w:val="0"/>
                <w:color w:val="000000"/>
                <w:kern w:val="0"/>
                <w:sz w:val="24"/>
                <w:szCs w:val="24"/>
                <w:highlight w:val="none"/>
                <w:u w:val="none"/>
                <w:lang w:val="en-US" w:eastAsia="zh-CN"/>
              </w:rPr>
              <w:t>一招三年，合同一年一签</w:t>
            </w:r>
          </w:p>
        </w:tc>
      </w:tr>
    </w:tbl>
    <w:p w14:paraId="155CA45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bCs/>
          <w:sz w:val="24"/>
          <w:szCs w:val="24"/>
          <w:highlight w:val="none"/>
          <w:u w:val="none"/>
        </w:rPr>
      </w:pPr>
      <w:r>
        <w:rPr>
          <w:rFonts w:hint="eastAsia" w:ascii="仿宋" w:hAnsi="仿宋" w:eastAsia="仿宋" w:cs="仿宋"/>
          <w:b/>
          <w:bCs/>
          <w:sz w:val="24"/>
          <w:szCs w:val="24"/>
          <w:highlight w:val="none"/>
          <w:u w:val="none"/>
          <w:lang w:eastAsia="zh-CN"/>
        </w:rPr>
        <w:t>二</w:t>
      </w:r>
      <w:r>
        <w:rPr>
          <w:rFonts w:hint="eastAsia" w:ascii="仿宋" w:hAnsi="仿宋" w:eastAsia="仿宋" w:cs="仿宋"/>
          <w:b/>
          <w:bCs/>
          <w:sz w:val="24"/>
          <w:szCs w:val="24"/>
          <w:highlight w:val="none"/>
          <w:u w:val="none"/>
        </w:rPr>
        <w:t>、投标人资格要求</w:t>
      </w:r>
      <w:bookmarkEnd w:id="7"/>
      <w:bookmarkEnd w:id="8"/>
      <w:bookmarkEnd w:id="9"/>
      <w:bookmarkEnd w:id="10"/>
    </w:p>
    <w:bookmarkEnd w:id="2"/>
    <w:p w14:paraId="42573132">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lang w:eastAsia="zh-CN"/>
        </w:rPr>
      </w:pPr>
      <w:bookmarkStart w:id="11" w:name="_Toc28359092"/>
      <w:bookmarkStart w:id="12" w:name="_Toc35393801"/>
      <w:bookmarkStart w:id="13" w:name="_Toc28359015"/>
      <w:bookmarkStart w:id="14" w:name="_Toc35393632"/>
      <w:r>
        <w:rPr>
          <w:rFonts w:hint="eastAsia" w:ascii="仿宋" w:hAnsi="仿宋" w:eastAsia="仿宋" w:cs="仿宋"/>
          <w:b w:val="0"/>
          <w:bCs w:val="0"/>
          <w:sz w:val="24"/>
          <w:szCs w:val="24"/>
          <w:highlight w:val="none"/>
          <w:u w:val="none"/>
        </w:rPr>
        <w:t>（1）具有独立承担民事责任的能力（提供法人或者其他组织的营业执照，自然人的身份证）</w:t>
      </w:r>
      <w:r>
        <w:rPr>
          <w:rFonts w:hint="eastAsia" w:ascii="仿宋" w:hAnsi="仿宋" w:eastAsia="仿宋" w:cs="仿宋"/>
          <w:b w:val="0"/>
          <w:bCs w:val="0"/>
          <w:sz w:val="24"/>
          <w:szCs w:val="24"/>
          <w:highlight w:val="none"/>
          <w:u w:val="none"/>
          <w:lang w:eastAsia="zh-CN"/>
        </w:rPr>
        <w:t>；</w:t>
      </w:r>
    </w:p>
    <w:p w14:paraId="43C44F60">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rPr>
        <w:t>（2）具有良好的商业信誉和健全的财务会计制度（提供参加本次政府采购活动前上一年度的会计报表）</w:t>
      </w:r>
      <w:r>
        <w:rPr>
          <w:rFonts w:hint="eastAsia" w:ascii="仿宋" w:hAnsi="仿宋" w:eastAsia="仿宋" w:cs="仿宋"/>
          <w:b w:val="0"/>
          <w:bCs w:val="0"/>
          <w:sz w:val="24"/>
          <w:szCs w:val="24"/>
          <w:highlight w:val="none"/>
          <w:u w:val="none"/>
          <w:lang w:eastAsia="zh-CN"/>
        </w:rPr>
        <w:t>；</w:t>
      </w:r>
      <w:r>
        <w:rPr>
          <w:rFonts w:hint="eastAsia" w:ascii="仿宋" w:hAnsi="仿宋" w:eastAsia="仿宋" w:cs="仿宋"/>
          <w:b w:val="0"/>
          <w:bCs w:val="0"/>
          <w:sz w:val="24"/>
          <w:szCs w:val="24"/>
          <w:highlight w:val="none"/>
          <w:u w:val="none"/>
        </w:rPr>
        <w:t>或提供南京市政府采购供应商信用记录表暨信用承诺书原件；</w:t>
      </w:r>
    </w:p>
    <w:p w14:paraId="20ED2553">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rPr>
        <w:t>（3）具有履行合同所必需的设备和专业技术能力（根据项目需求提供履行合同所必需的设备和专业技术能力的声明及证明材料）</w:t>
      </w:r>
      <w:r>
        <w:rPr>
          <w:rFonts w:hint="eastAsia" w:ascii="仿宋" w:hAnsi="仿宋" w:eastAsia="仿宋" w:cs="仿宋"/>
          <w:b w:val="0"/>
          <w:bCs w:val="0"/>
          <w:sz w:val="24"/>
          <w:szCs w:val="24"/>
          <w:highlight w:val="none"/>
          <w:u w:val="none"/>
          <w:lang w:eastAsia="zh-CN"/>
        </w:rPr>
        <w:t>；</w:t>
      </w:r>
    </w:p>
    <w:p w14:paraId="73DC0AEE">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rPr>
        <w:t>（4）有依法缴纳税收和社会保障资金的良好记录（提供参加本次政府采购活动前</w:t>
      </w:r>
      <w:r>
        <w:rPr>
          <w:rFonts w:hint="eastAsia" w:ascii="仿宋" w:hAnsi="仿宋" w:eastAsia="仿宋" w:cs="仿宋"/>
          <w:b w:val="0"/>
          <w:bCs w:val="0"/>
          <w:sz w:val="24"/>
          <w:szCs w:val="24"/>
          <w:highlight w:val="none"/>
          <w:u w:val="none"/>
          <w:lang w:val="en-US" w:eastAsia="zh-CN"/>
        </w:rPr>
        <w:t>近</w:t>
      </w:r>
      <w:r>
        <w:rPr>
          <w:rFonts w:hint="eastAsia" w:ascii="仿宋" w:hAnsi="仿宋" w:eastAsia="仿宋" w:cs="仿宋"/>
          <w:b w:val="0"/>
          <w:bCs w:val="0"/>
          <w:sz w:val="24"/>
          <w:szCs w:val="24"/>
          <w:highlight w:val="none"/>
          <w:u w:val="none"/>
        </w:rPr>
        <w:t>一年内（任意一个月）依法缴纳税收和社会保障资金的相关材料）</w:t>
      </w:r>
      <w:r>
        <w:rPr>
          <w:rFonts w:hint="eastAsia" w:ascii="仿宋" w:hAnsi="仿宋" w:eastAsia="仿宋" w:cs="仿宋"/>
          <w:b w:val="0"/>
          <w:bCs w:val="0"/>
          <w:sz w:val="24"/>
          <w:szCs w:val="24"/>
          <w:highlight w:val="none"/>
          <w:u w:val="none"/>
          <w:lang w:eastAsia="zh-CN"/>
        </w:rPr>
        <w:t>；</w:t>
      </w:r>
      <w:r>
        <w:rPr>
          <w:rFonts w:hint="eastAsia" w:ascii="仿宋" w:hAnsi="仿宋" w:eastAsia="仿宋" w:cs="仿宋"/>
          <w:b w:val="0"/>
          <w:bCs w:val="0"/>
          <w:sz w:val="24"/>
          <w:szCs w:val="24"/>
          <w:highlight w:val="none"/>
          <w:u w:val="none"/>
        </w:rPr>
        <w:t>或提供南京市政府采购供应商信用记录表暨信用承诺书原件；</w:t>
      </w:r>
    </w:p>
    <w:p w14:paraId="66486D1D">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（5）参加采购活动前三年内，在经营活动中没有重大违法记录（提供参加本次采购活动前</w:t>
      </w:r>
      <w:r>
        <w:rPr>
          <w:rFonts w:hint="eastAsia" w:ascii="仿宋" w:hAnsi="仿宋" w:eastAsia="仿宋" w:cs="仿宋"/>
          <w:b w:val="0"/>
          <w:bCs w:val="0"/>
          <w:sz w:val="24"/>
          <w:szCs w:val="24"/>
          <w:highlight w:val="none"/>
          <w:u w:val="none"/>
          <w:lang w:val="en-US" w:eastAsia="zh-CN"/>
        </w:rPr>
        <w:t>近</w:t>
      </w:r>
      <w:r>
        <w:rPr>
          <w:rFonts w:hint="eastAsia" w:ascii="仿宋" w:hAnsi="仿宋" w:eastAsia="仿宋" w:cs="仿宋"/>
          <w:b w:val="0"/>
          <w:bCs w:val="0"/>
          <w:sz w:val="24"/>
          <w:szCs w:val="24"/>
          <w:highlight w:val="none"/>
          <w:u w:val="none"/>
        </w:rPr>
        <w:t>3年内在经营活动中没有重大违法记录的书面声明）；</w:t>
      </w:r>
    </w:p>
    <w:p w14:paraId="2E9988EE">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lang w:val="zh-CN"/>
        </w:rPr>
      </w:pPr>
      <w:r>
        <w:rPr>
          <w:rFonts w:hint="eastAsia" w:ascii="仿宋" w:hAnsi="仿宋" w:eastAsia="仿宋" w:cs="仿宋"/>
          <w:b w:val="0"/>
          <w:bCs w:val="0"/>
          <w:sz w:val="24"/>
          <w:szCs w:val="24"/>
          <w:highlight w:val="none"/>
          <w:u w:val="none"/>
          <w:lang w:val="zh-CN"/>
        </w:rPr>
        <w:t>下列供应商不得参加本次采购活动：</w:t>
      </w:r>
    </w:p>
    <w:p w14:paraId="1A59C8D0">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（1）供应商单位负责人为同一人或者存在直接控股、管理关系的不同供应商，不得参加同一合同项下的政府采购活动。</w:t>
      </w:r>
    </w:p>
    <w:p w14:paraId="7C16D9F7">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（2）凡为采购项目提供整体设计、规范编制或者项目管理、监理、</w:t>
      </w:r>
      <w:r>
        <w:rPr>
          <w:rFonts w:hint="eastAsia" w:ascii="仿宋" w:hAnsi="仿宋" w:eastAsia="仿宋" w:cs="仿宋"/>
          <w:b w:val="0"/>
          <w:bCs w:val="0"/>
          <w:sz w:val="24"/>
          <w:szCs w:val="24"/>
          <w:highlight w:val="none"/>
          <w:u w:val="none"/>
          <w:lang w:eastAsia="zh-CN"/>
        </w:rPr>
        <w:t>监测</w:t>
      </w:r>
      <w:r>
        <w:rPr>
          <w:rFonts w:hint="eastAsia" w:ascii="仿宋" w:hAnsi="仿宋" w:eastAsia="仿宋" w:cs="仿宋"/>
          <w:b w:val="0"/>
          <w:bCs w:val="0"/>
          <w:sz w:val="24"/>
          <w:szCs w:val="24"/>
          <w:highlight w:val="none"/>
          <w:u w:val="none"/>
        </w:rPr>
        <w:t>等服务的供应商，不得再参加本项目的采购活动。</w:t>
      </w:r>
    </w:p>
    <w:p w14:paraId="163434DA">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rPr>
        <w:t>（3）供应商被“信用中国”网站（www.creditchina.gov.cn）、“中国政府采购网”(www.ccgp.gov.cn)列入失信被执行人、重大税收违法案件当事人名单、政府采购严重违法失信行为记录名单。</w:t>
      </w:r>
    </w:p>
    <w:p w14:paraId="6D229137">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lang w:eastAsia="zh-CN"/>
        </w:rPr>
      </w:pPr>
    </w:p>
    <w:p w14:paraId="0021C195">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bCs/>
          <w:sz w:val="24"/>
          <w:szCs w:val="24"/>
          <w:highlight w:val="none"/>
          <w:u w:val="none"/>
        </w:rPr>
      </w:pPr>
      <w:r>
        <w:rPr>
          <w:rFonts w:hint="eastAsia" w:ascii="仿宋" w:hAnsi="仿宋" w:eastAsia="仿宋" w:cs="仿宋"/>
          <w:b/>
          <w:bCs/>
          <w:sz w:val="24"/>
          <w:szCs w:val="24"/>
          <w:highlight w:val="none"/>
          <w:u w:val="none"/>
          <w:lang w:val="en-US" w:eastAsia="zh-CN"/>
        </w:rPr>
        <w:t>三</w:t>
      </w:r>
      <w:r>
        <w:rPr>
          <w:rFonts w:hint="eastAsia" w:ascii="仿宋" w:hAnsi="仿宋" w:eastAsia="仿宋" w:cs="仿宋"/>
          <w:b/>
          <w:bCs/>
          <w:sz w:val="24"/>
          <w:szCs w:val="24"/>
          <w:highlight w:val="none"/>
          <w:u w:val="none"/>
        </w:rPr>
        <w:t>、报名事宜</w:t>
      </w:r>
    </w:p>
    <w:p w14:paraId="2A0C311F">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请在202</w:t>
      </w:r>
      <w:r>
        <w:rPr>
          <w:rFonts w:hint="eastAsia" w:ascii="仿宋" w:hAnsi="仿宋" w:eastAsia="仿宋" w:cs="仿宋"/>
          <w:b w:val="0"/>
          <w:bCs w:val="0"/>
          <w:sz w:val="24"/>
          <w:szCs w:val="24"/>
          <w:highlight w:val="none"/>
          <w:u w:val="none"/>
          <w:lang w:val="en-US" w:eastAsia="zh-CN"/>
        </w:rPr>
        <w:t>6</w:t>
      </w:r>
      <w:r>
        <w:rPr>
          <w:rFonts w:hint="eastAsia" w:ascii="仿宋" w:hAnsi="仿宋" w:eastAsia="仿宋" w:cs="仿宋"/>
          <w:b w:val="0"/>
          <w:bCs w:val="0"/>
          <w:sz w:val="24"/>
          <w:szCs w:val="24"/>
          <w:highlight w:val="none"/>
          <w:u w:val="none"/>
        </w:rPr>
        <w:t>年</w:t>
      </w:r>
      <w:r>
        <w:rPr>
          <w:rFonts w:hint="eastAsia" w:cs="仿宋"/>
          <w:b w:val="0"/>
          <w:bCs w:val="0"/>
          <w:sz w:val="24"/>
          <w:szCs w:val="24"/>
          <w:highlight w:val="none"/>
          <w:u w:val="none"/>
          <w:lang w:val="en-US" w:eastAsia="zh-CN"/>
        </w:rPr>
        <w:t>2</w:t>
      </w:r>
      <w:r>
        <w:rPr>
          <w:rFonts w:hint="eastAsia" w:ascii="仿宋" w:hAnsi="仿宋" w:eastAsia="仿宋" w:cs="仿宋"/>
          <w:b w:val="0"/>
          <w:bCs w:val="0"/>
          <w:sz w:val="24"/>
          <w:szCs w:val="24"/>
          <w:highlight w:val="none"/>
          <w:u w:val="none"/>
        </w:rPr>
        <w:t>月</w:t>
      </w:r>
      <w:r>
        <w:rPr>
          <w:rFonts w:hint="eastAsia" w:cs="仿宋"/>
          <w:b w:val="0"/>
          <w:bCs w:val="0"/>
          <w:sz w:val="24"/>
          <w:szCs w:val="24"/>
          <w:highlight w:val="none"/>
          <w:u w:val="none"/>
          <w:lang w:val="en-US" w:eastAsia="zh-CN"/>
        </w:rPr>
        <w:t>3</w:t>
      </w:r>
      <w:r>
        <w:rPr>
          <w:rFonts w:hint="eastAsia" w:ascii="仿宋" w:hAnsi="仿宋" w:eastAsia="仿宋" w:cs="仿宋"/>
          <w:b w:val="0"/>
          <w:bCs w:val="0"/>
          <w:sz w:val="24"/>
          <w:szCs w:val="24"/>
          <w:highlight w:val="none"/>
          <w:u w:val="none"/>
        </w:rPr>
        <w:t>日-202</w:t>
      </w:r>
      <w:r>
        <w:rPr>
          <w:rFonts w:hint="eastAsia" w:ascii="仿宋" w:hAnsi="仿宋" w:eastAsia="仿宋" w:cs="仿宋"/>
          <w:b w:val="0"/>
          <w:bCs w:val="0"/>
          <w:sz w:val="24"/>
          <w:szCs w:val="24"/>
          <w:highlight w:val="none"/>
          <w:u w:val="none"/>
          <w:lang w:val="en-US" w:eastAsia="zh-CN"/>
        </w:rPr>
        <w:t>6</w:t>
      </w:r>
      <w:r>
        <w:rPr>
          <w:rFonts w:hint="eastAsia" w:ascii="仿宋" w:hAnsi="仿宋" w:eastAsia="仿宋" w:cs="仿宋"/>
          <w:b w:val="0"/>
          <w:bCs w:val="0"/>
          <w:sz w:val="24"/>
          <w:szCs w:val="24"/>
          <w:highlight w:val="none"/>
          <w:u w:val="none"/>
        </w:rPr>
        <w:t>年</w:t>
      </w:r>
      <w:r>
        <w:rPr>
          <w:rFonts w:hint="eastAsia" w:cs="仿宋"/>
          <w:b w:val="0"/>
          <w:bCs w:val="0"/>
          <w:sz w:val="24"/>
          <w:szCs w:val="24"/>
          <w:highlight w:val="none"/>
          <w:u w:val="none"/>
          <w:lang w:val="en-US" w:eastAsia="zh-CN"/>
        </w:rPr>
        <w:t>2</w:t>
      </w:r>
      <w:r>
        <w:rPr>
          <w:rFonts w:hint="eastAsia" w:ascii="仿宋" w:hAnsi="仿宋" w:eastAsia="仿宋" w:cs="仿宋"/>
          <w:b w:val="0"/>
          <w:bCs w:val="0"/>
          <w:sz w:val="24"/>
          <w:szCs w:val="24"/>
          <w:highlight w:val="none"/>
          <w:u w:val="none"/>
        </w:rPr>
        <w:t>月</w:t>
      </w:r>
      <w:r>
        <w:rPr>
          <w:rFonts w:hint="eastAsia" w:cs="仿宋"/>
          <w:b w:val="0"/>
          <w:bCs w:val="0"/>
          <w:sz w:val="24"/>
          <w:szCs w:val="24"/>
          <w:highlight w:val="none"/>
          <w:u w:val="none"/>
          <w:lang w:val="en-US" w:eastAsia="zh-CN"/>
        </w:rPr>
        <w:t>5</w:t>
      </w:r>
      <w:r>
        <w:rPr>
          <w:rFonts w:hint="eastAsia" w:ascii="仿宋" w:hAnsi="仿宋" w:eastAsia="仿宋" w:cs="仿宋"/>
          <w:b w:val="0"/>
          <w:bCs w:val="0"/>
          <w:sz w:val="24"/>
          <w:szCs w:val="24"/>
          <w:highlight w:val="none"/>
          <w:u w:val="none"/>
        </w:rPr>
        <w:t>日</w:t>
      </w:r>
      <w:r>
        <w:rPr>
          <w:rFonts w:hint="eastAsia" w:ascii="仿宋" w:hAnsi="仿宋" w:eastAsia="仿宋" w:cs="仿宋"/>
          <w:b w:val="0"/>
          <w:bCs w:val="0"/>
          <w:sz w:val="24"/>
          <w:szCs w:val="24"/>
          <w:highlight w:val="none"/>
          <w:u w:val="none"/>
          <w:lang w:val="en-US" w:eastAsia="zh-CN"/>
        </w:rPr>
        <w:t>17:30</w:t>
      </w:r>
      <w:r>
        <w:rPr>
          <w:rFonts w:hint="eastAsia" w:ascii="仿宋" w:hAnsi="仿宋" w:eastAsia="仿宋" w:cs="仿宋"/>
          <w:b w:val="0"/>
          <w:bCs w:val="0"/>
          <w:sz w:val="24"/>
          <w:szCs w:val="24"/>
          <w:highlight w:val="none"/>
          <w:u w:val="none"/>
        </w:rPr>
        <w:t>前，将符合采购文件要求的资格证明文件以Word或PDF电子文档形式发送至168673332@qq.com完成报名，邮件名称及报名文件均命名为“项目名称+</w:t>
      </w:r>
      <w:r>
        <w:rPr>
          <w:rFonts w:hint="eastAsia" w:ascii="仿宋" w:hAnsi="仿宋" w:eastAsia="仿宋" w:cs="仿宋"/>
          <w:b w:val="0"/>
          <w:bCs w:val="0"/>
          <w:sz w:val="24"/>
          <w:szCs w:val="24"/>
          <w:highlight w:val="none"/>
          <w:u w:val="none"/>
          <w:lang w:eastAsia="zh-CN"/>
        </w:rPr>
        <w:t>服务商</w:t>
      </w:r>
      <w:r>
        <w:rPr>
          <w:rFonts w:hint="eastAsia" w:ascii="仿宋" w:hAnsi="仿宋" w:eastAsia="仿宋" w:cs="仿宋"/>
          <w:b w:val="0"/>
          <w:bCs w:val="0"/>
          <w:sz w:val="24"/>
          <w:szCs w:val="24"/>
          <w:highlight w:val="none"/>
          <w:u w:val="none"/>
        </w:rPr>
        <w:t>名称+联系电话”。</w:t>
      </w:r>
    </w:p>
    <w:bookmarkEnd w:id="11"/>
    <w:bookmarkEnd w:id="12"/>
    <w:bookmarkEnd w:id="13"/>
    <w:bookmarkEnd w:id="14"/>
    <w:p w14:paraId="25C778CF">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p>
    <w:p w14:paraId="70726C05">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bCs/>
          <w:sz w:val="24"/>
          <w:szCs w:val="24"/>
          <w:highlight w:val="none"/>
          <w:u w:val="none"/>
          <w:lang w:val="en-US" w:eastAsia="zh-CN"/>
        </w:rPr>
        <w:t>四</w:t>
      </w:r>
      <w:r>
        <w:rPr>
          <w:rFonts w:hint="eastAsia" w:ascii="仿宋" w:hAnsi="仿宋" w:eastAsia="仿宋" w:cs="仿宋"/>
          <w:b/>
          <w:bCs/>
          <w:sz w:val="24"/>
          <w:szCs w:val="24"/>
          <w:highlight w:val="none"/>
          <w:u w:val="none"/>
        </w:rPr>
        <w:t>、</w:t>
      </w:r>
      <w:r>
        <w:rPr>
          <w:rFonts w:hint="eastAsia" w:ascii="仿宋" w:hAnsi="仿宋" w:eastAsia="仿宋" w:cs="仿宋"/>
          <w:b/>
          <w:bCs/>
          <w:sz w:val="24"/>
          <w:szCs w:val="24"/>
          <w:highlight w:val="none"/>
          <w:u w:val="none"/>
          <w:lang w:val="zh-CN"/>
        </w:rPr>
        <w:t>出现下列情形之一的响应文件按照无效处理</w:t>
      </w:r>
      <w:r>
        <w:rPr>
          <w:rFonts w:hint="eastAsia" w:ascii="仿宋" w:hAnsi="仿宋" w:eastAsia="仿宋" w:cs="仿宋"/>
          <w:b w:val="0"/>
          <w:bCs w:val="0"/>
          <w:sz w:val="24"/>
          <w:szCs w:val="24"/>
          <w:highlight w:val="none"/>
          <w:u w:val="none"/>
          <w:lang w:val="zh-CN"/>
        </w:rPr>
        <w:t>：</w:t>
      </w:r>
      <w:r>
        <w:rPr>
          <w:rFonts w:hint="eastAsia" w:ascii="仿宋" w:hAnsi="仿宋" w:eastAsia="仿宋" w:cs="仿宋"/>
          <w:b w:val="0"/>
          <w:bCs w:val="0"/>
          <w:sz w:val="24"/>
          <w:szCs w:val="24"/>
          <w:highlight w:val="none"/>
          <w:u w:val="none"/>
        </w:rPr>
        <w:t>（1）不具备询价文件中规定资格条件的；（2）未实质性响应询价文件要求的；（3）不符合法律、法规和采购文件规定的其他实质性要求的；（4）投标资料未密封。</w:t>
      </w:r>
    </w:p>
    <w:p w14:paraId="70A6FF50">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lang w:val="zh-CN"/>
        </w:rPr>
      </w:pPr>
      <w:r>
        <w:rPr>
          <w:rFonts w:hint="eastAsia" w:ascii="仿宋" w:hAnsi="仿宋" w:eastAsia="仿宋" w:cs="仿宋"/>
          <w:b w:val="0"/>
          <w:bCs w:val="0"/>
          <w:sz w:val="24"/>
          <w:szCs w:val="24"/>
          <w:highlight w:val="none"/>
          <w:u w:val="none"/>
        </w:rPr>
        <w:t>出现下列情形之一的，询价终止：</w:t>
      </w:r>
      <w:r>
        <w:rPr>
          <w:rFonts w:hint="eastAsia" w:ascii="仿宋" w:hAnsi="仿宋" w:eastAsia="仿宋" w:cs="仿宋"/>
          <w:b w:val="0"/>
          <w:bCs w:val="0"/>
          <w:sz w:val="24"/>
          <w:szCs w:val="24"/>
          <w:highlight w:val="none"/>
          <w:u w:val="none"/>
          <w:lang w:val="zh-CN"/>
        </w:rPr>
        <w:t>（1）所有服务商的响应文件被询价小组认定为无效的；（</w:t>
      </w:r>
      <w:r>
        <w:rPr>
          <w:rFonts w:hint="eastAsia" w:ascii="仿宋" w:hAnsi="仿宋" w:eastAsia="仿宋" w:cs="仿宋"/>
          <w:b w:val="0"/>
          <w:bCs w:val="0"/>
          <w:sz w:val="24"/>
          <w:szCs w:val="24"/>
          <w:highlight w:val="none"/>
          <w:u w:val="none"/>
        </w:rPr>
        <w:t>2</w:t>
      </w:r>
      <w:r>
        <w:rPr>
          <w:rFonts w:hint="eastAsia" w:ascii="仿宋" w:hAnsi="仿宋" w:eastAsia="仿宋" w:cs="仿宋"/>
          <w:b w:val="0"/>
          <w:bCs w:val="0"/>
          <w:sz w:val="24"/>
          <w:szCs w:val="24"/>
          <w:highlight w:val="none"/>
          <w:u w:val="none"/>
          <w:lang w:val="zh-CN"/>
        </w:rPr>
        <w:t>）出现影响采购公正的违法、违规行为的；（</w:t>
      </w:r>
      <w:r>
        <w:rPr>
          <w:rFonts w:hint="eastAsia" w:ascii="仿宋" w:hAnsi="仿宋" w:eastAsia="仿宋" w:cs="仿宋"/>
          <w:b w:val="0"/>
          <w:bCs w:val="0"/>
          <w:sz w:val="24"/>
          <w:szCs w:val="24"/>
          <w:highlight w:val="none"/>
          <w:u w:val="none"/>
        </w:rPr>
        <w:t>3</w:t>
      </w:r>
      <w:r>
        <w:rPr>
          <w:rFonts w:hint="eastAsia" w:ascii="仿宋" w:hAnsi="仿宋" w:eastAsia="仿宋" w:cs="仿宋"/>
          <w:b w:val="0"/>
          <w:bCs w:val="0"/>
          <w:sz w:val="24"/>
          <w:szCs w:val="24"/>
          <w:highlight w:val="none"/>
          <w:u w:val="none"/>
          <w:lang w:val="zh-CN"/>
        </w:rPr>
        <w:t>）服务商的最终报价超过采购预算的；（</w:t>
      </w:r>
      <w:r>
        <w:rPr>
          <w:rFonts w:hint="eastAsia" w:ascii="仿宋" w:hAnsi="仿宋" w:eastAsia="仿宋" w:cs="仿宋"/>
          <w:b w:val="0"/>
          <w:bCs w:val="0"/>
          <w:sz w:val="24"/>
          <w:szCs w:val="24"/>
          <w:highlight w:val="none"/>
          <w:u w:val="none"/>
        </w:rPr>
        <w:t>4</w:t>
      </w:r>
      <w:r>
        <w:rPr>
          <w:rFonts w:hint="eastAsia" w:ascii="仿宋" w:hAnsi="仿宋" w:eastAsia="仿宋" w:cs="仿宋"/>
          <w:b w:val="0"/>
          <w:bCs w:val="0"/>
          <w:sz w:val="24"/>
          <w:szCs w:val="24"/>
          <w:highlight w:val="none"/>
          <w:u w:val="none"/>
          <w:lang w:val="zh-CN"/>
        </w:rPr>
        <w:t>）因重大变故，采购任务取消的。</w:t>
      </w:r>
    </w:p>
    <w:p w14:paraId="519D97DF">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p>
    <w:p w14:paraId="25D830F0">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bCs/>
          <w:sz w:val="24"/>
          <w:szCs w:val="24"/>
          <w:highlight w:val="none"/>
          <w:u w:val="none"/>
        </w:rPr>
      </w:pPr>
      <w:r>
        <w:rPr>
          <w:rFonts w:hint="eastAsia" w:ascii="仿宋" w:hAnsi="仿宋" w:eastAsia="仿宋" w:cs="仿宋"/>
          <w:b/>
          <w:bCs/>
          <w:sz w:val="24"/>
          <w:szCs w:val="24"/>
          <w:highlight w:val="none"/>
          <w:u w:val="none"/>
          <w:lang w:val="en-US" w:eastAsia="zh-CN"/>
        </w:rPr>
        <w:t>五</w:t>
      </w:r>
      <w:r>
        <w:rPr>
          <w:rFonts w:hint="eastAsia" w:ascii="仿宋" w:hAnsi="仿宋" w:eastAsia="仿宋" w:cs="仿宋"/>
          <w:b/>
          <w:bCs/>
          <w:sz w:val="24"/>
          <w:szCs w:val="24"/>
          <w:highlight w:val="none"/>
          <w:u w:val="none"/>
        </w:rPr>
        <w:t>、响应文件接收截止时间</w:t>
      </w:r>
      <w:r>
        <w:rPr>
          <w:rFonts w:hint="eastAsia" w:ascii="仿宋" w:hAnsi="仿宋" w:eastAsia="仿宋" w:cs="仿宋"/>
          <w:b/>
          <w:bCs/>
          <w:sz w:val="24"/>
          <w:szCs w:val="24"/>
          <w:highlight w:val="none"/>
          <w:u w:val="none"/>
          <w:lang w:eastAsia="zh-CN"/>
        </w:rPr>
        <w:t>、</w:t>
      </w:r>
      <w:r>
        <w:rPr>
          <w:rFonts w:hint="eastAsia" w:ascii="仿宋" w:hAnsi="仿宋" w:eastAsia="仿宋" w:cs="仿宋"/>
          <w:b/>
          <w:bCs/>
          <w:sz w:val="24"/>
          <w:szCs w:val="24"/>
          <w:highlight w:val="none"/>
          <w:u w:val="none"/>
        </w:rPr>
        <w:t>开（评）标时间及地点</w:t>
      </w:r>
    </w:p>
    <w:p w14:paraId="71DA2261">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响应文件接收截止时间</w:t>
      </w:r>
      <w:r>
        <w:rPr>
          <w:rFonts w:hint="eastAsia" w:ascii="仿宋" w:hAnsi="仿宋" w:eastAsia="仿宋" w:cs="仿宋"/>
          <w:b w:val="0"/>
          <w:bCs w:val="0"/>
          <w:sz w:val="24"/>
          <w:szCs w:val="24"/>
          <w:highlight w:val="none"/>
          <w:u w:val="none"/>
          <w:lang w:eastAsia="zh-CN"/>
        </w:rPr>
        <w:t>及</w:t>
      </w:r>
      <w:r>
        <w:rPr>
          <w:rFonts w:hint="eastAsia" w:ascii="仿宋" w:hAnsi="仿宋" w:eastAsia="仿宋" w:cs="仿宋"/>
          <w:b w:val="0"/>
          <w:bCs w:val="0"/>
          <w:sz w:val="24"/>
          <w:szCs w:val="24"/>
          <w:highlight w:val="none"/>
          <w:u w:val="none"/>
        </w:rPr>
        <w:t>开标时间：202</w:t>
      </w:r>
      <w:r>
        <w:rPr>
          <w:rFonts w:hint="eastAsia" w:ascii="仿宋" w:hAnsi="仿宋" w:eastAsia="仿宋" w:cs="仿宋"/>
          <w:b w:val="0"/>
          <w:bCs w:val="0"/>
          <w:sz w:val="24"/>
          <w:szCs w:val="24"/>
          <w:highlight w:val="none"/>
          <w:u w:val="none"/>
          <w:lang w:val="en-US" w:eastAsia="zh-CN"/>
        </w:rPr>
        <w:t>6</w:t>
      </w:r>
      <w:r>
        <w:rPr>
          <w:rFonts w:hint="eastAsia" w:ascii="仿宋" w:hAnsi="仿宋" w:eastAsia="仿宋" w:cs="仿宋"/>
          <w:b w:val="0"/>
          <w:bCs w:val="0"/>
          <w:sz w:val="24"/>
          <w:szCs w:val="24"/>
          <w:highlight w:val="none"/>
          <w:u w:val="none"/>
        </w:rPr>
        <w:t>年</w:t>
      </w:r>
      <w:r>
        <w:rPr>
          <w:rFonts w:hint="eastAsia" w:cs="仿宋"/>
          <w:b w:val="0"/>
          <w:bCs w:val="0"/>
          <w:sz w:val="24"/>
          <w:szCs w:val="24"/>
          <w:highlight w:val="none"/>
          <w:u w:val="none"/>
          <w:lang w:val="en-US" w:eastAsia="zh-CN"/>
        </w:rPr>
        <w:t>2</w:t>
      </w:r>
      <w:r>
        <w:rPr>
          <w:rFonts w:hint="eastAsia" w:ascii="仿宋" w:hAnsi="仿宋" w:eastAsia="仿宋" w:cs="仿宋"/>
          <w:b w:val="0"/>
          <w:bCs w:val="0"/>
          <w:sz w:val="24"/>
          <w:szCs w:val="24"/>
          <w:highlight w:val="none"/>
          <w:u w:val="none"/>
        </w:rPr>
        <w:t>月</w:t>
      </w:r>
      <w:r>
        <w:rPr>
          <w:rFonts w:hint="eastAsia" w:cs="仿宋"/>
          <w:b w:val="0"/>
          <w:bCs w:val="0"/>
          <w:sz w:val="24"/>
          <w:szCs w:val="24"/>
          <w:highlight w:val="none"/>
          <w:u w:val="none"/>
          <w:lang w:val="en-US" w:eastAsia="zh-CN"/>
        </w:rPr>
        <w:t>6</w:t>
      </w:r>
      <w:r>
        <w:rPr>
          <w:rFonts w:hint="eastAsia" w:ascii="仿宋" w:hAnsi="仿宋" w:eastAsia="仿宋" w:cs="仿宋"/>
          <w:b w:val="0"/>
          <w:bCs w:val="0"/>
          <w:sz w:val="24"/>
          <w:szCs w:val="24"/>
          <w:highlight w:val="none"/>
          <w:u w:val="none"/>
        </w:rPr>
        <w:t>日</w:t>
      </w:r>
      <w:r>
        <w:rPr>
          <w:rFonts w:hint="eastAsia" w:ascii="仿宋" w:hAnsi="仿宋" w:eastAsia="仿宋" w:cs="仿宋"/>
          <w:b w:val="0"/>
          <w:bCs w:val="0"/>
          <w:sz w:val="24"/>
          <w:szCs w:val="24"/>
          <w:highlight w:val="none"/>
          <w:u w:val="none"/>
          <w:lang w:val="en-US" w:eastAsia="zh-CN"/>
        </w:rPr>
        <w:t>9</w:t>
      </w:r>
      <w:r>
        <w:rPr>
          <w:rFonts w:hint="eastAsia" w:ascii="仿宋" w:hAnsi="仿宋" w:eastAsia="仿宋" w:cs="仿宋"/>
          <w:b w:val="0"/>
          <w:bCs w:val="0"/>
          <w:sz w:val="24"/>
          <w:szCs w:val="24"/>
          <w:highlight w:val="none"/>
          <w:u w:val="none"/>
        </w:rPr>
        <w:t>点</w:t>
      </w:r>
      <w:r>
        <w:rPr>
          <w:rFonts w:hint="eastAsia" w:ascii="仿宋" w:hAnsi="仿宋" w:eastAsia="仿宋" w:cs="仿宋"/>
          <w:b w:val="0"/>
          <w:bCs w:val="0"/>
          <w:sz w:val="24"/>
          <w:szCs w:val="24"/>
          <w:highlight w:val="none"/>
          <w:u w:val="none"/>
          <w:lang w:val="en-US" w:eastAsia="zh-CN"/>
        </w:rPr>
        <w:t>30</w:t>
      </w:r>
      <w:r>
        <w:rPr>
          <w:rFonts w:hint="eastAsia" w:ascii="仿宋" w:hAnsi="仿宋" w:eastAsia="仿宋" w:cs="仿宋"/>
          <w:b w:val="0"/>
          <w:bCs w:val="0"/>
          <w:sz w:val="24"/>
          <w:szCs w:val="24"/>
          <w:highlight w:val="none"/>
          <w:u w:val="none"/>
        </w:rPr>
        <w:t>分（北京时间）</w:t>
      </w:r>
    </w:p>
    <w:p w14:paraId="5865D01C">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开标地点：溧水区人民医院行政楼5楼会议室。</w:t>
      </w:r>
    </w:p>
    <w:p w14:paraId="3128FAA3">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bookmarkStart w:id="15" w:name="_Toc28359094"/>
      <w:bookmarkStart w:id="16" w:name="_Toc35393803"/>
      <w:bookmarkStart w:id="17" w:name="_Toc35393634"/>
      <w:bookmarkStart w:id="18" w:name="_Toc28359017"/>
    </w:p>
    <w:p w14:paraId="69B0C943">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响应文件包含但不限于下列内容：1.报价一览表（详见附件）；2.符合资格要求的相关材料；3.法人授权委托书、法定代表人身份证明书及被授权人身份证明书；4.</w:t>
      </w:r>
      <w:r>
        <w:rPr>
          <w:rFonts w:hint="eastAsia" w:ascii="仿宋" w:hAnsi="仿宋" w:eastAsia="仿宋" w:cs="仿宋"/>
          <w:b w:val="0"/>
          <w:bCs w:val="0"/>
          <w:sz w:val="24"/>
          <w:szCs w:val="24"/>
          <w:highlight w:val="none"/>
          <w:u w:val="none"/>
          <w:lang w:val="zh-CN"/>
        </w:rPr>
        <w:t>采购内容及要求条款偏离表</w:t>
      </w:r>
      <w:r>
        <w:rPr>
          <w:rFonts w:hint="eastAsia" w:ascii="仿宋" w:hAnsi="仿宋" w:eastAsia="仿宋" w:cs="仿宋"/>
          <w:b w:val="0"/>
          <w:bCs w:val="0"/>
          <w:sz w:val="24"/>
          <w:szCs w:val="24"/>
          <w:highlight w:val="none"/>
          <w:u w:val="none"/>
        </w:rPr>
        <w:t>（详见附件）</w:t>
      </w:r>
      <w:r>
        <w:rPr>
          <w:rFonts w:hint="eastAsia" w:ascii="仿宋" w:hAnsi="仿宋" w:eastAsia="仿宋" w:cs="仿宋"/>
          <w:b w:val="0"/>
          <w:bCs w:val="0"/>
          <w:sz w:val="24"/>
          <w:szCs w:val="24"/>
          <w:highlight w:val="none"/>
          <w:u w:val="none"/>
          <w:lang w:val="zh-CN"/>
        </w:rPr>
        <w:t>；</w:t>
      </w:r>
      <w:r>
        <w:rPr>
          <w:rFonts w:hint="eastAsia" w:ascii="仿宋" w:hAnsi="仿宋" w:eastAsia="仿宋" w:cs="仿宋"/>
          <w:b w:val="0"/>
          <w:bCs w:val="0"/>
          <w:sz w:val="24"/>
          <w:szCs w:val="24"/>
          <w:highlight w:val="none"/>
          <w:u w:val="none"/>
        </w:rPr>
        <w:t>5.项目技术及其他服务承诺。6.</w:t>
      </w:r>
      <w:r>
        <w:rPr>
          <w:rFonts w:hint="eastAsia" w:ascii="仿宋" w:hAnsi="仿宋" w:eastAsia="仿宋" w:cs="仿宋"/>
          <w:b w:val="0"/>
          <w:bCs w:val="0"/>
          <w:sz w:val="24"/>
          <w:szCs w:val="24"/>
          <w:highlight w:val="none"/>
          <w:u w:val="none"/>
          <w:lang w:val="zh-CN"/>
        </w:rPr>
        <w:t>服务商具有相关类似项目业绩情况表及证明材料等。</w:t>
      </w:r>
      <w:r>
        <w:rPr>
          <w:rFonts w:hint="eastAsia" w:ascii="仿宋" w:hAnsi="仿宋" w:eastAsia="仿宋" w:cs="仿宋"/>
          <w:b w:val="0"/>
          <w:bCs w:val="0"/>
          <w:sz w:val="24"/>
          <w:szCs w:val="24"/>
          <w:highlight w:val="none"/>
          <w:u w:val="none"/>
        </w:rPr>
        <w:t>上述材料均需加盖公章。（响应文件一式四份，一正三副，目录及页码清晰，密封，封面信息至少包含项目名称、</w:t>
      </w:r>
      <w:r>
        <w:rPr>
          <w:rFonts w:hint="eastAsia" w:ascii="仿宋" w:hAnsi="仿宋" w:eastAsia="仿宋" w:cs="仿宋"/>
          <w:b w:val="0"/>
          <w:bCs w:val="0"/>
          <w:sz w:val="24"/>
          <w:szCs w:val="24"/>
          <w:highlight w:val="none"/>
          <w:u w:val="none"/>
          <w:lang w:eastAsia="zh-CN"/>
        </w:rPr>
        <w:t>服务商</w:t>
      </w:r>
      <w:r>
        <w:rPr>
          <w:rFonts w:hint="eastAsia" w:ascii="仿宋" w:hAnsi="仿宋" w:eastAsia="仿宋" w:cs="仿宋"/>
          <w:b w:val="0"/>
          <w:bCs w:val="0"/>
          <w:sz w:val="24"/>
          <w:szCs w:val="24"/>
          <w:highlight w:val="none"/>
          <w:u w:val="none"/>
        </w:rPr>
        <w:t>名称及联系电话。每份投标文件须清楚标明“正本”或“副本”字样。一旦正本和副本不符，以正本为准。）</w:t>
      </w:r>
    </w:p>
    <w:p w14:paraId="15A7B4F7">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p>
    <w:p w14:paraId="3A19B5A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sz w:val="24"/>
          <w:szCs w:val="24"/>
          <w:highlight w:val="none"/>
          <w:u w:val="none"/>
        </w:rPr>
      </w:pPr>
      <w:r>
        <w:rPr>
          <w:rFonts w:hint="eastAsia" w:ascii="仿宋" w:hAnsi="仿宋" w:eastAsia="仿宋" w:cs="仿宋"/>
          <w:sz w:val="24"/>
          <w:szCs w:val="24"/>
          <w:highlight w:val="none"/>
          <w:u w:val="none"/>
          <w:lang w:val="en-US" w:eastAsia="zh-CN"/>
        </w:rPr>
        <w:t>六</w:t>
      </w:r>
      <w:r>
        <w:rPr>
          <w:rFonts w:hint="eastAsia" w:ascii="仿宋" w:hAnsi="仿宋" w:eastAsia="仿宋" w:cs="仿宋"/>
          <w:sz w:val="24"/>
          <w:szCs w:val="24"/>
          <w:highlight w:val="none"/>
          <w:u w:val="none"/>
        </w:rPr>
        <w:t>、成交</w:t>
      </w:r>
    </w:p>
    <w:p w14:paraId="075B8A63">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符合采购人对本项目资格要求，并满足采购人对本项目的采购内容及要求的基础上，投标报价</w:t>
      </w:r>
      <w:r>
        <w:rPr>
          <w:rFonts w:hint="eastAsia" w:ascii="仿宋" w:hAnsi="仿宋" w:eastAsia="仿宋" w:cs="仿宋"/>
          <w:b w:val="0"/>
          <w:bCs w:val="0"/>
          <w:sz w:val="24"/>
          <w:szCs w:val="24"/>
          <w:highlight w:val="none"/>
          <w:u w:val="none"/>
          <w:lang w:eastAsia="zh-CN"/>
        </w:rPr>
        <w:t>最</w:t>
      </w:r>
      <w:r>
        <w:rPr>
          <w:rFonts w:hint="eastAsia" w:ascii="仿宋" w:hAnsi="仿宋" w:eastAsia="仿宋" w:cs="仿宋"/>
          <w:b w:val="0"/>
          <w:bCs w:val="0"/>
          <w:sz w:val="24"/>
          <w:szCs w:val="24"/>
          <w:highlight w:val="none"/>
          <w:u w:val="none"/>
          <w:lang w:val="en-US" w:eastAsia="zh-CN"/>
        </w:rPr>
        <w:t>低</w:t>
      </w:r>
      <w:r>
        <w:rPr>
          <w:rFonts w:hint="eastAsia" w:ascii="仿宋" w:hAnsi="仿宋" w:eastAsia="仿宋" w:cs="仿宋"/>
          <w:b w:val="0"/>
          <w:bCs w:val="0"/>
          <w:sz w:val="24"/>
          <w:szCs w:val="24"/>
          <w:highlight w:val="none"/>
          <w:u w:val="none"/>
        </w:rPr>
        <w:t>的</w:t>
      </w:r>
      <w:r>
        <w:rPr>
          <w:rFonts w:hint="eastAsia" w:ascii="仿宋" w:hAnsi="仿宋" w:eastAsia="仿宋" w:cs="仿宋"/>
          <w:b w:val="0"/>
          <w:bCs w:val="0"/>
          <w:sz w:val="24"/>
          <w:szCs w:val="24"/>
          <w:highlight w:val="none"/>
          <w:u w:val="none"/>
          <w:lang w:eastAsia="zh-CN"/>
        </w:rPr>
        <w:t>服务商</w:t>
      </w:r>
      <w:r>
        <w:rPr>
          <w:rFonts w:hint="eastAsia" w:ascii="仿宋" w:hAnsi="仿宋" w:eastAsia="仿宋" w:cs="仿宋"/>
          <w:b w:val="0"/>
          <w:bCs w:val="0"/>
          <w:sz w:val="24"/>
          <w:szCs w:val="24"/>
          <w:highlight w:val="none"/>
          <w:u w:val="none"/>
        </w:rPr>
        <w:t>为中标候选人。不再进行二次报价。</w:t>
      </w:r>
    </w:p>
    <w:p w14:paraId="5DD8B7F4">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p>
    <w:p w14:paraId="5E15EA2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sz w:val="24"/>
          <w:szCs w:val="24"/>
          <w:highlight w:val="none"/>
          <w:u w:val="none"/>
        </w:rPr>
      </w:pPr>
      <w:r>
        <w:rPr>
          <w:rFonts w:hint="eastAsia" w:ascii="仿宋" w:hAnsi="仿宋" w:eastAsia="仿宋" w:cs="仿宋"/>
          <w:sz w:val="24"/>
          <w:szCs w:val="24"/>
          <w:highlight w:val="none"/>
          <w:u w:val="none"/>
          <w:lang w:val="en-US" w:eastAsia="zh-CN"/>
        </w:rPr>
        <w:t>七</w:t>
      </w:r>
      <w:r>
        <w:rPr>
          <w:rFonts w:hint="eastAsia" w:ascii="仿宋" w:hAnsi="仿宋" w:eastAsia="仿宋" w:cs="仿宋"/>
          <w:sz w:val="24"/>
          <w:szCs w:val="24"/>
          <w:highlight w:val="none"/>
          <w:u w:val="none"/>
        </w:rPr>
        <w:t>、公告期限</w:t>
      </w:r>
      <w:bookmarkEnd w:id="15"/>
      <w:bookmarkEnd w:id="16"/>
      <w:bookmarkEnd w:id="17"/>
      <w:bookmarkEnd w:id="18"/>
    </w:p>
    <w:p w14:paraId="09C3A957">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自本公告发布之日起3个工作日。</w:t>
      </w:r>
    </w:p>
    <w:p w14:paraId="32442EAC">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bookmarkStart w:id="19" w:name="_Toc35393805"/>
      <w:bookmarkStart w:id="20" w:name="_Toc28359095"/>
      <w:bookmarkStart w:id="21" w:name="_Toc28359018"/>
      <w:bookmarkStart w:id="22" w:name="_Toc35393636"/>
    </w:p>
    <w:p w14:paraId="7CBF3B9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sz w:val="24"/>
          <w:szCs w:val="24"/>
          <w:highlight w:val="none"/>
          <w:u w:val="none"/>
        </w:rPr>
      </w:pPr>
      <w:r>
        <w:rPr>
          <w:rFonts w:hint="eastAsia" w:ascii="仿宋" w:hAnsi="仿宋" w:eastAsia="仿宋" w:cs="仿宋"/>
          <w:sz w:val="24"/>
          <w:szCs w:val="24"/>
          <w:highlight w:val="none"/>
          <w:u w:val="none"/>
          <w:lang w:val="en-US" w:eastAsia="zh-CN"/>
        </w:rPr>
        <w:t>八</w:t>
      </w:r>
      <w:r>
        <w:rPr>
          <w:rFonts w:hint="eastAsia" w:ascii="仿宋" w:hAnsi="仿宋" w:eastAsia="仿宋" w:cs="仿宋"/>
          <w:sz w:val="24"/>
          <w:szCs w:val="24"/>
          <w:highlight w:val="none"/>
          <w:u w:val="none"/>
        </w:rPr>
        <w:t>、凡对本次采购提出询问，请按以下方式联系。</w:t>
      </w:r>
      <w:bookmarkEnd w:id="19"/>
      <w:bookmarkEnd w:id="20"/>
      <w:bookmarkEnd w:id="21"/>
      <w:bookmarkEnd w:id="22"/>
    </w:p>
    <w:p w14:paraId="4F5D4DFE">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名    称：</w:t>
      </w:r>
      <w:r>
        <w:rPr>
          <w:rFonts w:hint="eastAsia" w:ascii="仿宋" w:hAnsi="仿宋" w:eastAsia="仿宋" w:cs="仿宋"/>
          <w:b w:val="0"/>
          <w:bCs w:val="0"/>
          <w:sz w:val="24"/>
          <w:szCs w:val="24"/>
          <w:highlight w:val="none"/>
          <w:u w:val="none"/>
          <w:lang w:val="en-US" w:eastAsia="zh-CN"/>
        </w:rPr>
        <w:t xml:space="preserve"> </w:t>
      </w:r>
      <w:r>
        <w:rPr>
          <w:rFonts w:hint="eastAsia" w:cs="仿宋"/>
          <w:b w:val="0"/>
          <w:bCs w:val="0"/>
          <w:sz w:val="24"/>
          <w:szCs w:val="24"/>
          <w:highlight w:val="none"/>
          <w:u w:val="none"/>
          <w:lang w:val="en-US" w:eastAsia="zh-CN"/>
        </w:rPr>
        <w:t xml:space="preserve"> 信息科</w:t>
      </w:r>
      <w:r>
        <w:rPr>
          <w:rFonts w:hint="eastAsia" w:ascii="仿宋" w:hAnsi="仿宋" w:eastAsia="仿宋" w:cs="仿宋"/>
          <w:b w:val="0"/>
          <w:bCs w:val="0"/>
          <w:sz w:val="24"/>
          <w:szCs w:val="24"/>
          <w:highlight w:val="none"/>
          <w:u w:val="none"/>
        </w:rPr>
        <w:t>（</w:t>
      </w:r>
      <w:r>
        <w:rPr>
          <w:rFonts w:hint="eastAsia" w:ascii="仿宋" w:hAnsi="仿宋" w:eastAsia="仿宋" w:cs="仿宋"/>
          <w:b w:val="0"/>
          <w:bCs w:val="0"/>
          <w:sz w:val="24"/>
          <w:szCs w:val="24"/>
          <w:highlight w:val="none"/>
          <w:u w:val="none"/>
          <w:lang w:eastAsia="zh-CN"/>
        </w:rPr>
        <w:t>服务事宜</w:t>
      </w:r>
      <w:r>
        <w:rPr>
          <w:rFonts w:hint="eastAsia" w:ascii="仿宋" w:hAnsi="仿宋" w:eastAsia="仿宋" w:cs="仿宋"/>
          <w:b w:val="0"/>
          <w:bCs w:val="0"/>
          <w:sz w:val="24"/>
          <w:szCs w:val="24"/>
          <w:highlight w:val="none"/>
          <w:u w:val="none"/>
        </w:rPr>
        <w:t>咨询） 物资采购管理中心（采购事宜）</w:t>
      </w:r>
    </w:p>
    <w:p w14:paraId="4985F026">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 xml:space="preserve">地    址：　南京市溧水区崇文路86号　　　　　　　　　     </w:t>
      </w:r>
    </w:p>
    <w:p w14:paraId="325ACAB5">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p>
    <w:p w14:paraId="601F409E">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联系方式：　025-562320</w:t>
      </w:r>
      <w:r>
        <w:rPr>
          <w:rFonts w:hint="eastAsia" w:cs="仿宋"/>
          <w:b w:val="0"/>
          <w:bCs w:val="0"/>
          <w:sz w:val="24"/>
          <w:szCs w:val="24"/>
          <w:highlight w:val="none"/>
          <w:u w:val="none"/>
          <w:lang w:val="en-US" w:eastAsia="zh-CN"/>
        </w:rPr>
        <w:t>19杨</w:t>
      </w:r>
      <w:r>
        <w:rPr>
          <w:rFonts w:hint="eastAsia" w:ascii="仿宋" w:hAnsi="仿宋" w:eastAsia="仿宋" w:cs="仿宋"/>
          <w:b w:val="0"/>
          <w:bCs w:val="0"/>
          <w:sz w:val="24"/>
          <w:szCs w:val="24"/>
          <w:highlight w:val="none"/>
          <w:u w:val="none"/>
          <w:lang w:val="en-US" w:eastAsia="zh-CN"/>
        </w:rPr>
        <w:t>老师</w:t>
      </w:r>
      <w:r>
        <w:rPr>
          <w:rFonts w:hint="eastAsia" w:ascii="仿宋" w:hAnsi="仿宋" w:eastAsia="仿宋" w:cs="仿宋"/>
          <w:b w:val="0"/>
          <w:bCs w:val="0"/>
          <w:sz w:val="24"/>
          <w:szCs w:val="24"/>
          <w:highlight w:val="none"/>
          <w:u w:val="none"/>
        </w:rPr>
        <w:t>（</w:t>
      </w:r>
      <w:r>
        <w:rPr>
          <w:rFonts w:hint="eastAsia" w:cs="仿宋"/>
          <w:b w:val="0"/>
          <w:bCs w:val="0"/>
          <w:sz w:val="24"/>
          <w:szCs w:val="24"/>
          <w:highlight w:val="none"/>
          <w:u w:val="none"/>
          <w:lang w:val="en-US" w:eastAsia="zh-CN"/>
        </w:rPr>
        <w:t>信息科</w:t>
      </w:r>
      <w:r>
        <w:rPr>
          <w:rFonts w:hint="eastAsia" w:ascii="仿宋" w:hAnsi="仿宋" w:eastAsia="仿宋" w:cs="仿宋"/>
          <w:b w:val="0"/>
          <w:bCs w:val="0"/>
          <w:sz w:val="24"/>
          <w:szCs w:val="24"/>
          <w:highlight w:val="none"/>
          <w:u w:val="none"/>
        </w:rPr>
        <w:t>）</w:t>
      </w:r>
    </w:p>
    <w:p w14:paraId="02C26F56">
      <w:pPr>
        <w:keepNext w:val="0"/>
        <w:keepLines w:val="0"/>
        <w:pageBreakBefore w:val="0"/>
        <w:widowControl w:val="0"/>
        <w:kinsoku/>
        <w:wordWrap/>
        <w:overflowPunct/>
        <w:topLinePunct w:val="0"/>
        <w:autoSpaceDE/>
        <w:autoSpaceDN/>
        <w:bidi w:val="0"/>
        <w:adjustRightInd/>
        <w:snapToGrid/>
        <w:spacing w:line="360" w:lineRule="exact"/>
        <w:ind w:firstLine="1920" w:firstLineChars="800"/>
        <w:textAlignment w:val="auto"/>
        <w:rPr>
          <w:rFonts w:hint="eastAsia"/>
          <w:lang w:eastAsia="zh-CN"/>
        </w:rPr>
      </w:pPr>
      <w:r>
        <w:rPr>
          <w:rFonts w:hint="eastAsia" w:ascii="仿宋" w:hAnsi="仿宋" w:eastAsia="仿宋" w:cs="仿宋"/>
          <w:b w:val="0"/>
          <w:bCs w:val="0"/>
          <w:sz w:val="24"/>
          <w:szCs w:val="24"/>
          <w:highlight w:val="none"/>
          <w:u w:val="none"/>
        </w:rPr>
        <w:t>025-56232023秦老师（采购中心）</w:t>
      </w:r>
    </w:p>
    <w:p w14:paraId="7D228595">
      <w:pPr>
        <w:rPr>
          <w:rFonts w:hint="eastAsia"/>
          <w:u w:val="none"/>
          <w:lang w:val="en-US" w:eastAsia="zh-CN"/>
        </w:rPr>
      </w:pPr>
      <w:r>
        <w:rPr>
          <w:rFonts w:hint="eastAsia"/>
          <w:u w:val="none"/>
          <w:lang w:val="en-US" w:eastAsia="zh-CN"/>
        </w:rPr>
        <w:t xml:space="preserve">                </w:t>
      </w:r>
    </w:p>
    <w:p w14:paraId="6CDA330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sz w:val="32"/>
          <w:szCs w:val="32"/>
          <w:u w:val="none"/>
          <w:lang w:val="en-US" w:eastAsia="zh-CN"/>
        </w:rPr>
      </w:pPr>
      <w:r>
        <w:rPr>
          <w:rFonts w:hint="eastAsia"/>
          <w:u w:val="none"/>
          <w:lang w:val="en-US" w:eastAsia="zh-CN"/>
        </w:rPr>
        <w:t xml:space="preserve">                       </w:t>
      </w:r>
      <w:r>
        <w:rPr>
          <w:rFonts w:hint="eastAsia"/>
          <w:sz w:val="32"/>
          <w:szCs w:val="32"/>
          <w:u w:val="none"/>
          <w:lang w:val="en-US" w:eastAsia="zh-CN"/>
        </w:rPr>
        <w:t xml:space="preserve"> </w:t>
      </w:r>
    </w:p>
    <w:p w14:paraId="09803B2D">
      <w:pPr>
        <w:keepNext w:val="0"/>
        <w:keepLines w:val="0"/>
        <w:pageBreakBefore w:val="0"/>
        <w:widowControl w:val="0"/>
        <w:kinsoku/>
        <w:wordWrap/>
        <w:overflowPunct/>
        <w:topLinePunct w:val="0"/>
        <w:autoSpaceDE/>
        <w:autoSpaceDN/>
        <w:bidi w:val="0"/>
        <w:adjustRightInd/>
        <w:snapToGrid/>
        <w:spacing w:line="360" w:lineRule="exact"/>
        <w:ind w:left="0" w:leftChars="0" w:firstLine="2891" w:firstLineChars="900"/>
        <w:textAlignment w:val="auto"/>
        <w:rPr>
          <w:rFonts w:hint="default" w:ascii="仿宋" w:hAnsi="仿宋" w:eastAsia="仿宋" w:cs="仿宋"/>
          <w:color w:val="1A1A1A"/>
          <w:sz w:val="21"/>
          <w:szCs w:val="21"/>
          <w:lang w:val="en-US"/>
        </w:rPr>
      </w:pPr>
      <w:r>
        <w:rPr>
          <w:rFonts w:hint="eastAsia"/>
          <w:sz w:val="32"/>
          <w:szCs w:val="32"/>
          <w:u w:val="none"/>
          <w:lang w:val="en-US" w:eastAsia="zh-CN"/>
        </w:rPr>
        <w:t xml:space="preserve">    </w:t>
      </w:r>
      <w:r>
        <w:rPr>
          <w:rFonts w:hint="eastAsia" w:ascii="仿宋" w:hAnsi="仿宋" w:eastAsia="仿宋" w:cs="仿宋"/>
          <w:b/>
          <w:bCs/>
          <w:sz w:val="32"/>
          <w:szCs w:val="32"/>
          <w:highlight w:val="none"/>
          <w:u w:val="none"/>
          <w:lang w:val="en-US" w:eastAsia="zh-CN"/>
        </w:rPr>
        <w:t>第一部分   采购需求</w:t>
      </w:r>
    </w:p>
    <w:p w14:paraId="542E7DA2">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bCs/>
          <w:color w:val="000000"/>
          <w:kern w:val="0"/>
          <w:sz w:val="24"/>
          <w:szCs w:val="24"/>
          <w:highlight w:val="none"/>
          <w:u w:val="none"/>
        </w:rPr>
      </w:pPr>
      <w:r>
        <w:rPr>
          <w:rFonts w:hint="eastAsia" w:ascii="仿宋" w:hAnsi="仿宋" w:eastAsia="仿宋" w:cs="仿宋"/>
          <w:b/>
          <w:bCs/>
          <w:color w:val="000000"/>
          <w:kern w:val="0"/>
          <w:sz w:val="24"/>
          <w:szCs w:val="24"/>
          <w:highlight w:val="none"/>
          <w:u w:val="none"/>
        </w:rPr>
        <w:t>一、项目概况</w:t>
      </w:r>
    </w:p>
    <w:p w14:paraId="1E9F8CF7">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1.1项目背景</w:t>
      </w:r>
    </w:p>
    <w:p w14:paraId="7D723DFE">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1、为保证溧水人民医院安全设备的安全、稳定、高效的运行，拟确定一家供应商对医院现有已过质保的安全设备进行硬件以及特征库续保。</w:t>
      </w:r>
    </w:p>
    <w:p w14:paraId="75681398">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2、为保证溧水人民医院安全设备的安全、稳定、高效的运行，拟确定一家供应商对医院安全设备进行专业运维。</w:t>
      </w:r>
    </w:p>
    <w:p w14:paraId="38FC3D2A">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3、运维内容</w:t>
      </w:r>
    </w:p>
    <w:p w14:paraId="608B1079">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溧水人民医院现有全院安全设备</w:t>
      </w:r>
    </w:p>
    <w:p w14:paraId="6DB50F18">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1.2 项目建设遵循标准</w:t>
      </w:r>
    </w:p>
    <w:p w14:paraId="202DF95F">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支持国际标准和工业标准的网络通信协议，支持与异种网络的互连互通能力</w:t>
      </w:r>
    </w:p>
    <w:p w14:paraId="66BD5FCD">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bCs/>
          <w:color w:val="000000"/>
          <w:kern w:val="0"/>
          <w:sz w:val="24"/>
          <w:szCs w:val="24"/>
          <w:highlight w:val="none"/>
          <w:u w:val="none"/>
        </w:rPr>
      </w:pPr>
      <w:r>
        <w:rPr>
          <w:rFonts w:hint="eastAsia" w:ascii="仿宋" w:hAnsi="仿宋" w:eastAsia="仿宋" w:cs="仿宋"/>
          <w:b/>
          <w:bCs/>
          <w:color w:val="000000"/>
          <w:kern w:val="0"/>
          <w:sz w:val="24"/>
          <w:szCs w:val="24"/>
          <w:highlight w:val="none"/>
          <w:u w:val="none"/>
        </w:rPr>
        <w:t>二、项目需求清单</w:t>
      </w:r>
    </w:p>
    <w:tbl>
      <w:tblPr>
        <w:tblStyle w:val="19"/>
        <w:tblW w:w="8961" w:type="dxa"/>
        <w:jc w:val="center"/>
        <w:tblLayout w:type="fixed"/>
        <w:tblCellMar>
          <w:top w:w="0" w:type="dxa"/>
          <w:left w:w="108" w:type="dxa"/>
          <w:bottom w:w="0" w:type="dxa"/>
          <w:right w:w="108" w:type="dxa"/>
        </w:tblCellMar>
      </w:tblPr>
      <w:tblGrid>
        <w:gridCol w:w="735"/>
        <w:gridCol w:w="2814"/>
        <w:gridCol w:w="753"/>
        <w:gridCol w:w="850"/>
        <w:gridCol w:w="2975"/>
        <w:gridCol w:w="834"/>
      </w:tblGrid>
      <w:tr w14:paraId="092BBD34">
        <w:tblPrEx>
          <w:tblCellMar>
            <w:top w:w="0" w:type="dxa"/>
            <w:left w:w="108" w:type="dxa"/>
            <w:bottom w:w="0" w:type="dxa"/>
            <w:right w:w="108" w:type="dxa"/>
          </w:tblCellMar>
        </w:tblPrEx>
        <w:trPr>
          <w:jc w:val="center"/>
        </w:trPr>
        <w:tc>
          <w:tcPr>
            <w:tcW w:w="735" w:type="dxa"/>
            <w:tcBorders>
              <w:top w:val="single" w:color="auto" w:sz="4" w:space="0"/>
              <w:left w:val="single" w:color="auto" w:sz="4" w:space="0"/>
              <w:bottom w:val="single" w:color="auto" w:sz="4" w:space="0"/>
              <w:right w:val="single" w:color="auto" w:sz="4" w:space="0"/>
            </w:tcBorders>
            <w:vAlign w:val="center"/>
          </w:tcPr>
          <w:p w14:paraId="3BF2156E">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序号</w:t>
            </w:r>
          </w:p>
        </w:tc>
        <w:tc>
          <w:tcPr>
            <w:tcW w:w="2814" w:type="dxa"/>
            <w:tcBorders>
              <w:top w:val="single" w:color="auto" w:sz="4" w:space="0"/>
              <w:left w:val="single" w:color="auto" w:sz="4" w:space="0"/>
              <w:bottom w:val="single" w:color="auto" w:sz="4" w:space="0"/>
              <w:right w:val="single" w:color="auto" w:sz="4" w:space="0"/>
            </w:tcBorders>
            <w:vAlign w:val="center"/>
          </w:tcPr>
          <w:p w14:paraId="0E41AE84">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标的名称</w:t>
            </w:r>
          </w:p>
        </w:tc>
        <w:tc>
          <w:tcPr>
            <w:tcW w:w="753" w:type="dxa"/>
            <w:tcBorders>
              <w:top w:val="single" w:color="auto" w:sz="4" w:space="0"/>
              <w:left w:val="single" w:color="auto" w:sz="4" w:space="0"/>
              <w:bottom w:val="single" w:color="auto" w:sz="4" w:space="0"/>
              <w:right w:val="single" w:color="auto" w:sz="4" w:space="0"/>
            </w:tcBorders>
            <w:vAlign w:val="center"/>
          </w:tcPr>
          <w:p w14:paraId="26DFEC41">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数量</w:t>
            </w:r>
          </w:p>
        </w:tc>
        <w:tc>
          <w:tcPr>
            <w:tcW w:w="850" w:type="dxa"/>
            <w:tcBorders>
              <w:top w:val="single" w:color="auto" w:sz="4" w:space="0"/>
              <w:left w:val="single" w:color="auto" w:sz="4" w:space="0"/>
              <w:bottom w:val="single" w:color="auto" w:sz="4" w:space="0"/>
              <w:right w:val="single" w:color="auto" w:sz="4" w:space="0"/>
            </w:tcBorders>
            <w:vAlign w:val="center"/>
          </w:tcPr>
          <w:p w14:paraId="06EFFA7D">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单位</w:t>
            </w:r>
          </w:p>
        </w:tc>
        <w:tc>
          <w:tcPr>
            <w:tcW w:w="2975" w:type="dxa"/>
            <w:tcBorders>
              <w:top w:val="single" w:color="auto" w:sz="4" w:space="0"/>
              <w:left w:val="single" w:color="auto" w:sz="4" w:space="0"/>
              <w:bottom w:val="single" w:color="auto" w:sz="4" w:space="0"/>
              <w:right w:val="single" w:color="auto" w:sz="4" w:space="0"/>
            </w:tcBorders>
            <w:vAlign w:val="center"/>
          </w:tcPr>
          <w:p w14:paraId="02D6EF3F">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采购标的所属行业</w:t>
            </w:r>
          </w:p>
        </w:tc>
        <w:tc>
          <w:tcPr>
            <w:tcW w:w="834" w:type="dxa"/>
            <w:tcBorders>
              <w:top w:val="single" w:color="auto" w:sz="4" w:space="0"/>
              <w:left w:val="single" w:color="auto" w:sz="4" w:space="0"/>
              <w:bottom w:val="single" w:color="auto" w:sz="4" w:space="0"/>
              <w:right w:val="single" w:color="auto" w:sz="4" w:space="0"/>
            </w:tcBorders>
            <w:vAlign w:val="center"/>
          </w:tcPr>
          <w:p w14:paraId="137B89D1">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属性</w:t>
            </w:r>
          </w:p>
        </w:tc>
      </w:tr>
      <w:tr w14:paraId="2448E833">
        <w:tblPrEx>
          <w:tblCellMar>
            <w:top w:w="0" w:type="dxa"/>
            <w:left w:w="108" w:type="dxa"/>
            <w:bottom w:w="0" w:type="dxa"/>
            <w:right w:w="108" w:type="dxa"/>
          </w:tblCellMar>
        </w:tblPrEx>
        <w:trPr>
          <w:jc w:val="center"/>
        </w:trPr>
        <w:tc>
          <w:tcPr>
            <w:tcW w:w="735" w:type="dxa"/>
            <w:tcBorders>
              <w:top w:val="single" w:color="auto" w:sz="4" w:space="0"/>
              <w:left w:val="single" w:color="auto" w:sz="4" w:space="0"/>
              <w:bottom w:val="single" w:color="auto" w:sz="4" w:space="0"/>
              <w:right w:val="single" w:color="auto" w:sz="4" w:space="0"/>
            </w:tcBorders>
            <w:vAlign w:val="center"/>
          </w:tcPr>
          <w:p w14:paraId="46035057">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1</w:t>
            </w:r>
          </w:p>
        </w:tc>
        <w:tc>
          <w:tcPr>
            <w:tcW w:w="2814" w:type="dxa"/>
            <w:tcBorders>
              <w:top w:val="single" w:color="auto" w:sz="4" w:space="0"/>
              <w:left w:val="single" w:color="auto" w:sz="4" w:space="0"/>
              <w:bottom w:val="single" w:color="auto" w:sz="4" w:space="0"/>
              <w:right w:val="single" w:color="auto" w:sz="4" w:space="0"/>
            </w:tcBorders>
            <w:vAlign w:val="center"/>
          </w:tcPr>
          <w:p w14:paraId="1741FE7B">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lang w:val="en-US" w:eastAsia="zh-CN"/>
              </w:rPr>
              <w:t>网络安全设备维保及病毒特征库升级项目</w:t>
            </w:r>
          </w:p>
        </w:tc>
        <w:tc>
          <w:tcPr>
            <w:tcW w:w="753" w:type="dxa"/>
            <w:tcBorders>
              <w:top w:val="single" w:color="auto" w:sz="4" w:space="0"/>
              <w:left w:val="single" w:color="auto" w:sz="4" w:space="0"/>
              <w:bottom w:val="single" w:color="auto" w:sz="4" w:space="0"/>
              <w:right w:val="single" w:color="auto" w:sz="4" w:space="0"/>
            </w:tcBorders>
            <w:vAlign w:val="center"/>
          </w:tcPr>
          <w:p w14:paraId="0DB89315">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1</w:t>
            </w:r>
          </w:p>
        </w:tc>
        <w:tc>
          <w:tcPr>
            <w:tcW w:w="850" w:type="dxa"/>
            <w:tcBorders>
              <w:top w:val="single" w:color="auto" w:sz="4" w:space="0"/>
              <w:left w:val="single" w:color="auto" w:sz="4" w:space="0"/>
              <w:bottom w:val="single" w:color="auto" w:sz="4" w:space="0"/>
              <w:right w:val="single" w:color="auto" w:sz="4" w:space="0"/>
            </w:tcBorders>
            <w:vAlign w:val="center"/>
          </w:tcPr>
          <w:p w14:paraId="3257EAB0">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项</w:t>
            </w:r>
          </w:p>
        </w:tc>
        <w:tc>
          <w:tcPr>
            <w:tcW w:w="2975" w:type="dxa"/>
            <w:tcBorders>
              <w:top w:val="single" w:color="auto" w:sz="4" w:space="0"/>
              <w:left w:val="single" w:color="auto" w:sz="4" w:space="0"/>
              <w:bottom w:val="single" w:color="auto" w:sz="4" w:space="0"/>
              <w:right w:val="single" w:color="auto" w:sz="4" w:space="0"/>
            </w:tcBorders>
            <w:vAlign w:val="center"/>
          </w:tcPr>
          <w:p w14:paraId="553E1B9E">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软件和信息技术服务业</w:t>
            </w:r>
          </w:p>
        </w:tc>
        <w:tc>
          <w:tcPr>
            <w:tcW w:w="834" w:type="dxa"/>
            <w:tcBorders>
              <w:top w:val="single" w:color="auto" w:sz="4" w:space="0"/>
              <w:left w:val="single" w:color="auto" w:sz="4" w:space="0"/>
              <w:bottom w:val="single" w:color="auto" w:sz="4" w:space="0"/>
              <w:right w:val="single" w:color="auto" w:sz="4" w:space="0"/>
            </w:tcBorders>
            <w:vAlign w:val="center"/>
          </w:tcPr>
          <w:p w14:paraId="16946C6C">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服务</w:t>
            </w:r>
          </w:p>
        </w:tc>
      </w:tr>
    </w:tbl>
    <w:p w14:paraId="09C57391">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p>
    <w:p w14:paraId="340AC313">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bCs/>
          <w:color w:val="000000"/>
          <w:kern w:val="0"/>
          <w:sz w:val="24"/>
          <w:szCs w:val="24"/>
          <w:highlight w:val="none"/>
          <w:u w:val="none"/>
          <w:lang w:val="en-US" w:eastAsia="zh-CN"/>
        </w:rPr>
      </w:pPr>
      <w:r>
        <w:rPr>
          <w:rFonts w:hint="eastAsia" w:ascii="仿宋" w:hAnsi="仿宋" w:eastAsia="仿宋" w:cs="仿宋"/>
          <w:b/>
          <w:bCs/>
          <w:color w:val="000000"/>
          <w:kern w:val="0"/>
          <w:sz w:val="24"/>
          <w:szCs w:val="24"/>
          <w:highlight w:val="none"/>
          <w:u w:val="none"/>
        </w:rPr>
        <w:t>三、</w:t>
      </w:r>
      <w:r>
        <w:rPr>
          <w:rFonts w:hint="eastAsia" w:ascii="仿宋" w:hAnsi="仿宋" w:eastAsia="仿宋" w:cs="仿宋"/>
          <w:b/>
          <w:bCs/>
          <w:color w:val="000000"/>
          <w:kern w:val="0"/>
          <w:sz w:val="24"/>
          <w:szCs w:val="24"/>
          <w:highlight w:val="none"/>
          <w:u w:val="none"/>
          <w:lang w:val="en-US" w:eastAsia="zh-CN"/>
        </w:rPr>
        <w:t>服务要求（根据此条填写《服务响应偏离表》，要求逐一响应）</w:t>
      </w:r>
    </w:p>
    <w:p w14:paraId="794E69C6">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 w:hAnsi="仿宋" w:eastAsia="仿宋" w:cs="仿宋"/>
          <w:b/>
          <w:bCs/>
          <w:color w:val="000000"/>
          <w:kern w:val="0"/>
          <w:sz w:val="24"/>
          <w:szCs w:val="24"/>
          <w:highlight w:val="none"/>
          <w:u w:val="none"/>
          <w:lang w:val="en-US" w:eastAsia="zh-CN"/>
        </w:rPr>
      </w:pPr>
      <w:r>
        <w:rPr>
          <w:rFonts w:hint="eastAsia" w:ascii="仿宋" w:hAnsi="仿宋" w:eastAsia="仿宋" w:cs="仿宋"/>
          <w:b/>
          <w:bCs/>
          <w:color w:val="000000"/>
          <w:kern w:val="0"/>
          <w:sz w:val="24"/>
          <w:szCs w:val="24"/>
          <w:highlight w:val="none"/>
          <w:u w:val="none"/>
          <w:lang w:eastAsia="zh-CN"/>
        </w:rPr>
        <w:t>（</w:t>
      </w:r>
      <w:r>
        <w:rPr>
          <w:rFonts w:hint="eastAsia" w:ascii="仿宋" w:hAnsi="仿宋" w:eastAsia="仿宋" w:cs="仿宋"/>
          <w:b/>
          <w:bCs/>
          <w:color w:val="000000"/>
          <w:kern w:val="0"/>
          <w:sz w:val="24"/>
          <w:szCs w:val="24"/>
          <w:highlight w:val="none"/>
          <w:u w:val="none"/>
          <w:lang w:val="en-US" w:eastAsia="zh-CN"/>
        </w:rPr>
        <w:t>一</w:t>
      </w:r>
      <w:r>
        <w:rPr>
          <w:rFonts w:hint="eastAsia" w:ascii="仿宋" w:hAnsi="仿宋" w:eastAsia="仿宋" w:cs="仿宋"/>
          <w:b/>
          <w:bCs/>
          <w:color w:val="000000"/>
          <w:kern w:val="0"/>
          <w:sz w:val="24"/>
          <w:szCs w:val="24"/>
          <w:highlight w:val="none"/>
          <w:u w:val="none"/>
          <w:lang w:eastAsia="zh-CN"/>
        </w:rPr>
        <w:t>）</w:t>
      </w:r>
      <w:r>
        <w:rPr>
          <w:rFonts w:hint="eastAsia" w:ascii="仿宋" w:hAnsi="仿宋" w:eastAsia="仿宋" w:cs="仿宋"/>
          <w:b/>
          <w:bCs/>
          <w:color w:val="000000"/>
          <w:kern w:val="0"/>
          <w:sz w:val="24"/>
          <w:szCs w:val="24"/>
          <w:highlight w:val="none"/>
          <w:u w:val="none"/>
          <w:lang w:val="en-US" w:eastAsia="zh-CN"/>
        </w:rPr>
        <w:t>服务实质性要求</w:t>
      </w:r>
    </w:p>
    <w:tbl>
      <w:tblPr>
        <w:tblStyle w:val="2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
        <w:gridCol w:w="2141"/>
        <w:gridCol w:w="7416"/>
      </w:tblGrid>
      <w:tr w14:paraId="13C21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14:paraId="3745341B">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序号</w:t>
            </w:r>
          </w:p>
        </w:tc>
        <w:tc>
          <w:tcPr>
            <w:tcW w:w="1025" w:type="pct"/>
          </w:tcPr>
          <w:p w14:paraId="686FAF1B">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名称</w:t>
            </w:r>
          </w:p>
        </w:tc>
        <w:tc>
          <w:tcPr>
            <w:tcW w:w="3551" w:type="pct"/>
          </w:tcPr>
          <w:p w14:paraId="0610F923">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功能、性能、配置要求</w:t>
            </w:r>
          </w:p>
        </w:tc>
      </w:tr>
      <w:tr w14:paraId="5E420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Align w:val="center"/>
          </w:tcPr>
          <w:p w14:paraId="2AE62A83">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1</w:t>
            </w:r>
          </w:p>
        </w:tc>
        <w:tc>
          <w:tcPr>
            <w:tcW w:w="1025" w:type="pct"/>
            <w:vAlign w:val="center"/>
          </w:tcPr>
          <w:p w14:paraId="7481C3C9">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★实质性要求</w:t>
            </w:r>
          </w:p>
        </w:tc>
        <w:tc>
          <w:tcPr>
            <w:tcW w:w="3551" w:type="pct"/>
          </w:tcPr>
          <w:p w14:paraId="310D1166">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zh-CN"/>
              </w:rPr>
            </w:pPr>
            <w:r>
              <w:rPr>
                <w:rFonts w:hint="eastAsia" w:ascii="仿宋" w:hAnsi="仿宋" w:eastAsia="仿宋" w:cs="仿宋"/>
                <w:b w:val="0"/>
                <w:bCs w:val="0"/>
                <w:color w:val="000000"/>
                <w:kern w:val="0"/>
                <w:sz w:val="24"/>
                <w:szCs w:val="24"/>
                <w:highlight w:val="none"/>
                <w:u w:val="none"/>
                <w:lang w:val="zh-CN"/>
              </w:rPr>
              <w:t>针对我单位网络现状，为保障本次维保效果，供应</w:t>
            </w:r>
            <w:r>
              <w:rPr>
                <w:rFonts w:hint="eastAsia" w:ascii="仿宋" w:hAnsi="仿宋" w:eastAsia="仿宋" w:cs="仿宋"/>
                <w:b w:val="0"/>
                <w:bCs w:val="0"/>
                <w:color w:val="000000"/>
                <w:kern w:val="0"/>
                <w:sz w:val="24"/>
                <w:szCs w:val="24"/>
                <w:highlight w:val="none"/>
                <w:u w:val="none"/>
                <w:lang w:val="en-US" w:eastAsia="zh-CN"/>
              </w:rPr>
              <w:t>商</w:t>
            </w:r>
            <w:r>
              <w:rPr>
                <w:rFonts w:hint="eastAsia" w:ascii="仿宋" w:hAnsi="仿宋" w:eastAsia="仿宋" w:cs="仿宋"/>
                <w:b w:val="0"/>
                <w:bCs w:val="0"/>
                <w:color w:val="000000"/>
                <w:kern w:val="0"/>
                <w:sz w:val="24"/>
                <w:szCs w:val="24"/>
                <w:highlight w:val="none"/>
                <w:u w:val="none"/>
                <w:lang w:val="zh-CN"/>
              </w:rPr>
              <w:t>应提供以下服务：</w:t>
            </w:r>
          </w:p>
          <w:p w14:paraId="285A7915">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1）免费提供备用设备，免费负责设备运输、机器安装、调试、操作培训。</w:t>
            </w:r>
          </w:p>
          <w:p w14:paraId="35DA3782">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2）投标供应商需在南京设立常备配件库，免费负责设备的日常维护、正常操作下发生的故障排除、零配件调换。</w:t>
            </w:r>
          </w:p>
          <w:p w14:paraId="47BBEF93">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3）每月一次至少进行一次以上巡检并出具巡检报告，定期进行安全演练，维保期间，确保设备正常使用，重大活动提供现场安全保障服务。</w:t>
            </w:r>
          </w:p>
          <w:p w14:paraId="039F3E89">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4）如设备出现故障，供应商应当在2小时内响应，4小时内到场。</w:t>
            </w:r>
          </w:p>
          <w:p w14:paraId="281BA8D2">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5）若设备在一天内无法修复，无条件更换一台同型号同规格同品牌备用设备。如一周内原设备无法修复，供应商免费为医院更换一台同型号同规格同品牌的新设备。本次项目需要对医院在网各类安全设备按需求进行特征库升级。具体需求见详细清单。</w:t>
            </w:r>
          </w:p>
        </w:tc>
      </w:tr>
    </w:tbl>
    <w:p w14:paraId="0A77BDA7">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482" w:firstLineChars="200"/>
        <w:textAlignment w:val="auto"/>
        <w:rPr>
          <w:rFonts w:hint="eastAsia" w:ascii="仿宋" w:hAnsi="仿宋" w:eastAsia="仿宋" w:cs="仿宋"/>
          <w:b/>
          <w:bCs/>
          <w:color w:val="000000"/>
          <w:kern w:val="0"/>
          <w:sz w:val="24"/>
          <w:szCs w:val="24"/>
          <w:highlight w:val="none"/>
          <w:u w:val="none"/>
          <w:lang w:val="en-US"/>
        </w:rPr>
      </w:pPr>
      <w:r>
        <w:rPr>
          <w:rFonts w:hint="eastAsia" w:ascii="仿宋" w:hAnsi="仿宋" w:eastAsia="仿宋" w:cs="仿宋"/>
          <w:b/>
          <w:bCs/>
          <w:color w:val="000000"/>
          <w:kern w:val="0"/>
          <w:sz w:val="24"/>
          <w:szCs w:val="24"/>
          <w:highlight w:val="none"/>
          <w:u w:val="none"/>
          <w:lang w:val="en-US" w:eastAsia="zh-CN"/>
        </w:rPr>
        <w:t>（二）</w:t>
      </w:r>
      <w:r>
        <w:rPr>
          <w:rFonts w:hint="eastAsia" w:ascii="仿宋" w:hAnsi="仿宋" w:eastAsia="仿宋" w:cs="仿宋"/>
          <w:b/>
          <w:bCs/>
          <w:color w:val="000000"/>
          <w:kern w:val="0"/>
          <w:sz w:val="24"/>
          <w:szCs w:val="24"/>
          <w:highlight w:val="none"/>
          <w:u w:val="none"/>
          <w:lang w:val="en-US"/>
        </w:rPr>
        <w:t>安全设备特征库升级详细清单</w:t>
      </w:r>
    </w:p>
    <w:tbl>
      <w:tblPr>
        <w:tblStyle w:val="19"/>
        <w:tblW w:w="8505" w:type="dxa"/>
        <w:jc w:val="center"/>
        <w:tblLayout w:type="fixed"/>
        <w:tblCellMar>
          <w:top w:w="0" w:type="dxa"/>
          <w:left w:w="108" w:type="dxa"/>
          <w:bottom w:w="0" w:type="dxa"/>
          <w:right w:w="108" w:type="dxa"/>
        </w:tblCellMar>
      </w:tblPr>
      <w:tblGrid>
        <w:gridCol w:w="851"/>
        <w:gridCol w:w="1530"/>
        <w:gridCol w:w="1843"/>
        <w:gridCol w:w="1583"/>
        <w:gridCol w:w="1275"/>
        <w:gridCol w:w="1423"/>
      </w:tblGrid>
      <w:tr w14:paraId="5D675E4A">
        <w:tblPrEx>
          <w:tblCellMar>
            <w:top w:w="0" w:type="dxa"/>
            <w:left w:w="108" w:type="dxa"/>
            <w:bottom w:w="0" w:type="dxa"/>
            <w:right w:w="108" w:type="dxa"/>
          </w:tblCellMar>
        </w:tblPrEx>
        <w:trPr>
          <w:trHeight w:val="520" w:hRule="atLeast"/>
          <w:jc w:val="center"/>
        </w:trPr>
        <w:tc>
          <w:tcPr>
            <w:tcW w:w="851" w:type="dxa"/>
            <w:tcBorders>
              <w:top w:val="single" w:color="auto" w:sz="4" w:space="0"/>
              <w:left w:val="single" w:color="auto" w:sz="4" w:space="0"/>
              <w:bottom w:val="single" w:color="auto" w:sz="4" w:space="0"/>
              <w:right w:val="single" w:color="auto" w:sz="4" w:space="0"/>
            </w:tcBorders>
            <w:shd w:val="clear" w:color="000000" w:fill="C0C0C0"/>
            <w:vAlign w:val="center"/>
          </w:tcPr>
          <w:p w14:paraId="40465EB4">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序号</w:t>
            </w:r>
          </w:p>
        </w:tc>
        <w:tc>
          <w:tcPr>
            <w:tcW w:w="1530" w:type="dxa"/>
            <w:tcBorders>
              <w:top w:val="single" w:color="auto" w:sz="4" w:space="0"/>
              <w:left w:val="nil"/>
              <w:bottom w:val="single" w:color="auto" w:sz="4" w:space="0"/>
              <w:right w:val="single" w:color="auto" w:sz="4" w:space="0"/>
            </w:tcBorders>
            <w:shd w:val="clear" w:color="000000" w:fill="C0C0C0"/>
            <w:vAlign w:val="center"/>
          </w:tcPr>
          <w:p w14:paraId="5837C34A">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名称用途</w:t>
            </w:r>
          </w:p>
        </w:tc>
        <w:tc>
          <w:tcPr>
            <w:tcW w:w="1843" w:type="dxa"/>
            <w:tcBorders>
              <w:top w:val="single" w:color="auto" w:sz="4" w:space="0"/>
              <w:left w:val="nil"/>
              <w:bottom w:val="single" w:color="auto" w:sz="4" w:space="0"/>
              <w:right w:val="single" w:color="auto" w:sz="4" w:space="0"/>
            </w:tcBorders>
            <w:shd w:val="clear" w:color="000000" w:fill="C0C0C0"/>
            <w:vAlign w:val="center"/>
          </w:tcPr>
          <w:p w14:paraId="4C27DD4F">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品牌 型号</w:t>
            </w:r>
          </w:p>
        </w:tc>
        <w:tc>
          <w:tcPr>
            <w:tcW w:w="1583" w:type="dxa"/>
            <w:tcBorders>
              <w:top w:val="single" w:color="auto" w:sz="4" w:space="0"/>
              <w:left w:val="nil"/>
              <w:bottom w:val="single" w:color="auto" w:sz="4" w:space="0"/>
              <w:right w:val="single" w:color="auto" w:sz="4" w:space="0"/>
            </w:tcBorders>
            <w:shd w:val="clear" w:color="000000" w:fill="C0C0C0"/>
            <w:vAlign w:val="center"/>
          </w:tcPr>
          <w:p w14:paraId="02831AC1">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序列号(网关ID)</w:t>
            </w:r>
          </w:p>
        </w:tc>
        <w:tc>
          <w:tcPr>
            <w:tcW w:w="1275" w:type="dxa"/>
            <w:tcBorders>
              <w:top w:val="single" w:color="auto" w:sz="4" w:space="0"/>
              <w:left w:val="nil"/>
              <w:bottom w:val="single" w:color="auto" w:sz="4" w:space="0"/>
              <w:right w:val="single" w:color="auto" w:sz="4" w:space="0"/>
            </w:tcBorders>
            <w:shd w:val="clear" w:color="000000" w:fill="C0C0C0"/>
            <w:vAlign w:val="center"/>
          </w:tcPr>
          <w:p w14:paraId="0F84ADE6">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维保</w:t>
            </w:r>
          </w:p>
          <w:p w14:paraId="1F5E8D28">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开始日期</w:t>
            </w:r>
          </w:p>
        </w:tc>
        <w:tc>
          <w:tcPr>
            <w:tcW w:w="1423" w:type="dxa"/>
            <w:tcBorders>
              <w:top w:val="single" w:color="auto" w:sz="4" w:space="0"/>
              <w:left w:val="nil"/>
              <w:bottom w:val="single" w:color="auto" w:sz="4" w:space="0"/>
              <w:right w:val="single" w:color="auto" w:sz="4" w:space="0"/>
            </w:tcBorders>
            <w:shd w:val="clear" w:color="000000" w:fill="C0C0C0"/>
          </w:tcPr>
          <w:p w14:paraId="09BE4FE9">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维保</w:t>
            </w:r>
          </w:p>
          <w:p w14:paraId="1F60E2DA">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结束日期</w:t>
            </w:r>
          </w:p>
        </w:tc>
      </w:tr>
      <w:tr w14:paraId="6CA5C922">
        <w:tblPrEx>
          <w:tblCellMar>
            <w:top w:w="0" w:type="dxa"/>
            <w:left w:w="108" w:type="dxa"/>
            <w:bottom w:w="0" w:type="dxa"/>
            <w:right w:w="108" w:type="dxa"/>
          </w:tblCellMar>
        </w:tblPrEx>
        <w:trPr>
          <w:trHeight w:val="300" w:hRule="atLeast"/>
          <w:jc w:val="center"/>
        </w:trPr>
        <w:tc>
          <w:tcPr>
            <w:tcW w:w="851" w:type="dxa"/>
            <w:tcBorders>
              <w:top w:val="nil"/>
              <w:left w:val="single" w:color="auto" w:sz="4" w:space="0"/>
              <w:bottom w:val="single" w:color="auto" w:sz="4" w:space="0"/>
              <w:right w:val="single" w:color="auto" w:sz="4" w:space="0"/>
            </w:tcBorders>
            <w:noWrap/>
            <w:vAlign w:val="center"/>
          </w:tcPr>
          <w:p w14:paraId="5FBA4E4A">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1</w:t>
            </w:r>
          </w:p>
        </w:tc>
        <w:tc>
          <w:tcPr>
            <w:tcW w:w="1530" w:type="dxa"/>
            <w:tcBorders>
              <w:top w:val="nil"/>
              <w:left w:val="nil"/>
              <w:bottom w:val="single" w:color="auto" w:sz="4" w:space="0"/>
              <w:right w:val="single" w:color="auto" w:sz="4" w:space="0"/>
            </w:tcBorders>
            <w:vAlign w:val="center"/>
          </w:tcPr>
          <w:p w14:paraId="26F84BB7">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负载均衡</w:t>
            </w:r>
          </w:p>
        </w:tc>
        <w:tc>
          <w:tcPr>
            <w:tcW w:w="1843" w:type="dxa"/>
            <w:tcBorders>
              <w:top w:val="nil"/>
              <w:left w:val="nil"/>
              <w:bottom w:val="single" w:color="auto" w:sz="4" w:space="0"/>
              <w:right w:val="single" w:color="auto" w:sz="4" w:space="0"/>
            </w:tcBorders>
            <w:vAlign w:val="center"/>
          </w:tcPr>
          <w:p w14:paraId="342CB7BF">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AD-1000-F680</w:t>
            </w:r>
          </w:p>
        </w:tc>
        <w:tc>
          <w:tcPr>
            <w:tcW w:w="1583" w:type="dxa"/>
            <w:tcBorders>
              <w:top w:val="nil"/>
              <w:left w:val="nil"/>
              <w:bottom w:val="single" w:color="auto" w:sz="4" w:space="0"/>
              <w:right w:val="single" w:color="auto" w:sz="4" w:space="0"/>
            </w:tcBorders>
            <w:vAlign w:val="center"/>
          </w:tcPr>
          <w:p w14:paraId="7A306963">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5082007671</w:t>
            </w:r>
          </w:p>
        </w:tc>
        <w:tc>
          <w:tcPr>
            <w:tcW w:w="1275" w:type="dxa"/>
            <w:tcBorders>
              <w:top w:val="nil"/>
              <w:left w:val="nil"/>
              <w:bottom w:val="single" w:color="auto" w:sz="4" w:space="0"/>
              <w:right w:val="single" w:color="auto" w:sz="4" w:space="0"/>
            </w:tcBorders>
            <w:vAlign w:val="center"/>
          </w:tcPr>
          <w:p w14:paraId="3C8D2F40">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2026/2/1</w:t>
            </w:r>
          </w:p>
        </w:tc>
        <w:tc>
          <w:tcPr>
            <w:tcW w:w="1423" w:type="dxa"/>
            <w:tcBorders>
              <w:top w:val="nil"/>
              <w:left w:val="nil"/>
              <w:bottom w:val="single" w:color="auto" w:sz="4" w:space="0"/>
              <w:right w:val="single" w:color="auto" w:sz="4" w:space="0"/>
            </w:tcBorders>
            <w:vAlign w:val="center"/>
          </w:tcPr>
          <w:p w14:paraId="45C85924">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2027/1/31</w:t>
            </w:r>
          </w:p>
        </w:tc>
      </w:tr>
      <w:tr w14:paraId="73A97C1B">
        <w:tblPrEx>
          <w:tblCellMar>
            <w:top w:w="0" w:type="dxa"/>
            <w:left w:w="108" w:type="dxa"/>
            <w:bottom w:w="0" w:type="dxa"/>
            <w:right w:w="108" w:type="dxa"/>
          </w:tblCellMar>
        </w:tblPrEx>
        <w:trPr>
          <w:trHeight w:val="300" w:hRule="atLeast"/>
          <w:jc w:val="center"/>
        </w:trPr>
        <w:tc>
          <w:tcPr>
            <w:tcW w:w="851" w:type="dxa"/>
            <w:tcBorders>
              <w:top w:val="nil"/>
              <w:left w:val="single" w:color="auto" w:sz="4" w:space="0"/>
              <w:bottom w:val="single" w:color="auto" w:sz="4" w:space="0"/>
              <w:right w:val="single" w:color="auto" w:sz="4" w:space="0"/>
            </w:tcBorders>
            <w:noWrap/>
            <w:vAlign w:val="center"/>
          </w:tcPr>
          <w:p w14:paraId="71A5E49B">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2</w:t>
            </w:r>
          </w:p>
        </w:tc>
        <w:tc>
          <w:tcPr>
            <w:tcW w:w="1530" w:type="dxa"/>
            <w:tcBorders>
              <w:top w:val="nil"/>
              <w:left w:val="nil"/>
              <w:bottom w:val="single" w:color="auto" w:sz="4" w:space="0"/>
              <w:right w:val="single" w:color="auto" w:sz="4" w:space="0"/>
            </w:tcBorders>
            <w:vAlign w:val="center"/>
          </w:tcPr>
          <w:p w14:paraId="40F9F35E">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负载均衡</w:t>
            </w:r>
          </w:p>
        </w:tc>
        <w:tc>
          <w:tcPr>
            <w:tcW w:w="1843" w:type="dxa"/>
            <w:tcBorders>
              <w:top w:val="nil"/>
              <w:left w:val="nil"/>
              <w:bottom w:val="single" w:color="auto" w:sz="4" w:space="0"/>
              <w:right w:val="single" w:color="auto" w:sz="4" w:space="0"/>
            </w:tcBorders>
            <w:vAlign w:val="center"/>
          </w:tcPr>
          <w:p w14:paraId="62EF3731">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AD-1000-F680</w:t>
            </w:r>
          </w:p>
        </w:tc>
        <w:tc>
          <w:tcPr>
            <w:tcW w:w="1583" w:type="dxa"/>
            <w:tcBorders>
              <w:top w:val="nil"/>
              <w:left w:val="nil"/>
              <w:bottom w:val="nil"/>
              <w:right w:val="single" w:color="auto" w:sz="4" w:space="0"/>
            </w:tcBorders>
            <w:vAlign w:val="center"/>
          </w:tcPr>
          <w:p w14:paraId="246A01A3">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5082008059</w:t>
            </w:r>
          </w:p>
        </w:tc>
        <w:tc>
          <w:tcPr>
            <w:tcW w:w="1275" w:type="dxa"/>
            <w:tcBorders>
              <w:top w:val="nil"/>
              <w:left w:val="nil"/>
              <w:bottom w:val="single" w:color="auto" w:sz="4" w:space="0"/>
              <w:right w:val="single" w:color="auto" w:sz="4" w:space="0"/>
            </w:tcBorders>
            <w:vAlign w:val="center"/>
          </w:tcPr>
          <w:p w14:paraId="3D8ED3E3">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2026/2/1</w:t>
            </w:r>
          </w:p>
        </w:tc>
        <w:tc>
          <w:tcPr>
            <w:tcW w:w="1423" w:type="dxa"/>
            <w:tcBorders>
              <w:top w:val="nil"/>
              <w:left w:val="nil"/>
              <w:bottom w:val="single" w:color="auto" w:sz="4" w:space="0"/>
              <w:right w:val="single" w:color="auto" w:sz="4" w:space="0"/>
            </w:tcBorders>
            <w:vAlign w:val="center"/>
          </w:tcPr>
          <w:p w14:paraId="418DAED9">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2027/1/31</w:t>
            </w:r>
          </w:p>
        </w:tc>
      </w:tr>
      <w:tr w14:paraId="61BCAEC4">
        <w:tblPrEx>
          <w:tblCellMar>
            <w:top w:w="0" w:type="dxa"/>
            <w:left w:w="108" w:type="dxa"/>
            <w:bottom w:w="0" w:type="dxa"/>
            <w:right w:w="108" w:type="dxa"/>
          </w:tblCellMar>
        </w:tblPrEx>
        <w:trPr>
          <w:trHeight w:val="264" w:hRule="atLeast"/>
          <w:jc w:val="center"/>
        </w:trPr>
        <w:tc>
          <w:tcPr>
            <w:tcW w:w="851" w:type="dxa"/>
            <w:tcBorders>
              <w:top w:val="nil"/>
              <w:left w:val="single" w:color="auto" w:sz="4" w:space="0"/>
              <w:bottom w:val="single" w:color="auto" w:sz="4" w:space="0"/>
              <w:right w:val="single" w:color="auto" w:sz="4" w:space="0"/>
            </w:tcBorders>
            <w:noWrap/>
            <w:vAlign w:val="center"/>
          </w:tcPr>
          <w:p w14:paraId="29395666">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3</w:t>
            </w:r>
          </w:p>
        </w:tc>
        <w:tc>
          <w:tcPr>
            <w:tcW w:w="1530" w:type="dxa"/>
            <w:tcBorders>
              <w:top w:val="nil"/>
              <w:left w:val="nil"/>
              <w:bottom w:val="single" w:color="auto" w:sz="4" w:space="0"/>
              <w:right w:val="single" w:color="auto" w:sz="4" w:space="0"/>
            </w:tcBorders>
            <w:vAlign w:val="center"/>
          </w:tcPr>
          <w:p w14:paraId="356B0A3A">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上网行为管理</w:t>
            </w:r>
          </w:p>
        </w:tc>
        <w:tc>
          <w:tcPr>
            <w:tcW w:w="1843" w:type="dxa"/>
            <w:tcBorders>
              <w:top w:val="nil"/>
              <w:left w:val="nil"/>
              <w:bottom w:val="single" w:color="auto" w:sz="4" w:space="0"/>
              <w:right w:val="single" w:color="auto" w:sz="4" w:space="0"/>
            </w:tcBorders>
            <w:vAlign w:val="center"/>
          </w:tcPr>
          <w:p w14:paraId="18E7F6AB">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AC-1000-B1400</w:t>
            </w:r>
          </w:p>
        </w:tc>
        <w:tc>
          <w:tcPr>
            <w:tcW w:w="1583" w:type="dxa"/>
            <w:tcBorders>
              <w:top w:val="single" w:color="auto" w:sz="4" w:space="0"/>
              <w:left w:val="nil"/>
              <w:bottom w:val="single" w:color="auto" w:sz="4" w:space="0"/>
              <w:right w:val="single" w:color="auto" w:sz="4" w:space="0"/>
            </w:tcBorders>
            <w:vAlign w:val="center"/>
          </w:tcPr>
          <w:p w14:paraId="268C57BD">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W0ZADI0085</w:t>
            </w:r>
          </w:p>
        </w:tc>
        <w:tc>
          <w:tcPr>
            <w:tcW w:w="1275" w:type="dxa"/>
            <w:tcBorders>
              <w:top w:val="nil"/>
              <w:left w:val="nil"/>
              <w:bottom w:val="single" w:color="auto" w:sz="4" w:space="0"/>
              <w:right w:val="single" w:color="auto" w:sz="4" w:space="0"/>
            </w:tcBorders>
            <w:vAlign w:val="center"/>
          </w:tcPr>
          <w:p w14:paraId="6F7ECF4B">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2026/2/1</w:t>
            </w:r>
          </w:p>
        </w:tc>
        <w:tc>
          <w:tcPr>
            <w:tcW w:w="1423" w:type="dxa"/>
            <w:tcBorders>
              <w:top w:val="nil"/>
              <w:left w:val="nil"/>
              <w:bottom w:val="single" w:color="auto" w:sz="4" w:space="0"/>
              <w:right w:val="single" w:color="auto" w:sz="4" w:space="0"/>
            </w:tcBorders>
            <w:vAlign w:val="center"/>
          </w:tcPr>
          <w:p w14:paraId="0F2587FD">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2027/1/31</w:t>
            </w:r>
          </w:p>
        </w:tc>
      </w:tr>
      <w:tr w14:paraId="3F3F0370">
        <w:tblPrEx>
          <w:tblCellMar>
            <w:top w:w="0" w:type="dxa"/>
            <w:left w:w="108" w:type="dxa"/>
            <w:bottom w:w="0" w:type="dxa"/>
            <w:right w:w="108" w:type="dxa"/>
          </w:tblCellMar>
        </w:tblPrEx>
        <w:trPr>
          <w:trHeight w:val="241" w:hRule="atLeast"/>
          <w:jc w:val="center"/>
        </w:trPr>
        <w:tc>
          <w:tcPr>
            <w:tcW w:w="851" w:type="dxa"/>
            <w:tcBorders>
              <w:top w:val="nil"/>
              <w:left w:val="single" w:color="auto" w:sz="4" w:space="0"/>
              <w:bottom w:val="single" w:color="auto" w:sz="4" w:space="0"/>
              <w:right w:val="single" w:color="auto" w:sz="4" w:space="0"/>
            </w:tcBorders>
            <w:noWrap/>
            <w:vAlign w:val="center"/>
          </w:tcPr>
          <w:p w14:paraId="56A74566">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4</w:t>
            </w:r>
          </w:p>
        </w:tc>
        <w:tc>
          <w:tcPr>
            <w:tcW w:w="1530" w:type="dxa"/>
            <w:tcBorders>
              <w:top w:val="nil"/>
              <w:left w:val="nil"/>
              <w:bottom w:val="single" w:color="auto" w:sz="4" w:space="0"/>
              <w:right w:val="single" w:color="auto" w:sz="4" w:space="0"/>
            </w:tcBorders>
            <w:vAlign w:val="center"/>
          </w:tcPr>
          <w:p w14:paraId="07C672ED">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入侵防御</w:t>
            </w:r>
          </w:p>
        </w:tc>
        <w:tc>
          <w:tcPr>
            <w:tcW w:w="1843" w:type="dxa"/>
            <w:tcBorders>
              <w:top w:val="nil"/>
              <w:left w:val="nil"/>
              <w:bottom w:val="single" w:color="auto" w:sz="4" w:space="0"/>
              <w:right w:val="single" w:color="auto" w:sz="4" w:space="0"/>
            </w:tcBorders>
            <w:vAlign w:val="center"/>
          </w:tcPr>
          <w:p w14:paraId="6DB3339F">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NIPS-1000-FA40</w:t>
            </w:r>
          </w:p>
        </w:tc>
        <w:tc>
          <w:tcPr>
            <w:tcW w:w="1583" w:type="dxa"/>
            <w:tcBorders>
              <w:top w:val="nil"/>
              <w:left w:val="nil"/>
              <w:bottom w:val="single" w:color="auto" w:sz="4" w:space="0"/>
              <w:right w:val="single" w:color="auto" w:sz="4" w:space="0"/>
            </w:tcBorders>
            <w:vAlign w:val="center"/>
          </w:tcPr>
          <w:p w14:paraId="1B2F25C6">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5066004796</w:t>
            </w:r>
          </w:p>
        </w:tc>
        <w:tc>
          <w:tcPr>
            <w:tcW w:w="1275" w:type="dxa"/>
            <w:tcBorders>
              <w:top w:val="nil"/>
              <w:left w:val="nil"/>
              <w:bottom w:val="single" w:color="auto" w:sz="4" w:space="0"/>
              <w:right w:val="single" w:color="auto" w:sz="4" w:space="0"/>
            </w:tcBorders>
            <w:noWrap/>
            <w:vAlign w:val="center"/>
          </w:tcPr>
          <w:p w14:paraId="76589A97">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2026/2/1</w:t>
            </w:r>
          </w:p>
        </w:tc>
        <w:tc>
          <w:tcPr>
            <w:tcW w:w="1423" w:type="dxa"/>
            <w:tcBorders>
              <w:top w:val="nil"/>
              <w:left w:val="nil"/>
              <w:bottom w:val="single" w:color="auto" w:sz="4" w:space="0"/>
              <w:right w:val="single" w:color="auto" w:sz="4" w:space="0"/>
            </w:tcBorders>
            <w:vAlign w:val="center"/>
          </w:tcPr>
          <w:p w14:paraId="694D648A">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2027/1/31</w:t>
            </w:r>
          </w:p>
        </w:tc>
      </w:tr>
      <w:tr w14:paraId="73FAFE00">
        <w:tblPrEx>
          <w:tblCellMar>
            <w:top w:w="0" w:type="dxa"/>
            <w:left w:w="108" w:type="dxa"/>
            <w:bottom w:w="0" w:type="dxa"/>
            <w:right w:w="108" w:type="dxa"/>
          </w:tblCellMar>
        </w:tblPrEx>
        <w:trPr>
          <w:trHeight w:val="300"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EFC6C34">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4</w:t>
            </w:r>
          </w:p>
        </w:tc>
        <w:tc>
          <w:tcPr>
            <w:tcW w:w="1530" w:type="dxa"/>
            <w:tcBorders>
              <w:top w:val="single" w:color="auto" w:sz="4" w:space="0"/>
              <w:left w:val="nil"/>
              <w:bottom w:val="single" w:color="auto" w:sz="4" w:space="0"/>
              <w:right w:val="single" w:color="auto" w:sz="4" w:space="0"/>
            </w:tcBorders>
            <w:shd w:val="clear" w:color="auto" w:fill="FFFFFF"/>
            <w:vAlign w:val="center"/>
          </w:tcPr>
          <w:p w14:paraId="4DFE2A1E">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入侵防御</w:t>
            </w:r>
          </w:p>
        </w:tc>
        <w:tc>
          <w:tcPr>
            <w:tcW w:w="1843" w:type="dxa"/>
            <w:tcBorders>
              <w:top w:val="single" w:color="auto" w:sz="4" w:space="0"/>
              <w:left w:val="nil"/>
              <w:bottom w:val="single" w:color="auto" w:sz="4" w:space="0"/>
              <w:right w:val="single" w:color="auto" w:sz="4" w:space="0"/>
            </w:tcBorders>
            <w:shd w:val="clear" w:color="auto" w:fill="FFFFFF"/>
            <w:vAlign w:val="center"/>
          </w:tcPr>
          <w:p w14:paraId="0879E018">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NIPS-1000-FA40</w:t>
            </w:r>
          </w:p>
        </w:tc>
        <w:tc>
          <w:tcPr>
            <w:tcW w:w="1583" w:type="dxa"/>
            <w:tcBorders>
              <w:top w:val="single" w:color="auto" w:sz="4" w:space="0"/>
              <w:left w:val="nil"/>
              <w:bottom w:val="single" w:color="auto" w:sz="4" w:space="0"/>
              <w:right w:val="single" w:color="auto" w:sz="4" w:space="0"/>
            </w:tcBorders>
            <w:shd w:val="clear" w:color="auto" w:fill="FFFFFF"/>
            <w:vAlign w:val="center"/>
          </w:tcPr>
          <w:p w14:paraId="517F8E76">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5066004780</w:t>
            </w:r>
          </w:p>
        </w:tc>
        <w:tc>
          <w:tcPr>
            <w:tcW w:w="1275" w:type="dxa"/>
            <w:tcBorders>
              <w:top w:val="single" w:color="auto" w:sz="4" w:space="0"/>
              <w:left w:val="nil"/>
              <w:bottom w:val="single" w:color="auto" w:sz="4" w:space="0"/>
              <w:right w:val="single" w:color="auto" w:sz="4" w:space="0"/>
            </w:tcBorders>
            <w:shd w:val="clear" w:color="auto" w:fill="FFFFFF"/>
            <w:vAlign w:val="center"/>
          </w:tcPr>
          <w:p w14:paraId="486227DC">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2026/2/1</w:t>
            </w:r>
          </w:p>
        </w:tc>
        <w:tc>
          <w:tcPr>
            <w:tcW w:w="1423" w:type="dxa"/>
            <w:tcBorders>
              <w:top w:val="single" w:color="auto" w:sz="4" w:space="0"/>
              <w:left w:val="nil"/>
              <w:bottom w:val="single" w:color="auto" w:sz="4" w:space="0"/>
              <w:right w:val="single" w:color="auto" w:sz="4" w:space="0"/>
            </w:tcBorders>
            <w:shd w:val="clear" w:color="auto" w:fill="FFFFFF"/>
            <w:vAlign w:val="center"/>
          </w:tcPr>
          <w:p w14:paraId="4582F22D">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2027/1/31</w:t>
            </w:r>
          </w:p>
        </w:tc>
      </w:tr>
      <w:tr w14:paraId="4F8643C7">
        <w:tblPrEx>
          <w:tblCellMar>
            <w:top w:w="0" w:type="dxa"/>
            <w:left w:w="108" w:type="dxa"/>
            <w:bottom w:w="0" w:type="dxa"/>
            <w:right w:w="108" w:type="dxa"/>
          </w:tblCellMar>
        </w:tblPrEx>
        <w:trPr>
          <w:trHeight w:val="307"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755EC15">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5</w:t>
            </w:r>
          </w:p>
        </w:tc>
        <w:tc>
          <w:tcPr>
            <w:tcW w:w="1530" w:type="dxa"/>
            <w:tcBorders>
              <w:top w:val="single" w:color="auto" w:sz="4" w:space="0"/>
              <w:left w:val="nil"/>
              <w:bottom w:val="single" w:color="auto" w:sz="4" w:space="0"/>
              <w:right w:val="single" w:color="auto" w:sz="4" w:space="0"/>
            </w:tcBorders>
            <w:shd w:val="clear" w:color="auto" w:fill="FFFFFF"/>
            <w:vAlign w:val="center"/>
          </w:tcPr>
          <w:p w14:paraId="2F5C129A">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Web应用防火墙</w:t>
            </w:r>
          </w:p>
        </w:tc>
        <w:tc>
          <w:tcPr>
            <w:tcW w:w="1843" w:type="dxa"/>
            <w:tcBorders>
              <w:top w:val="single" w:color="auto" w:sz="4" w:space="0"/>
              <w:left w:val="nil"/>
              <w:bottom w:val="single" w:color="auto" w:sz="4" w:space="0"/>
              <w:right w:val="single" w:color="auto" w:sz="4" w:space="0"/>
            </w:tcBorders>
            <w:shd w:val="clear" w:color="auto" w:fill="FFFFFF"/>
            <w:vAlign w:val="center"/>
          </w:tcPr>
          <w:p w14:paraId="574C43AF">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WAF-1000-FA40</w:t>
            </w:r>
          </w:p>
        </w:tc>
        <w:tc>
          <w:tcPr>
            <w:tcW w:w="1583" w:type="dxa"/>
            <w:tcBorders>
              <w:top w:val="single" w:color="auto" w:sz="4" w:space="0"/>
              <w:left w:val="nil"/>
              <w:bottom w:val="single" w:color="auto" w:sz="4" w:space="0"/>
              <w:right w:val="single" w:color="auto" w:sz="4" w:space="0"/>
            </w:tcBorders>
            <w:shd w:val="clear" w:color="auto" w:fill="FFFFFF"/>
            <w:vAlign w:val="center"/>
          </w:tcPr>
          <w:p w14:paraId="61440413">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5066004785</w:t>
            </w:r>
          </w:p>
        </w:tc>
        <w:tc>
          <w:tcPr>
            <w:tcW w:w="1275" w:type="dxa"/>
            <w:tcBorders>
              <w:top w:val="single" w:color="auto" w:sz="4" w:space="0"/>
              <w:left w:val="nil"/>
              <w:bottom w:val="single" w:color="auto" w:sz="4" w:space="0"/>
              <w:right w:val="single" w:color="auto" w:sz="4" w:space="0"/>
            </w:tcBorders>
            <w:shd w:val="clear" w:color="auto" w:fill="FFFFFF"/>
            <w:vAlign w:val="center"/>
          </w:tcPr>
          <w:p w14:paraId="0EFAA2D9">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2026/2/1</w:t>
            </w:r>
          </w:p>
        </w:tc>
        <w:tc>
          <w:tcPr>
            <w:tcW w:w="1423" w:type="dxa"/>
            <w:tcBorders>
              <w:top w:val="single" w:color="auto" w:sz="4" w:space="0"/>
              <w:left w:val="nil"/>
              <w:bottom w:val="single" w:color="auto" w:sz="4" w:space="0"/>
              <w:right w:val="single" w:color="auto" w:sz="4" w:space="0"/>
            </w:tcBorders>
            <w:shd w:val="clear" w:color="auto" w:fill="FFFFFF"/>
            <w:vAlign w:val="center"/>
          </w:tcPr>
          <w:p w14:paraId="311B54BB">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2027/1/31</w:t>
            </w:r>
          </w:p>
        </w:tc>
      </w:tr>
      <w:tr w14:paraId="451EB515">
        <w:tblPrEx>
          <w:tblCellMar>
            <w:top w:w="0" w:type="dxa"/>
            <w:left w:w="108" w:type="dxa"/>
            <w:bottom w:w="0" w:type="dxa"/>
            <w:right w:w="108" w:type="dxa"/>
          </w:tblCellMar>
        </w:tblPrEx>
        <w:trPr>
          <w:trHeight w:val="255"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2A3F00C">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6</w:t>
            </w:r>
          </w:p>
        </w:tc>
        <w:tc>
          <w:tcPr>
            <w:tcW w:w="1530" w:type="dxa"/>
            <w:tcBorders>
              <w:top w:val="single" w:color="auto" w:sz="4" w:space="0"/>
              <w:left w:val="nil"/>
              <w:bottom w:val="single" w:color="auto" w:sz="4" w:space="0"/>
              <w:right w:val="single" w:color="auto" w:sz="4" w:space="0"/>
            </w:tcBorders>
            <w:shd w:val="clear" w:color="auto" w:fill="FFFFFF"/>
            <w:vAlign w:val="center"/>
          </w:tcPr>
          <w:p w14:paraId="06C0F99C">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Web应用防火墙</w:t>
            </w:r>
          </w:p>
        </w:tc>
        <w:tc>
          <w:tcPr>
            <w:tcW w:w="1843" w:type="dxa"/>
            <w:tcBorders>
              <w:top w:val="single" w:color="auto" w:sz="4" w:space="0"/>
              <w:left w:val="nil"/>
              <w:bottom w:val="single" w:color="auto" w:sz="4" w:space="0"/>
              <w:right w:val="single" w:color="auto" w:sz="4" w:space="0"/>
            </w:tcBorders>
            <w:shd w:val="clear" w:color="auto" w:fill="FFFFFF"/>
            <w:vAlign w:val="center"/>
          </w:tcPr>
          <w:p w14:paraId="2BD4F33A">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WAF-1000-FA40</w:t>
            </w:r>
          </w:p>
        </w:tc>
        <w:tc>
          <w:tcPr>
            <w:tcW w:w="1583" w:type="dxa"/>
            <w:tcBorders>
              <w:top w:val="single" w:color="auto" w:sz="4" w:space="0"/>
              <w:left w:val="nil"/>
              <w:bottom w:val="single" w:color="auto" w:sz="4" w:space="0"/>
              <w:right w:val="single" w:color="auto" w:sz="4" w:space="0"/>
            </w:tcBorders>
            <w:shd w:val="clear" w:color="auto" w:fill="FFFFFF"/>
            <w:vAlign w:val="center"/>
          </w:tcPr>
          <w:p w14:paraId="4D290714">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5066004759</w:t>
            </w:r>
          </w:p>
        </w:tc>
        <w:tc>
          <w:tcPr>
            <w:tcW w:w="1275" w:type="dxa"/>
            <w:tcBorders>
              <w:top w:val="single" w:color="auto" w:sz="4" w:space="0"/>
              <w:left w:val="nil"/>
              <w:bottom w:val="single" w:color="auto" w:sz="4" w:space="0"/>
              <w:right w:val="single" w:color="auto" w:sz="4" w:space="0"/>
            </w:tcBorders>
            <w:shd w:val="clear" w:color="auto" w:fill="FFFFFF"/>
            <w:vAlign w:val="center"/>
          </w:tcPr>
          <w:p w14:paraId="78AC5EF5">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2026/2/1</w:t>
            </w:r>
          </w:p>
        </w:tc>
        <w:tc>
          <w:tcPr>
            <w:tcW w:w="1423" w:type="dxa"/>
            <w:tcBorders>
              <w:top w:val="single" w:color="auto" w:sz="4" w:space="0"/>
              <w:left w:val="nil"/>
              <w:bottom w:val="single" w:color="auto" w:sz="4" w:space="0"/>
              <w:right w:val="single" w:color="auto" w:sz="4" w:space="0"/>
            </w:tcBorders>
            <w:shd w:val="clear" w:color="auto" w:fill="FFFFFF"/>
            <w:vAlign w:val="center"/>
          </w:tcPr>
          <w:p w14:paraId="3547327F">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2027/1/31</w:t>
            </w:r>
          </w:p>
        </w:tc>
      </w:tr>
      <w:tr w14:paraId="6F428540">
        <w:tblPrEx>
          <w:tblCellMar>
            <w:top w:w="0" w:type="dxa"/>
            <w:left w:w="108" w:type="dxa"/>
            <w:bottom w:w="0" w:type="dxa"/>
            <w:right w:w="108" w:type="dxa"/>
          </w:tblCellMar>
        </w:tblPrEx>
        <w:trPr>
          <w:trHeight w:val="230"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932CEDF">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7</w:t>
            </w:r>
          </w:p>
        </w:tc>
        <w:tc>
          <w:tcPr>
            <w:tcW w:w="1530" w:type="dxa"/>
            <w:tcBorders>
              <w:top w:val="single" w:color="auto" w:sz="4" w:space="0"/>
              <w:left w:val="nil"/>
              <w:bottom w:val="single" w:color="auto" w:sz="4" w:space="0"/>
              <w:right w:val="single" w:color="auto" w:sz="4" w:space="0"/>
            </w:tcBorders>
            <w:shd w:val="clear" w:color="auto" w:fill="FFFFFF"/>
            <w:vAlign w:val="center"/>
          </w:tcPr>
          <w:p w14:paraId="0EF425E3">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数据库审计</w:t>
            </w:r>
          </w:p>
        </w:tc>
        <w:tc>
          <w:tcPr>
            <w:tcW w:w="1843" w:type="dxa"/>
            <w:tcBorders>
              <w:top w:val="single" w:color="auto" w:sz="4" w:space="0"/>
              <w:left w:val="nil"/>
              <w:bottom w:val="single" w:color="auto" w:sz="4" w:space="0"/>
              <w:right w:val="single" w:color="auto" w:sz="4" w:space="0"/>
            </w:tcBorders>
            <w:shd w:val="clear" w:color="auto" w:fill="FFFFFF"/>
            <w:vAlign w:val="center"/>
          </w:tcPr>
          <w:p w14:paraId="690D97D8">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DAS-1000-A620</w:t>
            </w:r>
          </w:p>
        </w:tc>
        <w:tc>
          <w:tcPr>
            <w:tcW w:w="1583" w:type="dxa"/>
            <w:tcBorders>
              <w:top w:val="single" w:color="auto" w:sz="4" w:space="0"/>
              <w:left w:val="nil"/>
              <w:bottom w:val="single" w:color="auto" w:sz="4" w:space="0"/>
              <w:right w:val="single" w:color="auto" w:sz="4" w:space="0"/>
            </w:tcBorders>
            <w:shd w:val="clear" w:color="auto" w:fill="FFFFFF"/>
            <w:vAlign w:val="center"/>
          </w:tcPr>
          <w:p w14:paraId="36C33217">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5031024411</w:t>
            </w:r>
          </w:p>
        </w:tc>
        <w:tc>
          <w:tcPr>
            <w:tcW w:w="1275" w:type="dxa"/>
            <w:tcBorders>
              <w:top w:val="single" w:color="auto" w:sz="4" w:space="0"/>
              <w:left w:val="nil"/>
              <w:bottom w:val="single" w:color="auto" w:sz="4" w:space="0"/>
              <w:right w:val="single" w:color="auto" w:sz="4" w:space="0"/>
            </w:tcBorders>
            <w:shd w:val="clear" w:color="auto" w:fill="FFFFFF"/>
            <w:vAlign w:val="center"/>
          </w:tcPr>
          <w:p w14:paraId="207660F3">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2026/2/1</w:t>
            </w:r>
          </w:p>
        </w:tc>
        <w:tc>
          <w:tcPr>
            <w:tcW w:w="1423" w:type="dxa"/>
            <w:tcBorders>
              <w:top w:val="single" w:color="auto" w:sz="4" w:space="0"/>
              <w:left w:val="nil"/>
              <w:bottom w:val="single" w:color="auto" w:sz="4" w:space="0"/>
              <w:right w:val="single" w:color="auto" w:sz="4" w:space="0"/>
            </w:tcBorders>
            <w:shd w:val="clear" w:color="auto" w:fill="FFFFFF"/>
            <w:vAlign w:val="center"/>
          </w:tcPr>
          <w:p w14:paraId="69BADFC8">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2027/1/31</w:t>
            </w:r>
          </w:p>
        </w:tc>
      </w:tr>
      <w:tr w14:paraId="68D13F9D">
        <w:tblPrEx>
          <w:tblCellMar>
            <w:top w:w="0" w:type="dxa"/>
            <w:left w:w="108" w:type="dxa"/>
            <w:bottom w:w="0" w:type="dxa"/>
            <w:right w:w="108" w:type="dxa"/>
          </w:tblCellMar>
        </w:tblPrEx>
        <w:trPr>
          <w:trHeight w:val="179"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C29B2F1">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8</w:t>
            </w:r>
          </w:p>
        </w:tc>
        <w:tc>
          <w:tcPr>
            <w:tcW w:w="1530" w:type="dxa"/>
            <w:tcBorders>
              <w:top w:val="single" w:color="auto" w:sz="4" w:space="0"/>
              <w:left w:val="nil"/>
              <w:bottom w:val="single" w:color="auto" w:sz="4" w:space="0"/>
              <w:right w:val="single" w:color="auto" w:sz="4" w:space="0"/>
            </w:tcBorders>
            <w:shd w:val="clear" w:color="auto" w:fill="FFFFFF"/>
            <w:vAlign w:val="center"/>
          </w:tcPr>
          <w:p w14:paraId="44502431">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网闸</w:t>
            </w:r>
          </w:p>
        </w:tc>
        <w:tc>
          <w:tcPr>
            <w:tcW w:w="1843" w:type="dxa"/>
            <w:tcBorders>
              <w:top w:val="single" w:color="auto" w:sz="4" w:space="0"/>
              <w:left w:val="nil"/>
              <w:bottom w:val="single" w:color="auto" w:sz="4" w:space="0"/>
              <w:right w:val="single" w:color="auto" w:sz="4" w:space="0"/>
            </w:tcBorders>
            <w:shd w:val="clear" w:color="auto" w:fill="FFFFFF"/>
            <w:vAlign w:val="center"/>
          </w:tcPr>
          <w:p w14:paraId="5FA9A8AB">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GAP-1000-C640</w:t>
            </w:r>
          </w:p>
        </w:tc>
        <w:tc>
          <w:tcPr>
            <w:tcW w:w="1583" w:type="dxa"/>
            <w:tcBorders>
              <w:top w:val="single" w:color="auto" w:sz="4" w:space="0"/>
              <w:left w:val="nil"/>
              <w:bottom w:val="single" w:color="auto" w:sz="4" w:space="0"/>
              <w:right w:val="single" w:color="auto" w:sz="4" w:space="0"/>
            </w:tcBorders>
            <w:shd w:val="clear" w:color="auto" w:fill="FFFFFF"/>
            <w:vAlign w:val="center"/>
          </w:tcPr>
          <w:p w14:paraId="396E0275">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5031024267</w:t>
            </w:r>
          </w:p>
        </w:tc>
        <w:tc>
          <w:tcPr>
            <w:tcW w:w="1275" w:type="dxa"/>
            <w:tcBorders>
              <w:top w:val="single" w:color="auto" w:sz="4" w:space="0"/>
              <w:left w:val="nil"/>
              <w:bottom w:val="single" w:color="auto" w:sz="4" w:space="0"/>
              <w:right w:val="single" w:color="auto" w:sz="4" w:space="0"/>
            </w:tcBorders>
            <w:shd w:val="clear" w:color="auto" w:fill="FFFFFF"/>
            <w:vAlign w:val="center"/>
          </w:tcPr>
          <w:p w14:paraId="6AC6601C">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2026/2/1</w:t>
            </w:r>
          </w:p>
        </w:tc>
        <w:tc>
          <w:tcPr>
            <w:tcW w:w="1423" w:type="dxa"/>
            <w:tcBorders>
              <w:top w:val="single" w:color="auto" w:sz="4" w:space="0"/>
              <w:left w:val="nil"/>
              <w:bottom w:val="single" w:color="auto" w:sz="4" w:space="0"/>
              <w:right w:val="single" w:color="auto" w:sz="4" w:space="0"/>
            </w:tcBorders>
            <w:shd w:val="clear" w:color="auto" w:fill="FFFFFF"/>
            <w:vAlign w:val="center"/>
          </w:tcPr>
          <w:p w14:paraId="5F2DAB4A">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2027/1/31</w:t>
            </w:r>
          </w:p>
        </w:tc>
      </w:tr>
      <w:tr w14:paraId="2D0B8669">
        <w:tblPrEx>
          <w:tblCellMar>
            <w:top w:w="0" w:type="dxa"/>
            <w:left w:w="108" w:type="dxa"/>
            <w:bottom w:w="0" w:type="dxa"/>
            <w:right w:w="108" w:type="dxa"/>
          </w:tblCellMar>
        </w:tblPrEx>
        <w:trPr>
          <w:trHeight w:val="282"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EEBFFD2">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9</w:t>
            </w:r>
          </w:p>
        </w:tc>
        <w:tc>
          <w:tcPr>
            <w:tcW w:w="1530" w:type="dxa"/>
            <w:tcBorders>
              <w:top w:val="single" w:color="auto" w:sz="4" w:space="0"/>
              <w:left w:val="nil"/>
              <w:bottom w:val="single" w:color="auto" w:sz="4" w:space="0"/>
              <w:right w:val="single" w:color="auto" w:sz="4" w:space="0"/>
            </w:tcBorders>
            <w:shd w:val="clear" w:color="auto" w:fill="FFFFFF"/>
            <w:vAlign w:val="center"/>
          </w:tcPr>
          <w:p w14:paraId="0C44820E">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网闸</w:t>
            </w:r>
          </w:p>
        </w:tc>
        <w:tc>
          <w:tcPr>
            <w:tcW w:w="1843" w:type="dxa"/>
            <w:tcBorders>
              <w:top w:val="single" w:color="auto" w:sz="4" w:space="0"/>
              <w:left w:val="nil"/>
              <w:bottom w:val="single" w:color="auto" w:sz="4" w:space="0"/>
              <w:right w:val="single" w:color="auto" w:sz="4" w:space="0"/>
            </w:tcBorders>
            <w:shd w:val="clear" w:color="auto" w:fill="FFFFFF"/>
            <w:vAlign w:val="center"/>
          </w:tcPr>
          <w:p w14:paraId="77A00ED0">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GAP-1000-C640</w:t>
            </w:r>
          </w:p>
        </w:tc>
        <w:tc>
          <w:tcPr>
            <w:tcW w:w="1583" w:type="dxa"/>
            <w:tcBorders>
              <w:top w:val="single" w:color="auto" w:sz="4" w:space="0"/>
              <w:left w:val="nil"/>
              <w:bottom w:val="single" w:color="auto" w:sz="4" w:space="0"/>
              <w:right w:val="single" w:color="auto" w:sz="4" w:space="0"/>
            </w:tcBorders>
            <w:shd w:val="clear" w:color="auto" w:fill="FFFFFF"/>
            <w:vAlign w:val="center"/>
          </w:tcPr>
          <w:p w14:paraId="074F52B1">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5031024255</w:t>
            </w:r>
          </w:p>
        </w:tc>
        <w:tc>
          <w:tcPr>
            <w:tcW w:w="1275" w:type="dxa"/>
            <w:tcBorders>
              <w:top w:val="single" w:color="auto" w:sz="4" w:space="0"/>
              <w:left w:val="nil"/>
              <w:bottom w:val="single" w:color="auto" w:sz="4" w:space="0"/>
              <w:right w:val="single" w:color="auto" w:sz="4" w:space="0"/>
            </w:tcBorders>
            <w:shd w:val="clear" w:color="auto" w:fill="FFFFFF"/>
            <w:vAlign w:val="center"/>
          </w:tcPr>
          <w:p w14:paraId="76D4F169">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2026/2/1</w:t>
            </w:r>
          </w:p>
        </w:tc>
        <w:tc>
          <w:tcPr>
            <w:tcW w:w="1423" w:type="dxa"/>
            <w:tcBorders>
              <w:top w:val="single" w:color="auto" w:sz="4" w:space="0"/>
              <w:left w:val="nil"/>
              <w:bottom w:val="single" w:color="auto" w:sz="4" w:space="0"/>
              <w:right w:val="single" w:color="auto" w:sz="4" w:space="0"/>
            </w:tcBorders>
            <w:shd w:val="clear" w:color="auto" w:fill="FFFFFF"/>
            <w:vAlign w:val="center"/>
          </w:tcPr>
          <w:p w14:paraId="4E062FB3">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2027/1/31</w:t>
            </w:r>
          </w:p>
        </w:tc>
      </w:tr>
      <w:tr w14:paraId="5A4B9AE1">
        <w:tblPrEx>
          <w:tblCellMar>
            <w:top w:w="0" w:type="dxa"/>
            <w:left w:w="108" w:type="dxa"/>
            <w:bottom w:w="0" w:type="dxa"/>
            <w:right w:w="108" w:type="dxa"/>
          </w:tblCellMar>
        </w:tblPrEx>
        <w:trPr>
          <w:trHeight w:val="103"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FD8A496">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10</w:t>
            </w:r>
          </w:p>
        </w:tc>
        <w:tc>
          <w:tcPr>
            <w:tcW w:w="1530" w:type="dxa"/>
            <w:tcBorders>
              <w:top w:val="single" w:color="auto" w:sz="4" w:space="0"/>
              <w:left w:val="nil"/>
              <w:bottom w:val="single" w:color="auto" w:sz="4" w:space="0"/>
              <w:right w:val="single" w:color="auto" w:sz="4" w:space="0"/>
            </w:tcBorders>
            <w:shd w:val="clear" w:color="auto" w:fill="FFFFFF"/>
            <w:vAlign w:val="center"/>
          </w:tcPr>
          <w:p w14:paraId="6ED0AF8F">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态势感知平台</w:t>
            </w:r>
          </w:p>
        </w:tc>
        <w:tc>
          <w:tcPr>
            <w:tcW w:w="1843" w:type="dxa"/>
            <w:tcBorders>
              <w:top w:val="single" w:color="auto" w:sz="4" w:space="0"/>
              <w:left w:val="nil"/>
              <w:bottom w:val="single" w:color="auto" w:sz="4" w:space="0"/>
              <w:right w:val="single" w:color="auto" w:sz="4" w:space="0"/>
            </w:tcBorders>
            <w:shd w:val="clear" w:color="auto" w:fill="FFFFFF"/>
            <w:vAlign w:val="center"/>
          </w:tcPr>
          <w:p w14:paraId="1A182AF5">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SIP-1000-B400</w:t>
            </w:r>
          </w:p>
        </w:tc>
        <w:tc>
          <w:tcPr>
            <w:tcW w:w="1583" w:type="dxa"/>
            <w:tcBorders>
              <w:top w:val="single" w:color="auto" w:sz="4" w:space="0"/>
              <w:left w:val="nil"/>
              <w:bottom w:val="single" w:color="auto" w:sz="4" w:space="0"/>
              <w:right w:val="single" w:color="auto" w:sz="4" w:space="0"/>
            </w:tcBorders>
            <w:shd w:val="clear" w:color="auto" w:fill="FFFFFF"/>
            <w:vAlign w:val="center"/>
          </w:tcPr>
          <w:p w14:paraId="4FB46276">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F3C3ADI613</w:t>
            </w:r>
          </w:p>
        </w:tc>
        <w:tc>
          <w:tcPr>
            <w:tcW w:w="1275" w:type="dxa"/>
            <w:tcBorders>
              <w:top w:val="single" w:color="auto" w:sz="4" w:space="0"/>
              <w:left w:val="nil"/>
              <w:bottom w:val="single" w:color="auto" w:sz="4" w:space="0"/>
              <w:right w:val="single" w:color="auto" w:sz="4" w:space="0"/>
            </w:tcBorders>
            <w:shd w:val="clear" w:color="auto" w:fill="FFFFFF"/>
            <w:vAlign w:val="center"/>
          </w:tcPr>
          <w:p w14:paraId="34DBB6E9">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2026/2/1</w:t>
            </w:r>
          </w:p>
        </w:tc>
        <w:tc>
          <w:tcPr>
            <w:tcW w:w="1423" w:type="dxa"/>
            <w:tcBorders>
              <w:top w:val="single" w:color="auto" w:sz="4" w:space="0"/>
              <w:left w:val="nil"/>
              <w:bottom w:val="single" w:color="auto" w:sz="4" w:space="0"/>
              <w:right w:val="single" w:color="auto" w:sz="4" w:space="0"/>
            </w:tcBorders>
            <w:shd w:val="clear" w:color="auto" w:fill="FFFFFF"/>
            <w:vAlign w:val="center"/>
          </w:tcPr>
          <w:p w14:paraId="0A2C3723">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2027/1/31</w:t>
            </w:r>
          </w:p>
        </w:tc>
      </w:tr>
      <w:tr w14:paraId="4449A7FA">
        <w:tblPrEx>
          <w:tblCellMar>
            <w:top w:w="0" w:type="dxa"/>
            <w:left w:w="108" w:type="dxa"/>
            <w:bottom w:w="0" w:type="dxa"/>
            <w:right w:w="108" w:type="dxa"/>
          </w:tblCellMar>
        </w:tblPrEx>
        <w:trPr>
          <w:trHeight w:val="206"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EBD5E04">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11</w:t>
            </w:r>
          </w:p>
        </w:tc>
        <w:tc>
          <w:tcPr>
            <w:tcW w:w="1530" w:type="dxa"/>
            <w:tcBorders>
              <w:top w:val="single" w:color="auto" w:sz="4" w:space="0"/>
              <w:left w:val="nil"/>
              <w:bottom w:val="single" w:color="auto" w:sz="4" w:space="0"/>
              <w:right w:val="single" w:color="auto" w:sz="4" w:space="0"/>
            </w:tcBorders>
            <w:shd w:val="clear" w:color="auto" w:fill="FFFFFF"/>
            <w:vAlign w:val="center"/>
          </w:tcPr>
          <w:p w14:paraId="47C40E1E">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态势感知探针</w:t>
            </w:r>
          </w:p>
        </w:tc>
        <w:tc>
          <w:tcPr>
            <w:tcW w:w="1843" w:type="dxa"/>
            <w:tcBorders>
              <w:top w:val="single" w:color="auto" w:sz="4" w:space="0"/>
              <w:left w:val="nil"/>
              <w:bottom w:val="single" w:color="auto" w:sz="4" w:space="0"/>
              <w:right w:val="single" w:color="auto" w:sz="4" w:space="0"/>
            </w:tcBorders>
            <w:shd w:val="clear" w:color="auto" w:fill="FFFFFF"/>
            <w:vAlign w:val="center"/>
          </w:tcPr>
          <w:p w14:paraId="29BA4BAA">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STA-100-B440</w:t>
            </w:r>
          </w:p>
        </w:tc>
        <w:tc>
          <w:tcPr>
            <w:tcW w:w="1583" w:type="dxa"/>
            <w:tcBorders>
              <w:top w:val="single" w:color="auto" w:sz="4" w:space="0"/>
              <w:left w:val="nil"/>
              <w:bottom w:val="single" w:color="auto" w:sz="4" w:space="0"/>
              <w:right w:val="single" w:color="auto" w:sz="4" w:space="0"/>
            </w:tcBorders>
            <w:shd w:val="clear" w:color="auto" w:fill="FFFFFF"/>
            <w:vAlign w:val="center"/>
          </w:tcPr>
          <w:p w14:paraId="034C1398">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5077009925</w:t>
            </w:r>
          </w:p>
        </w:tc>
        <w:tc>
          <w:tcPr>
            <w:tcW w:w="1275" w:type="dxa"/>
            <w:tcBorders>
              <w:top w:val="single" w:color="auto" w:sz="4" w:space="0"/>
              <w:left w:val="nil"/>
              <w:bottom w:val="single" w:color="auto" w:sz="4" w:space="0"/>
              <w:right w:val="single" w:color="auto" w:sz="4" w:space="0"/>
            </w:tcBorders>
            <w:shd w:val="clear" w:color="auto" w:fill="FFFFFF"/>
            <w:vAlign w:val="center"/>
          </w:tcPr>
          <w:p w14:paraId="607BADBA">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2026/2/1</w:t>
            </w:r>
          </w:p>
        </w:tc>
        <w:tc>
          <w:tcPr>
            <w:tcW w:w="1423" w:type="dxa"/>
            <w:tcBorders>
              <w:top w:val="single" w:color="auto" w:sz="4" w:space="0"/>
              <w:left w:val="nil"/>
              <w:bottom w:val="single" w:color="auto" w:sz="4" w:space="0"/>
              <w:right w:val="single" w:color="auto" w:sz="4" w:space="0"/>
            </w:tcBorders>
            <w:shd w:val="clear" w:color="auto" w:fill="FFFFFF"/>
            <w:vAlign w:val="center"/>
          </w:tcPr>
          <w:p w14:paraId="6AE57B63">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2027/1/31</w:t>
            </w:r>
          </w:p>
        </w:tc>
      </w:tr>
      <w:tr w14:paraId="779F2C8B">
        <w:tblPrEx>
          <w:tblCellMar>
            <w:top w:w="0" w:type="dxa"/>
            <w:left w:w="108" w:type="dxa"/>
            <w:bottom w:w="0" w:type="dxa"/>
            <w:right w:w="108" w:type="dxa"/>
          </w:tblCellMar>
        </w:tblPrEx>
        <w:trPr>
          <w:trHeight w:val="206"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A04C9DB">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12</w:t>
            </w:r>
          </w:p>
        </w:tc>
        <w:tc>
          <w:tcPr>
            <w:tcW w:w="1530" w:type="dxa"/>
            <w:tcBorders>
              <w:top w:val="single" w:color="auto" w:sz="4" w:space="0"/>
              <w:left w:val="nil"/>
              <w:bottom w:val="single" w:color="auto" w:sz="4" w:space="0"/>
              <w:right w:val="single" w:color="auto" w:sz="4" w:space="0"/>
            </w:tcBorders>
            <w:shd w:val="clear" w:color="auto" w:fill="FFFFFF"/>
            <w:vAlign w:val="center"/>
          </w:tcPr>
          <w:p w14:paraId="1B3A6E91">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防火墙</w:t>
            </w:r>
          </w:p>
        </w:tc>
        <w:tc>
          <w:tcPr>
            <w:tcW w:w="1843" w:type="dxa"/>
            <w:tcBorders>
              <w:top w:val="single" w:color="auto" w:sz="4" w:space="0"/>
              <w:left w:val="nil"/>
              <w:bottom w:val="single" w:color="auto" w:sz="4" w:space="0"/>
              <w:right w:val="single" w:color="auto" w:sz="4" w:space="0"/>
            </w:tcBorders>
            <w:shd w:val="clear" w:color="auto" w:fill="FFFFFF"/>
            <w:vAlign w:val="center"/>
          </w:tcPr>
          <w:p w14:paraId="4DB9A70D">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AF-2000-B2130</w:t>
            </w:r>
          </w:p>
        </w:tc>
        <w:tc>
          <w:tcPr>
            <w:tcW w:w="1583" w:type="dxa"/>
            <w:tcBorders>
              <w:top w:val="single" w:color="auto" w:sz="4" w:space="0"/>
              <w:left w:val="nil"/>
              <w:bottom w:val="single" w:color="auto" w:sz="4" w:space="0"/>
              <w:right w:val="single" w:color="auto" w:sz="4" w:space="0"/>
            </w:tcBorders>
            <w:shd w:val="clear" w:color="auto" w:fill="FFFFFF"/>
            <w:vAlign w:val="center"/>
          </w:tcPr>
          <w:p w14:paraId="295E7E48">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WAZCBE0043</w:t>
            </w:r>
          </w:p>
        </w:tc>
        <w:tc>
          <w:tcPr>
            <w:tcW w:w="1275" w:type="dxa"/>
            <w:tcBorders>
              <w:top w:val="single" w:color="auto" w:sz="4" w:space="0"/>
              <w:left w:val="nil"/>
              <w:bottom w:val="single" w:color="auto" w:sz="4" w:space="0"/>
              <w:right w:val="single" w:color="auto" w:sz="4" w:space="0"/>
            </w:tcBorders>
            <w:shd w:val="clear" w:color="auto" w:fill="FFFFFF"/>
            <w:vAlign w:val="center"/>
          </w:tcPr>
          <w:p w14:paraId="5AA8B338">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2026/2/1</w:t>
            </w:r>
          </w:p>
        </w:tc>
        <w:tc>
          <w:tcPr>
            <w:tcW w:w="1423" w:type="dxa"/>
            <w:tcBorders>
              <w:top w:val="single" w:color="auto" w:sz="4" w:space="0"/>
              <w:left w:val="nil"/>
              <w:bottom w:val="single" w:color="auto" w:sz="4" w:space="0"/>
              <w:right w:val="single" w:color="auto" w:sz="4" w:space="0"/>
            </w:tcBorders>
            <w:shd w:val="clear" w:color="auto" w:fill="FFFFFF"/>
            <w:vAlign w:val="center"/>
          </w:tcPr>
          <w:p w14:paraId="663D851F">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2027/1/31</w:t>
            </w:r>
          </w:p>
        </w:tc>
      </w:tr>
      <w:tr w14:paraId="62A7C3C1">
        <w:tblPrEx>
          <w:tblCellMar>
            <w:top w:w="0" w:type="dxa"/>
            <w:left w:w="108" w:type="dxa"/>
            <w:bottom w:w="0" w:type="dxa"/>
            <w:right w:w="108" w:type="dxa"/>
          </w:tblCellMar>
        </w:tblPrEx>
        <w:trPr>
          <w:trHeight w:val="206"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A8DDB33">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13</w:t>
            </w:r>
          </w:p>
        </w:tc>
        <w:tc>
          <w:tcPr>
            <w:tcW w:w="1530" w:type="dxa"/>
            <w:tcBorders>
              <w:top w:val="single" w:color="auto" w:sz="4" w:space="0"/>
              <w:left w:val="nil"/>
              <w:bottom w:val="single" w:color="auto" w:sz="4" w:space="0"/>
              <w:right w:val="single" w:color="auto" w:sz="4" w:space="0"/>
            </w:tcBorders>
            <w:shd w:val="clear" w:color="auto" w:fill="FFFFFF"/>
            <w:vAlign w:val="center"/>
          </w:tcPr>
          <w:p w14:paraId="2FE59CC2">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上网行为管理</w:t>
            </w:r>
          </w:p>
        </w:tc>
        <w:tc>
          <w:tcPr>
            <w:tcW w:w="1843" w:type="dxa"/>
            <w:tcBorders>
              <w:top w:val="single" w:color="auto" w:sz="4" w:space="0"/>
              <w:left w:val="nil"/>
              <w:bottom w:val="single" w:color="auto" w:sz="4" w:space="0"/>
              <w:right w:val="single" w:color="auto" w:sz="4" w:space="0"/>
            </w:tcBorders>
            <w:shd w:val="clear" w:color="auto" w:fill="FFFFFF"/>
            <w:vAlign w:val="center"/>
          </w:tcPr>
          <w:p w14:paraId="5F89FC77">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AC-1000-B2100</w:t>
            </w:r>
          </w:p>
        </w:tc>
        <w:tc>
          <w:tcPr>
            <w:tcW w:w="1583" w:type="dxa"/>
            <w:tcBorders>
              <w:top w:val="single" w:color="auto" w:sz="4" w:space="0"/>
              <w:left w:val="nil"/>
              <w:bottom w:val="single" w:color="auto" w:sz="4" w:space="0"/>
              <w:right w:val="single" w:color="auto" w:sz="4" w:space="0"/>
            </w:tcBorders>
            <w:shd w:val="clear" w:color="auto" w:fill="FFFFFF"/>
            <w:vAlign w:val="center"/>
          </w:tcPr>
          <w:p w14:paraId="38F0D937">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W1ZCBE0115</w:t>
            </w:r>
          </w:p>
        </w:tc>
        <w:tc>
          <w:tcPr>
            <w:tcW w:w="1275" w:type="dxa"/>
            <w:tcBorders>
              <w:top w:val="single" w:color="auto" w:sz="4" w:space="0"/>
              <w:left w:val="nil"/>
              <w:bottom w:val="single" w:color="auto" w:sz="4" w:space="0"/>
              <w:right w:val="single" w:color="auto" w:sz="4" w:space="0"/>
            </w:tcBorders>
            <w:shd w:val="clear" w:color="auto" w:fill="FFFFFF"/>
            <w:vAlign w:val="center"/>
          </w:tcPr>
          <w:p w14:paraId="63F1A4CB">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2026/2/1</w:t>
            </w:r>
          </w:p>
        </w:tc>
        <w:tc>
          <w:tcPr>
            <w:tcW w:w="1423" w:type="dxa"/>
            <w:tcBorders>
              <w:top w:val="single" w:color="auto" w:sz="4" w:space="0"/>
              <w:left w:val="nil"/>
              <w:bottom w:val="single" w:color="auto" w:sz="4" w:space="0"/>
              <w:right w:val="single" w:color="auto" w:sz="4" w:space="0"/>
            </w:tcBorders>
            <w:shd w:val="clear" w:color="auto" w:fill="FFFFFF"/>
            <w:vAlign w:val="center"/>
          </w:tcPr>
          <w:p w14:paraId="079C9ABD">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2027/1/31</w:t>
            </w:r>
          </w:p>
        </w:tc>
      </w:tr>
    </w:tbl>
    <w:p w14:paraId="095751AD">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p>
    <w:p w14:paraId="0856654D">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eastAsia="zh-CN"/>
        </w:rPr>
      </w:pPr>
      <w:r>
        <w:rPr>
          <w:rFonts w:hint="eastAsia" w:ascii="仿宋" w:hAnsi="仿宋" w:eastAsia="仿宋" w:cs="仿宋"/>
          <w:b/>
          <w:bCs/>
          <w:color w:val="000000"/>
          <w:kern w:val="0"/>
          <w:sz w:val="24"/>
          <w:szCs w:val="24"/>
          <w:highlight w:val="none"/>
          <w:u w:val="none"/>
        </w:rPr>
        <w:t>四、</w:t>
      </w:r>
      <w:r>
        <w:rPr>
          <w:rFonts w:hint="eastAsia" w:ascii="仿宋" w:hAnsi="仿宋" w:eastAsia="仿宋" w:cs="仿宋"/>
          <w:b/>
          <w:bCs/>
          <w:color w:val="000000"/>
          <w:kern w:val="0"/>
          <w:sz w:val="24"/>
          <w:szCs w:val="24"/>
          <w:highlight w:val="none"/>
          <w:u w:val="none"/>
          <w:lang w:val="en-US" w:eastAsia="zh-CN"/>
        </w:rPr>
        <w:t>商务要求（根据此条填写《商务响应偏离表》，要求逐一响应）</w:t>
      </w:r>
    </w:p>
    <w:p w14:paraId="706AF59D">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lang w:val="en-US"/>
        </w:rPr>
        <w:t>1</w:t>
      </w:r>
      <w:r>
        <w:rPr>
          <w:rFonts w:hint="eastAsia" w:ascii="仿宋" w:hAnsi="仿宋" w:eastAsia="仿宋" w:cs="仿宋"/>
          <w:b w:val="0"/>
          <w:bCs w:val="0"/>
          <w:color w:val="000000"/>
          <w:kern w:val="0"/>
          <w:sz w:val="24"/>
          <w:szCs w:val="24"/>
          <w:highlight w:val="none"/>
          <w:u w:val="none"/>
        </w:rPr>
        <w:t>、</w:t>
      </w:r>
      <w:r>
        <w:rPr>
          <w:rFonts w:hint="eastAsia" w:ascii="仿宋" w:hAnsi="仿宋" w:eastAsia="仿宋" w:cs="仿宋"/>
          <w:b w:val="0"/>
          <w:bCs w:val="0"/>
          <w:color w:val="000000"/>
          <w:kern w:val="0"/>
          <w:sz w:val="24"/>
          <w:szCs w:val="24"/>
          <w:highlight w:val="none"/>
          <w:u w:val="none"/>
          <w:lang w:val="en-US"/>
        </w:rPr>
        <w:t>服务周期</w:t>
      </w:r>
      <w:r>
        <w:rPr>
          <w:rFonts w:hint="eastAsia" w:ascii="仿宋" w:hAnsi="仿宋" w:eastAsia="仿宋" w:cs="仿宋"/>
          <w:b w:val="0"/>
          <w:bCs w:val="0"/>
          <w:color w:val="000000"/>
          <w:kern w:val="0"/>
          <w:sz w:val="24"/>
          <w:szCs w:val="24"/>
          <w:highlight w:val="none"/>
          <w:u w:val="none"/>
        </w:rPr>
        <w:t>：</w:t>
      </w:r>
      <w:r>
        <w:rPr>
          <w:rFonts w:hint="eastAsia" w:ascii="仿宋" w:hAnsi="仿宋" w:eastAsia="仿宋" w:cs="仿宋"/>
          <w:b w:val="0"/>
          <w:bCs w:val="0"/>
          <w:color w:val="000000"/>
          <w:kern w:val="0"/>
          <w:sz w:val="24"/>
          <w:szCs w:val="24"/>
          <w:highlight w:val="none"/>
          <w:u w:val="none"/>
          <w:lang w:val="en-US" w:eastAsia="zh-CN"/>
        </w:rPr>
        <w:t>一招三年,合同一年一签</w:t>
      </w:r>
      <w:r>
        <w:rPr>
          <w:rFonts w:hint="eastAsia" w:ascii="仿宋" w:hAnsi="仿宋" w:eastAsia="仿宋" w:cs="仿宋"/>
          <w:b w:val="0"/>
          <w:bCs w:val="0"/>
          <w:color w:val="000000"/>
          <w:kern w:val="0"/>
          <w:sz w:val="24"/>
          <w:szCs w:val="24"/>
          <w:highlight w:val="none"/>
          <w:u w:val="none"/>
        </w:rPr>
        <w:t>。</w:t>
      </w:r>
    </w:p>
    <w:p w14:paraId="618523E8">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2、服务保障和自罚承诺</w:t>
      </w:r>
    </w:p>
    <w:p w14:paraId="5D7ACF9C">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2.1供应商应对照磋商文件要求，书面说明已对采购人的需求做出了实质性的响应，或申明与需求的偏差和例外。</w:t>
      </w:r>
    </w:p>
    <w:p w14:paraId="26AE2FAC">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2.2如果发生因供应商安全措施不力造成的事故责任、或者其他工作失误，由此所产生的一切责任由供应商承担</w:t>
      </w:r>
    </w:p>
    <w:p w14:paraId="3FE2CAB9">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2.3如因供应商投入人员过少原因，造成无法在承诺工期内完成服务，由此产生的一切责任由供应商承担。</w:t>
      </w:r>
    </w:p>
    <w:p w14:paraId="632226C3">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 xml:space="preserve">3、报价说明 </w:t>
      </w:r>
    </w:p>
    <w:p w14:paraId="435BA7BF">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3.1报价应包含与本次采购项目有关的所有费用。包含但不限于人员、设备、安装调试、验收、售后服务、伴随配套服务等所有含税费用。同时，还应包含支付给员工的工资和国家强制缴纳的各种社会保障资金，以及供应商认为需要的其他费用等。</w:t>
      </w:r>
    </w:p>
    <w:p w14:paraId="4491E0B5">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3.2供应商的任何错漏、优惠、竞争性报价不得作为减轻责任、减少服务、增加收费、降低服务质量的理由。</w:t>
      </w:r>
    </w:p>
    <w:p w14:paraId="580710E3">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3.3供应商报价除包含采购文件中列明的项目外还应包括保障服务正常运行应当具有的物资和服务，对服务正常运行应当具有的物资和服务理解不一致的以采购人理解为准。</w:t>
      </w:r>
    </w:p>
    <w:p w14:paraId="66381805">
      <w:pPr>
        <w:pStyle w:val="8"/>
        <w:keepNext w:val="0"/>
        <w:keepLines w:val="0"/>
        <w:pageBreakBefore w:val="0"/>
        <w:widowControl w:val="0"/>
        <w:numPr>
          <w:ilvl w:val="0"/>
          <w:numId w:val="4"/>
        </w:numPr>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bCs/>
          <w:color w:val="000000"/>
          <w:kern w:val="0"/>
          <w:sz w:val="24"/>
          <w:szCs w:val="24"/>
          <w:highlight w:val="none"/>
          <w:u w:val="single"/>
        </w:rPr>
      </w:pPr>
      <w:r>
        <w:rPr>
          <w:rFonts w:hint="eastAsia" w:ascii="仿宋" w:hAnsi="仿宋" w:eastAsia="仿宋" w:cs="仿宋"/>
          <w:b/>
          <w:bCs/>
          <w:color w:val="000000"/>
          <w:kern w:val="0"/>
          <w:sz w:val="24"/>
          <w:szCs w:val="24"/>
          <w:highlight w:val="none"/>
          <w:u w:val="single"/>
          <w:lang w:val="ja-JP" w:eastAsia="ja-JP"/>
        </w:rPr>
        <w:t>付款方式：</w:t>
      </w:r>
      <w:r>
        <w:rPr>
          <w:rFonts w:hint="eastAsia" w:ascii="仿宋" w:hAnsi="仿宋" w:eastAsia="仿宋" w:cs="仿宋"/>
          <w:b/>
          <w:bCs/>
          <w:color w:val="000000"/>
          <w:kern w:val="0"/>
          <w:sz w:val="24"/>
          <w:szCs w:val="24"/>
          <w:highlight w:val="none"/>
          <w:u w:val="single"/>
        </w:rPr>
        <w:t>甲乙双方签订合同后，乙方提供设备安全特征库安装许可后，甲方按照院内财务流程支付50%，单年度维保期满付50%</w:t>
      </w:r>
    </w:p>
    <w:p w14:paraId="735B427E">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lang w:val="en-US" w:eastAsia="zh-CN"/>
        </w:rPr>
        <w:t>5、安全设备维保服务验收标准</w:t>
      </w:r>
    </w:p>
    <w:tbl>
      <w:tblPr>
        <w:tblStyle w:val="20"/>
        <w:tblW w:w="0" w:type="auto"/>
        <w:tblInd w:w="2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7"/>
        <w:gridCol w:w="1863"/>
        <w:gridCol w:w="3294"/>
        <w:gridCol w:w="2628"/>
      </w:tblGrid>
      <w:tr w14:paraId="648E5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noWrap w:val="0"/>
            <w:vAlign w:val="top"/>
          </w:tcPr>
          <w:p w14:paraId="2BE360E8">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lang w:val="en-US" w:eastAsia="zh-CN"/>
              </w:rPr>
              <w:t>验收项</w:t>
            </w:r>
          </w:p>
        </w:tc>
        <w:tc>
          <w:tcPr>
            <w:tcW w:w="1863" w:type="dxa"/>
            <w:noWrap w:val="0"/>
            <w:vAlign w:val="top"/>
          </w:tcPr>
          <w:p w14:paraId="0C5B5D6B">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lang w:val="en-US" w:eastAsia="zh-CN"/>
              </w:rPr>
              <w:t>验收指标</w:t>
            </w:r>
          </w:p>
        </w:tc>
        <w:tc>
          <w:tcPr>
            <w:tcW w:w="3294" w:type="dxa"/>
            <w:noWrap w:val="0"/>
            <w:vAlign w:val="top"/>
          </w:tcPr>
          <w:p w14:paraId="04F07F78">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lang w:val="en-US" w:eastAsia="zh-CN"/>
              </w:rPr>
              <w:t>验收标准</w:t>
            </w:r>
          </w:p>
        </w:tc>
        <w:tc>
          <w:tcPr>
            <w:tcW w:w="2628" w:type="dxa"/>
            <w:noWrap w:val="0"/>
            <w:vAlign w:val="top"/>
          </w:tcPr>
          <w:p w14:paraId="2491B11E">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lang w:val="en-US" w:eastAsia="zh-CN"/>
              </w:rPr>
              <w:t>验收方法</w:t>
            </w:r>
          </w:p>
        </w:tc>
      </w:tr>
      <w:tr w14:paraId="43C91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vMerge w:val="restart"/>
            <w:noWrap w:val="0"/>
            <w:vAlign w:val="center"/>
          </w:tcPr>
          <w:p w14:paraId="55717A23">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rPr>
              <w:t>响应与解决</w:t>
            </w:r>
          </w:p>
        </w:tc>
        <w:tc>
          <w:tcPr>
            <w:tcW w:w="1863" w:type="dxa"/>
            <w:noWrap w:val="0"/>
            <w:vAlign w:val="top"/>
          </w:tcPr>
          <w:p w14:paraId="0BC34B71">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rPr>
              <w:t>服务响应时间</w:t>
            </w:r>
          </w:p>
        </w:tc>
        <w:tc>
          <w:tcPr>
            <w:tcW w:w="3294" w:type="dxa"/>
            <w:noWrap w:val="0"/>
            <w:vAlign w:val="top"/>
          </w:tcPr>
          <w:p w14:paraId="61D05CB9">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rPr>
              <w:t>1. 远程支持：接到故障申告后，工程师应在合同约定时间内（如：15分钟内）响应并开始排查。</w:t>
            </w:r>
            <w:r>
              <w:rPr>
                <w:rFonts w:hint="eastAsia" w:ascii="仿宋" w:hAnsi="仿宋" w:eastAsia="仿宋" w:cs="仿宋"/>
                <w:b w:val="0"/>
                <w:bCs w:val="0"/>
                <w:color w:val="000000"/>
                <w:kern w:val="0"/>
                <w:sz w:val="24"/>
                <w:szCs w:val="24"/>
                <w:highlight w:val="none"/>
                <w:u w:val="none"/>
              </w:rPr>
              <w:br w:type="textWrapping"/>
            </w:r>
            <w:r>
              <w:rPr>
                <w:rFonts w:hint="eastAsia" w:ascii="仿宋" w:hAnsi="仿宋" w:eastAsia="仿宋" w:cs="仿宋"/>
                <w:b w:val="0"/>
                <w:bCs w:val="0"/>
                <w:color w:val="000000"/>
                <w:kern w:val="0"/>
                <w:sz w:val="24"/>
                <w:szCs w:val="24"/>
                <w:highlight w:val="none"/>
                <w:u w:val="none"/>
              </w:rPr>
              <w:t>2. 现场支持：对于需现场处理的重故障，工程师应在合同约定时间内（如：4小时内）抵达现场。</w:t>
            </w:r>
          </w:p>
        </w:tc>
        <w:tc>
          <w:tcPr>
            <w:tcW w:w="2628" w:type="dxa"/>
            <w:noWrap w:val="0"/>
            <w:vAlign w:val="top"/>
          </w:tcPr>
          <w:p w14:paraId="51FBFA57">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rPr>
              <w:t>检查服务台工单系统记录，核对首次响应时间戳。</w:t>
            </w:r>
          </w:p>
        </w:tc>
      </w:tr>
      <w:tr w14:paraId="737C6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vMerge w:val="continue"/>
            <w:noWrap w:val="0"/>
            <w:vAlign w:val="top"/>
          </w:tcPr>
          <w:p w14:paraId="25149F6A">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p>
        </w:tc>
        <w:tc>
          <w:tcPr>
            <w:tcW w:w="1863" w:type="dxa"/>
            <w:noWrap w:val="0"/>
            <w:vAlign w:val="top"/>
          </w:tcPr>
          <w:p w14:paraId="0F2AF094">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rPr>
              <w:t>故障解决时间</w:t>
            </w:r>
          </w:p>
        </w:tc>
        <w:tc>
          <w:tcPr>
            <w:tcW w:w="3294" w:type="dxa"/>
            <w:noWrap w:val="0"/>
            <w:vAlign w:val="top"/>
          </w:tcPr>
          <w:p w14:paraId="7F8E5ED5">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rPr>
              <w:t>1. 根据故障等级（P1-P4），平均解决时间（MTTR）应满足合同约定（如：P1级故障≤4小时）。</w:t>
            </w:r>
            <w:r>
              <w:rPr>
                <w:rFonts w:hint="eastAsia" w:ascii="仿宋" w:hAnsi="仿宋" w:eastAsia="仿宋" w:cs="仿宋"/>
                <w:b w:val="0"/>
                <w:bCs w:val="0"/>
                <w:color w:val="000000"/>
                <w:kern w:val="0"/>
                <w:sz w:val="24"/>
                <w:szCs w:val="24"/>
                <w:highlight w:val="none"/>
                <w:u w:val="none"/>
              </w:rPr>
              <w:br w:type="textWrapping"/>
            </w:r>
            <w:r>
              <w:rPr>
                <w:rFonts w:hint="eastAsia" w:ascii="仿宋" w:hAnsi="仿宋" w:eastAsia="仿宋" w:cs="仿宋"/>
                <w:b w:val="0"/>
                <w:bCs w:val="0"/>
                <w:color w:val="000000"/>
                <w:kern w:val="0"/>
                <w:sz w:val="24"/>
                <w:szCs w:val="24"/>
                <w:highlight w:val="none"/>
                <w:u w:val="none"/>
              </w:rPr>
              <w:t>2. 复杂问题需提供临时解决方案和根本解决方案的时间表。</w:t>
            </w:r>
          </w:p>
        </w:tc>
        <w:tc>
          <w:tcPr>
            <w:tcW w:w="2628" w:type="dxa"/>
            <w:noWrap w:val="0"/>
            <w:vAlign w:val="top"/>
          </w:tcPr>
          <w:p w14:paraId="2E0DA506">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rPr>
              <w:t>统计分析报告期内所有故障工单的解决时长。</w:t>
            </w:r>
          </w:p>
        </w:tc>
      </w:tr>
      <w:tr w14:paraId="57537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noWrap w:val="0"/>
            <w:vAlign w:val="top"/>
          </w:tcPr>
          <w:p w14:paraId="4686A07B">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rPr>
              <w:t>服务可用性</w:t>
            </w:r>
          </w:p>
        </w:tc>
        <w:tc>
          <w:tcPr>
            <w:tcW w:w="1863" w:type="dxa"/>
            <w:noWrap w:val="0"/>
            <w:vAlign w:val="top"/>
          </w:tcPr>
          <w:p w14:paraId="7D8C538E">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rPr>
              <w:t>设备可用性</w:t>
            </w:r>
          </w:p>
        </w:tc>
        <w:tc>
          <w:tcPr>
            <w:tcW w:w="3294" w:type="dxa"/>
            <w:noWrap w:val="0"/>
            <w:vAlign w:val="top"/>
          </w:tcPr>
          <w:p w14:paraId="79AF022A">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rPr>
              <w:t>在维保期内，合同覆盖的所有网络安全设备的整体可用性不低于 99.9%。（计划内维护时间除外）</w:t>
            </w:r>
          </w:p>
        </w:tc>
        <w:tc>
          <w:tcPr>
            <w:tcW w:w="2628" w:type="dxa"/>
            <w:noWrap w:val="0"/>
            <w:vAlign w:val="top"/>
          </w:tcPr>
          <w:p w14:paraId="2D4188E8">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rPr>
              <w:t>调取甲方监控平台或乙方提供的设备可用性报告进行核算</w:t>
            </w:r>
          </w:p>
        </w:tc>
      </w:tr>
      <w:tr w14:paraId="5121D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noWrap w:val="0"/>
            <w:vAlign w:val="top"/>
          </w:tcPr>
          <w:p w14:paraId="130042EF">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rPr>
              <w:t>预防性维护</w:t>
            </w:r>
          </w:p>
        </w:tc>
        <w:tc>
          <w:tcPr>
            <w:tcW w:w="1863" w:type="dxa"/>
            <w:noWrap w:val="0"/>
            <w:vAlign w:val="top"/>
          </w:tcPr>
          <w:p w14:paraId="461DCE25">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rPr>
              <w:t>定期健康检查</w:t>
            </w:r>
          </w:p>
        </w:tc>
        <w:tc>
          <w:tcPr>
            <w:tcW w:w="3294" w:type="dxa"/>
            <w:noWrap w:val="0"/>
            <w:vAlign w:val="top"/>
          </w:tcPr>
          <w:p w14:paraId="52744480">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rPr>
              <w:t>1. 每</w:t>
            </w:r>
            <w:r>
              <w:rPr>
                <w:rFonts w:hint="eastAsia" w:ascii="仿宋" w:hAnsi="仿宋" w:eastAsia="仿宋" w:cs="仿宋"/>
                <w:b w:val="0"/>
                <w:bCs w:val="0"/>
                <w:color w:val="000000"/>
                <w:kern w:val="0"/>
                <w:sz w:val="24"/>
                <w:szCs w:val="24"/>
                <w:highlight w:val="none"/>
                <w:u w:val="none"/>
                <w:lang w:val="en-US" w:eastAsia="zh-CN"/>
              </w:rPr>
              <w:t>月</w:t>
            </w:r>
            <w:r>
              <w:rPr>
                <w:rFonts w:hint="eastAsia" w:ascii="仿宋" w:hAnsi="仿宋" w:eastAsia="仿宋" w:cs="仿宋"/>
                <w:b w:val="0"/>
                <w:bCs w:val="0"/>
                <w:color w:val="000000"/>
                <w:kern w:val="0"/>
                <w:sz w:val="24"/>
                <w:szCs w:val="24"/>
                <w:highlight w:val="none"/>
                <w:u w:val="none"/>
              </w:rPr>
              <w:t>提供一次全面的设备健康检查服务。</w:t>
            </w:r>
            <w:r>
              <w:rPr>
                <w:rFonts w:hint="eastAsia" w:ascii="仿宋" w:hAnsi="仿宋" w:eastAsia="仿宋" w:cs="仿宋"/>
                <w:b w:val="0"/>
                <w:bCs w:val="0"/>
                <w:color w:val="000000"/>
                <w:kern w:val="0"/>
                <w:sz w:val="24"/>
                <w:szCs w:val="24"/>
                <w:highlight w:val="none"/>
                <w:u w:val="none"/>
              </w:rPr>
              <w:br w:type="textWrapping"/>
            </w:r>
            <w:r>
              <w:rPr>
                <w:rFonts w:hint="eastAsia" w:ascii="仿宋" w:hAnsi="仿宋" w:eastAsia="仿宋" w:cs="仿宋"/>
                <w:b w:val="0"/>
                <w:bCs w:val="0"/>
                <w:color w:val="000000"/>
                <w:kern w:val="0"/>
                <w:sz w:val="24"/>
                <w:szCs w:val="24"/>
                <w:highlight w:val="none"/>
                <w:u w:val="none"/>
              </w:rPr>
              <w:t>2. 健康检查报告内容完整，至少包含：设备状态、性能分析、策略审计、风险隐患及优化建议。</w:t>
            </w:r>
          </w:p>
        </w:tc>
        <w:tc>
          <w:tcPr>
            <w:tcW w:w="2628" w:type="dxa"/>
            <w:noWrap w:val="0"/>
            <w:vAlign w:val="top"/>
          </w:tcPr>
          <w:p w14:paraId="3524D462">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rPr>
              <w:t>检查提交的《健康检查报告》文档的及时性、完整性与专业性。</w:t>
            </w:r>
          </w:p>
        </w:tc>
      </w:tr>
      <w:tr w14:paraId="6DBF9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noWrap w:val="0"/>
            <w:vAlign w:val="top"/>
          </w:tcPr>
          <w:p w14:paraId="2DA37FD5">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p>
        </w:tc>
        <w:tc>
          <w:tcPr>
            <w:tcW w:w="1863" w:type="dxa"/>
            <w:noWrap w:val="0"/>
            <w:vAlign w:val="top"/>
          </w:tcPr>
          <w:p w14:paraId="3B91D2B0">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p>
        </w:tc>
        <w:tc>
          <w:tcPr>
            <w:tcW w:w="3294" w:type="dxa"/>
            <w:noWrap w:val="0"/>
            <w:vAlign w:val="top"/>
          </w:tcPr>
          <w:p w14:paraId="284E075C">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p>
        </w:tc>
        <w:tc>
          <w:tcPr>
            <w:tcW w:w="2628" w:type="dxa"/>
            <w:noWrap w:val="0"/>
            <w:vAlign w:val="top"/>
          </w:tcPr>
          <w:p w14:paraId="5CE2B529">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p>
        </w:tc>
      </w:tr>
      <w:tr w14:paraId="66FCE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noWrap w:val="0"/>
            <w:vAlign w:val="top"/>
          </w:tcPr>
          <w:p w14:paraId="13BC570F">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p>
        </w:tc>
        <w:tc>
          <w:tcPr>
            <w:tcW w:w="1863" w:type="dxa"/>
            <w:noWrap w:val="0"/>
            <w:vAlign w:val="top"/>
          </w:tcPr>
          <w:p w14:paraId="05ACE0C0">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p>
        </w:tc>
        <w:tc>
          <w:tcPr>
            <w:tcW w:w="3294" w:type="dxa"/>
            <w:noWrap w:val="0"/>
            <w:vAlign w:val="top"/>
          </w:tcPr>
          <w:p w14:paraId="66D1EE1A">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p>
        </w:tc>
        <w:tc>
          <w:tcPr>
            <w:tcW w:w="2628" w:type="dxa"/>
            <w:noWrap w:val="0"/>
            <w:vAlign w:val="top"/>
          </w:tcPr>
          <w:p w14:paraId="58218834">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p>
        </w:tc>
      </w:tr>
    </w:tbl>
    <w:p w14:paraId="3266FBA3">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240" w:firstLineChars="100"/>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lang w:val="en-US" w:eastAsia="zh-CN"/>
        </w:rPr>
        <w:t>安全设备特征库升级服务验收标准</w:t>
      </w:r>
    </w:p>
    <w:tbl>
      <w:tblPr>
        <w:tblStyle w:val="20"/>
        <w:tblW w:w="0" w:type="auto"/>
        <w:tblInd w:w="2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7"/>
        <w:gridCol w:w="1853"/>
        <w:gridCol w:w="3294"/>
        <w:gridCol w:w="2638"/>
      </w:tblGrid>
      <w:tr w14:paraId="26497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7" w:type="dxa"/>
            <w:noWrap w:val="0"/>
            <w:vAlign w:val="top"/>
          </w:tcPr>
          <w:p w14:paraId="4C22DB29">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lang w:val="en-US" w:eastAsia="zh-CN"/>
              </w:rPr>
              <w:t>验收项</w:t>
            </w:r>
          </w:p>
        </w:tc>
        <w:tc>
          <w:tcPr>
            <w:tcW w:w="1853" w:type="dxa"/>
            <w:noWrap w:val="0"/>
            <w:vAlign w:val="top"/>
          </w:tcPr>
          <w:p w14:paraId="6B125C56">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lang w:val="en-US" w:eastAsia="zh-CN"/>
              </w:rPr>
              <w:t>验收指标</w:t>
            </w:r>
          </w:p>
        </w:tc>
        <w:tc>
          <w:tcPr>
            <w:tcW w:w="3294" w:type="dxa"/>
            <w:noWrap w:val="0"/>
            <w:vAlign w:val="top"/>
          </w:tcPr>
          <w:p w14:paraId="48C5480B">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lang w:val="en-US" w:eastAsia="zh-CN"/>
              </w:rPr>
              <w:t>验收标准</w:t>
            </w:r>
          </w:p>
        </w:tc>
        <w:tc>
          <w:tcPr>
            <w:tcW w:w="2638" w:type="dxa"/>
            <w:noWrap w:val="0"/>
            <w:vAlign w:val="top"/>
          </w:tcPr>
          <w:p w14:paraId="1C0024C1">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lang w:val="en-US" w:eastAsia="zh-CN"/>
              </w:rPr>
              <w:t>验收方法</w:t>
            </w:r>
          </w:p>
        </w:tc>
      </w:tr>
      <w:tr w14:paraId="5EE37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7" w:type="dxa"/>
            <w:noWrap w:val="0"/>
            <w:vAlign w:val="center"/>
          </w:tcPr>
          <w:p w14:paraId="53460DCB">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rPr>
              <w:t>及时性与完整性</w:t>
            </w:r>
          </w:p>
        </w:tc>
        <w:tc>
          <w:tcPr>
            <w:tcW w:w="1853" w:type="dxa"/>
            <w:noWrap w:val="0"/>
            <w:vAlign w:val="top"/>
          </w:tcPr>
          <w:p w14:paraId="2677A282">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rPr>
              <w:t>定期升级</w:t>
            </w:r>
          </w:p>
        </w:tc>
        <w:tc>
          <w:tcPr>
            <w:tcW w:w="3294" w:type="dxa"/>
            <w:noWrap w:val="0"/>
            <w:vAlign w:val="top"/>
          </w:tcPr>
          <w:p w14:paraId="38902A5B">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rPr>
              <w:t>1. 特征库（病毒、入侵规则等）升级频率不低于合同约定（如：每周至少</w:t>
            </w:r>
            <w:r>
              <w:rPr>
                <w:rFonts w:hint="eastAsia" w:ascii="仿宋" w:hAnsi="仿宋" w:eastAsia="仿宋" w:cs="仿宋"/>
                <w:b w:val="0"/>
                <w:bCs w:val="0"/>
                <w:color w:val="000000"/>
                <w:kern w:val="0"/>
                <w:sz w:val="24"/>
                <w:szCs w:val="24"/>
                <w:highlight w:val="none"/>
                <w:u w:val="none"/>
                <w:lang w:val="en-US" w:eastAsia="zh-CN"/>
              </w:rPr>
              <w:t>1</w:t>
            </w:r>
            <w:r>
              <w:rPr>
                <w:rFonts w:hint="eastAsia" w:ascii="仿宋" w:hAnsi="仿宋" w:eastAsia="仿宋" w:cs="仿宋"/>
                <w:b w:val="0"/>
                <w:bCs w:val="0"/>
                <w:color w:val="000000"/>
                <w:kern w:val="0"/>
                <w:sz w:val="24"/>
                <w:szCs w:val="24"/>
                <w:highlight w:val="none"/>
                <w:u w:val="none"/>
              </w:rPr>
              <w:t>次）。</w:t>
            </w:r>
            <w:r>
              <w:rPr>
                <w:rFonts w:hint="eastAsia" w:ascii="仿宋" w:hAnsi="仿宋" w:eastAsia="仿宋" w:cs="仿宋"/>
                <w:b w:val="0"/>
                <w:bCs w:val="0"/>
                <w:color w:val="000000"/>
                <w:kern w:val="0"/>
                <w:sz w:val="24"/>
                <w:szCs w:val="24"/>
                <w:highlight w:val="none"/>
                <w:u w:val="none"/>
              </w:rPr>
              <w:br w:type="textWrapping"/>
            </w:r>
            <w:r>
              <w:rPr>
                <w:rFonts w:hint="eastAsia" w:ascii="仿宋" w:hAnsi="仿宋" w:eastAsia="仿宋" w:cs="仿宋"/>
                <w:b w:val="0"/>
                <w:bCs w:val="0"/>
                <w:color w:val="000000"/>
                <w:kern w:val="0"/>
                <w:sz w:val="24"/>
                <w:szCs w:val="24"/>
                <w:highlight w:val="none"/>
                <w:u w:val="none"/>
              </w:rPr>
              <w:t>2. 重大安全事件（如高危漏洞爆发）发生后，乙方应在合同约定时间内（如：</w:t>
            </w:r>
            <w:r>
              <w:rPr>
                <w:rFonts w:hint="eastAsia" w:ascii="仿宋" w:hAnsi="仿宋" w:eastAsia="仿宋" w:cs="仿宋"/>
                <w:b w:val="0"/>
                <w:bCs w:val="0"/>
                <w:color w:val="000000"/>
                <w:kern w:val="0"/>
                <w:sz w:val="24"/>
                <w:szCs w:val="24"/>
                <w:highlight w:val="none"/>
                <w:u w:val="none"/>
                <w:lang w:val="en-US" w:eastAsia="zh-CN"/>
              </w:rPr>
              <w:t>4</w:t>
            </w:r>
            <w:r>
              <w:rPr>
                <w:rFonts w:hint="eastAsia" w:ascii="仿宋" w:hAnsi="仿宋" w:eastAsia="仿宋" w:cs="仿宋"/>
                <w:b w:val="0"/>
                <w:bCs w:val="0"/>
                <w:color w:val="000000"/>
                <w:kern w:val="0"/>
                <w:sz w:val="24"/>
                <w:szCs w:val="24"/>
                <w:highlight w:val="none"/>
                <w:u w:val="none"/>
              </w:rPr>
              <w:t>小时内）提供有效的应急特征库或虚拟补丁。</w:t>
            </w:r>
          </w:p>
        </w:tc>
        <w:tc>
          <w:tcPr>
            <w:tcW w:w="2638" w:type="dxa"/>
            <w:noWrap w:val="0"/>
            <w:vAlign w:val="top"/>
          </w:tcPr>
          <w:p w14:paraId="53B27430">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rPr>
              <w:t>检查服务台工单系统记录，核对首次响应时间戳。</w:t>
            </w:r>
          </w:p>
        </w:tc>
      </w:tr>
      <w:tr w14:paraId="6C2B8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7" w:type="dxa"/>
            <w:noWrap w:val="0"/>
            <w:vAlign w:val="center"/>
          </w:tcPr>
          <w:p w14:paraId="7CF75C40">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p>
        </w:tc>
        <w:tc>
          <w:tcPr>
            <w:tcW w:w="1853" w:type="dxa"/>
            <w:noWrap w:val="0"/>
            <w:vAlign w:val="top"/>
          </w:tcPr>
          <w:p w14:paraId="08FEEE80">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升级成功率</w:t>
            </w:r>
          </w:p>
        </w:tc>
        <w:tc>
          <w:tcPr>
            <w:tcW w:w="3294" w:type="dxa"/>
            <w:noWrap w:val="0"/>
            <w:vAlign w:val="top"/>
          </w:tcPr>
          <w:p w14:paraId="7C3E2924">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1. 特征库升级任务成功率不低于 99%。</w:t>
            </w:r>
            <w:r>
              <w:rPr>
                <w:rFonts w:hint="eastAsia" w:ascii="仿宋" w:hAnsi="仿宋" w:eastAsia="仿宋" w:cs="仿宋"/>
                <w:b w:val="0"/>
                <w:bCs w:val="0"/>
                <w:color w:val="000000"/>
                <w:kern w:val="0"/>
                <w:sz w:val="24"/>
                <w:szCs w:val="24"/>
                <w:highlight w:val="none"/>
                <w:u w:val="none"/>
              </w:rPr>
              <w:br w:type="textWrapping"/>
            </w:r>
            <w:r>
              <w:rPr>
                <w:rFonts w:hint="eastAsia" w:ascii="仿宋" w:hAnsi="仿宋" w:eastAsia="仿宋" w:cs="仿宋"/>
                <w:b w:val="0"/>
                <w:bCs w:val="0"/>
                <w:color w:val="000000"/>
                <w:kern w:val="0"/>
                <w:sz w:val="24"/>
                <w:szCs w:val="24"/>
                <w:highlight w:val="none"/>
                <w:u w:val="none"/>
              </w:rPr>
              <w:t>2. 对于失败的升级，乙方需提供原因分析及在约定时间内完成补救。</w:t>
            </w:r>
          </w:p>
        </w:tc>
        <w:tc>
          <w:tcPr>
            <w:tcW w:w="2638" w:type="dxa"/>
            <w:noWrap w:val="0"/>
            <w:vAlign w:val="top"/>
          </w:tcPr>
          <w:p w14:paraId="328A77E7">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审阅升级报告及故障处理记录。抽样验证设备当前特征库版本。</w:t>
            </w:r>
          </w:p>
        </w:tc>
      </w:tr>
      <w:tr w14:paraId="3EEC2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7" w:type="dxa"/>
            <w:noWrap w:val="0"/>
            <w:vAlign w:val="center"/>
          </w:tcPr>
          <w:p w14:paraId="79892EDC">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有效性与质量</w:t>
            </w:r>
          </w:p>
        </w:tc>
        <w:tc>
          <w:tcPr>
            <w:tcW w:w="1853" w:type="dxa"/>
            <w:noWrap w:val="0"/>
            <w:vAlign w:val="top"/>
          </w:tcPr>
          <w:p w14:paraId="67054161">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特征库有效性</w:t>
            </w:r>
          </w:p>
        </w:tc>
        <w:tc>
          <w:tcPr>
            <w:tcW w:w="3294" w:type="dxa"/>
            <w:noWrap w:val="0"/>
            <w:vAlign w:val="top"/>
          </w:tcPr>
          <w:p w14:paraId="3020541A">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1. 升级后的特征库不应引起设备频繁误报（需定义误报率基准，如上升不超过X%）或大量漏报。</w:t>
            </w:r>
            <w:r>
              <w:rPr>
                <w:rFonts w:hint="eastAsia" w:ascii="仿宋" w:hAnsi="仿宋" w:eastAsia="仿宋" w:cs="仿宋"/>
                <w:b w:val="0"/>
                <w:bCs w:val="0"/>
                <w:color w:val="000000"/>
                <w:kern w:val="0"/>
                <w:sz w:val="24"/>
                <w:szCs w:val="24"/>
                <w:highlight w:val="none"/>
                <w:u w:val="none"/>
              </w:rPr>
              <w:br w:type="textWrapping"/>
            </w:r>
            <w:r>
              <w:rPr>
                <w:rFonts w:hint="eastAsia" w:ascii="仿宋" w:hAnsi="仿宋" w:eastAsia="仿宋" w:cs="仿宋"/>
                <w:b w:val="0"/>
                <w:bCs w:val="0"/>
                <w:color w:val="000000"/>
                <w:kern w:val="0"/>
                <w:sz w:val="24"/>
                <w:szCs w:val="24"/>
                <w:highlight w:val="none"/>
                <w:u w:val="none"/>
              </w:rPr>
              <w:t>2. 在验收测试中，使用最新测试样本（如ETPRO规则测试集、病毒测试文件）进行检测，检出率应达到行业主流水平（如不低于98%）。</w:t>
            </w:r>
          </w:p>
        </w:tc>
        <w:tc>
          <w:tcPr>
            <w:tcW w:w="2638" w:type="dxa"/>
            <w:noWrap w:val="0"/>
            <w:vAlign w:val="top"/>
          </w:tcPr>
          <w:p w14:paraId="2D02CE39">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1. 检查误报/漏报记录及分析报告。</w:t>
            </w:r>
            <w:r>
              <w:rPr>
                <w:rFonts w:hint="eastAsia" w:ascii="仿宋" w:hAnsi="仿宋" w:eastAsia="仿宋" w:cs="仿宋"/>
                <w:b w:val="0"/>
                <w:bCs w:val="0"/>
                <w:color w:val="000000"/>
                <w:kern w:val="0"/>
                <w:sz w:val="24"/>
                <w:szCs w:val="24"/>
                <w:highlight w:val="none"/>
                <w:u w:val="none"/>
              </w:rPr>
              <w:br w:type="textWrapping"/>
            </w:r>
            <w:r>
              <w:rPr>
                <w:rFonts w:hint="eastAsia" w:ascii="仿宋" w:hAnsi="仿宋" w:eastAsia="仿宋" w:cs="仿宋"/>
                <w:b w:val="0"/>
                <w:bCs w:val="0"/>
                <w:color w:val="000000"/>
                <w:kern w:val="0"/>
                <w:sz w:val="24"/>
                <w:szCs w:val="24"/>
                <w:highlight w:val="none"/>
                <w:u w:val="none"/>
              </w:rPr>
              <w:t>2. 搭建模拟环境进行抽样测试（可选）。</w:t>
            </w:r>
          </w:p>
        </w:tc>
      </w:tr>
      <w:tr w14:paraId="018E3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7" w:type="dxa"/>
            <w:noWrap w:val="0"/>
            <w:vAlign w:val="center"/>
          </w:tcPr>
          <w:p w14:paraId="16C243A1">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p>
        </w:tc>
        <w:tc>
          <w:tcPr>
            <w:tcW w:w="1853" w:type="dxa"/>
            <w:noWrap w:val="0"/>
            <w:vAlign w:val="top"/>
          </w:tcPr>
          <w:p w14:paraId="472BB2C4">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系统兼容性</w:t>
            </w:r>
          </w:p>
        </w:tc>
        <w:tc>
          <w:tcPr>
            <w:tcW w:w="3294" w:type="dxa"/>
            <w:noWrap w:val="0"/>
            <w:vAlign w:val="top"/>
          </w:tcPr>
          <w:p w14:paraId="48AAB6EB">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特征库升级后，不应导致设备性能显著下降（如吞吐量下降&lt;5%，延迟增加&lt;5%）、功能异常或系统崩溃。</w:t>
            </w:r>
          </w:p>
        </w:tc>
        <w:tc>
          <w:tcPr>
            <w:tcW w:w="2638" w:type="dxa"/>
            <w:noWrap w:val="0"/>
            <w:vAlign w:val="top"/>
          </w:tcPr>
          <w:p w14:paraId="17D0B48F">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检查升级前后性能监控记录。进行关键业务流模拟测试。</w:t>
            </w:r>
          </w:p>
        </w:tc>
      </w:tr>
    </w:tbl>
    <w:p w14:paraId="1A9068A6">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lang w:val="en-US" w:eastAsia="zh-CN"/>
        </w:rPr>
        <w:t>5、考核表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59"/>
        <w:gridCol w:w="1185"/>
        <w:gridCol w:w="3674"/>
        <w:gridCol w:w="1206"/>
        <w:gridCol w:w="1557"/>
        <w:gridCol w:w="1308"/>
      </w:tblGrid>
      <w:tr w14:paraId="79823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59" w:type="dxa"/>
            <w:tcMar>
              <w:top w:w="60" w:type="dxa"/>
              <w:left w:w="120" w:type="dxa"/>
              <w:bottom w:w="30" w:type="dxa"/>
              <w:right w:w="120" w:type="dxa"/>
            </w:tcMar>
          </w:tcPr>
          <w:p w14:paraId="1C018947">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序号</w:t>
            </w:r>
          </w:p>
        </w:tc>
        <w:tc>
          <w:tcPr>
            <w:tcW w:w="1185" w:type="dxa"/>
            <w:tcMar>
              <w:top w:w="60" w:type="dxa"/>
              <w:left w:w="120" w:type="dxa"/>
              <w:bottom w:w="30" w:type="dxa"/>
              <w:right w:w="120" w:type="dxa"/>
            </w:tcMar>
          </w:tcPr>
          <w:p w14:paraId="246D876C">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考核项目</w:t>
            </w:r>
          </w:p>
        </w:tc>
        <w:tc>
          <w:tcPr>
            <w:tcW w:w="3674" w:type="dxa"/>
            <w:tcMar>
              <w:top w:w="60" w:type="dxa"/>
              <w:left w:w="120" w:type="dxa"/>
              <w:bottom w:w="30" w:type="dxa"/>
              <w:right w:w="120" w:type="dxa"/>
            </w:tcMar>
          </w:tcPr>
          <w:p w14:paraId="2BA723BD">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考核标准</w:t>
            </w:r>
          </w:p>
        </w:tc>
        <w:tc>
          <w:tcPr>
            <w:tcW w:w="1206" w:type="dxa"/>
            <w:tcMar>
              <w:top w:w="60" w:type="dxa"/>
              <w:left w:w="120" w:type="dxa"/>
              <w:bottom w:w="30" w:type="dxa"/>
              <w:right w:w="120" w:type="dxa"/>
            </w:tcMar>
          </w:tcPr>
          <w:p w14:paraId="60EAD7C1">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标准分值</w:t>
            </w:r>
          </w:p>
        </w:tc>
        <w:tc>
          <w:tcPr>
            <w:tcW w:w="1557" w:type="dxa"/>
            <w:tcMar>
              <w:top w:w="60" w:type="dxa"/>
              <w:left w:w="120" w:type="dxa"/>
              <w:bottom w:w="30" w:type="dxa"/>
              <w:right w:w="120" w:type="dxa"/>
            </w:tcMar>
          </w:tcPr>
          <w:p w14:paraId="46BB6928">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考核得分</w:t>
            </w:r>
          </w:p>
        </w:tc>
        <w:tc>
          <w:tcPr>
            <w:tcW w:w="1308" w:type="dxa"/>
            <w:tcMar>
              <w:top w:w="60" w:type="dxa"/>
              <w:left w:w="120" w:type="dxa"/>
              <w:bottom w:w="30" w:type="dxa"/>
              <w:right w:w="120" w:type="dxa"/>
            </w:tcMar>
          </w:tcPr>
          <w:p w14:paraId="3398EE17">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备注</w:t>
            </w:r>
          </w:p>
        </w:tc>
      </w:tr>
      <w:tr w14:paraId="15BE6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119" w:hRule="atLeast"/>
        </w:trPr>
        <w:tc>
          <w:tcPr>
            <w:tcW w:w="759" w:type="dxa"/>
            <w:tcMar>
              <w:top w:w="60" w:type="dxa"/>
              <w:left w:w="120" w:type="dxa"/>
              <w:bottom w:w="30" w:type="dxa"/>
              <w:right w:w="120" w:type="dxa"/>
            </w:tcMar>
          </w:tcPr>
          <w:p w14:paraId="71F66845">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1</w:t>
            </w:r>
          </w:p>
        </w:tc>
        <w:tc>
          <w:tcPr>
            <w:tcW w:w="1185" w:type="dxa"/>
            <w:tcMar>
              <w:top w:w="60" w:type="dxa"/>
              <w:left w:w="120" w:type="dxa"/>
              <w:bottom w:w="30" w:type="dxa"/>
              <w:right w:w="120" w:type="dxa"/>
            </w:tcMar>
          </w:tcPr>
          <w:p w14:paraId="34FBB578">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资质及团队保障</w:t>
            </w:r>
          </w:p>
        </w:tc>
        <w:tc>
          <w:tcPr>
            <w:tcW w:w="3674" w:type="dxa"/>
            <w:tcMar>
              <w:top w:w="60" w:type="dxa"/>
              <w:left w:w="120" w:type="dxa"/>
              <w:bottom w:w="30" w:type="dxa"/>
              <w:right w:w="120" w:type="dxa"/>
            </w:tcMar>
          </w:tcPr>
          <w:p w14:paraId="48470D36">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1. 资质齐全、有效，符合招标要求（5分）；2. 维保团队人员配置到位，持证上岗，社保证明齐全（3分）；3. 服务网点、备品备件仓库符合要求（2分）。</w:t>
            </w:r>
          </w:p>
        </w:tc>
        <w:tc>
          <w:tcPr>
            <w:tcW w:w="1206" w:type="dxa"/>
            <w:tcMar>
              <w:top w:w="60" w:type="dxa"/>
              <w:left w:w="120" w:type="dxa"/>
              <w:bottom w:w="30" w:type="dxa"/>
              <w:right w:w="120" w:type="dxa"/>
            </w:tcMar>
          </w:tcPr>
          <w:p w14:paraId="5926996A">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10</w:t>
            </w:r>
          </w:p>
        </w:tc>
        <w:tc>
          <w:tcPr>
            <w:tcW w:w="1557" w:type="dxa"/>
            <w:tcMar>
              <w:top w:w="60" w:type="dxa"/>
              <w:left w:w="120" w:type="dxa"/>
              <w:bottom w:w="30" w:type="dxa"/>
              <w:right w:w="120" w:type="dxa"/>
            </w:tcMar>
          </w:tcPr>
          <w:p w14:paraId="5904E740">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p>
        </w:tc>
        <w:tc>
          <w:tcPr>
            <w:tcW w:w="1308" w:type="dxa"/>
            <w:tcMar>
              <w:top w:w="60" w:type="dxa"/>
              <w:left w:w="120" w:type="dxa"/>
              <w:bottom w:w="30" w:type="dxa"/>
              <w:right w:w="120" w:type="dxa"/>
            </w:tcMar>
          </w:tcPr>
          <w:p w14:paraId="6D3A0E72">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p>
        </w:tc>
      </w:tr>
      <w:tr w14:paraId="12E55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59" w:type="dxa"/>
            <w:tcMar>
              <w:top w:w="60" w:type="dxa"/>
              <w:left w:w="120" w:type="dxa"/>
              <w:bottom w:w="30" w:type="dxa"/>
              <w:right w:w="120" w:type="dxa"/>
            </w:tcMar>
          </w:tcPr>
          <w:p w14:paraId="107B3C13">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2</w:t>
            </w:r>
          </w:p>
        </w:tc>
        <w:tc>
          <w:tcPr>
            <w:tcW w:w="1185" w:type="dxa"/>
            <w:tcMar>
              <w:top w:w="60" w:type="dxa"/>
              <w:left w:w="120" w:type="dxa"/>
              <w:bottom w:w="30" w:type="dxa"/>
              <w:right w:w="120" w:type="dxa"/>
            </w:tcMar>
          </w:tcPr>
          <w:p w14:paraId="5F1FF198">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日常巡检服务</w:t>
            </w:r>
          </w:p>
        </w:tc>
        <w:tc>
          <w:tcPr>
            <w:tcW w:w="3674" w:type="dxa"/>
            <w:tcMar>
              <w:top w:w="60" w:type="dxa"/>
              <w:left w:w="120" w:type="dxa"/>
              <w:bottom w:w="30" w:type="dxa"/>
              <w:right w:w="120" w:type="dxa"/>
            </w:tcMar>
          </w:tcPr>
          <w:p w14:paraId="7E22DC75">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1. 每季度按时开展1次全面巡检，无遗漏、无拖延（7分）；2. 巡检记录详细、规范，经招标人签字确认（4分）；3. 巡检中发现问题及时处理，无遗留隐患（4分）。</w:t>
            </w:r>
          </w:p>
        </w:tc>
        <w:tc>
          <w:tcPr>
            <w:tcW w:w="1206" w:type="dxa"/>
            <w:tcMar>
              <w:top w:w="60" w:type="dxa"/>
              <w:left w:w="120" w:type="dxa"/>
              <w:bottom w:w="30" w:type="dxa"/>
              <w:right w:w="120" w:type="dxa"/>
            </w:tcMar>
          </w:tcPr>
          <w:p w14:paraId="04425893">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15</w:t>
            </w:r>
          </w:p>
        </w:tc>
        <w:tc>
          <w:tcPr>
            <w:tcW w:w="1557" w:type="dxa"/>
            <w:tcMar>
              <w:top w:w="60" w:type="dxa"/>
              <w:left w:w="120" w:type="dxa"/>
              <w:bottom w:w="30" w:type="dxa"/>
              <w:right w:w="120" w:type="dxa"/>
            </w:tcMar>
          </w:tcPr>
          <w:p w14:paraId="5E97ECF7">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p>
        </w:tc>
        <w:tc>
          <w:tcPr>
            <w:tcW w:w="1308" w:type="dxa"/>
            <w:tcMar>
              <w:top w:w="60" w:type="dxa"/>
              <w:left w:w="120" w:type="dxa"/>
              <w:bottom w:w="30" w:type="dxa"/>
              <w:right w:w="120" w:type="dxa"/>
            </w:tcMar>
          </w:tcPr>
          <w:p w14:paraId="7CBB2D95">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p>
        </w:tc>
      </w:tr>
      <w:tr w14:paraId="4E413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59" w:type="dxa"/>
            <w:tcMar>
              <w:top w:w="60" w:type="dxa"/>
              <w:left w:w="120" w:type="dxa"/>
              <w:bottom w:w="30" w:type="dxa"/>
              <w:right w:w="120" w:type="dxa"/>
            </w:tcMar>
          </w:tcPr>
          <w:p w14:paraId="6E032865">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3</w:t>
            </w:r>
          </w:p>
        </w:tc>
        <w:tc>
          <w:tcPr>
            <w:tcW w:w="1185" w:type="dxa"/>
            <w:tcMar>
              <w:top w:w="60" w:type="dxa"/>
              <w:left w:w="120" w:type="dxa"/>
              <w:bottom w:w="30" w:type="dxa"/>
              <w:right w:w="120" w:type="dxa"/>
            </w:tcMar>
          </w:tcPr>
          <w:p w14:paraId="7A179A17">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故障维修响应</w:t>
            </w:r>
          </w:p>
        </w:tc>
        <w:tc>
          <w:tcPr>
            <w:tcW w:w="3674" w:type="dxa"/>
            <w:tcMar>
              <w:top w:w="60" w:type="dxa"/>
              <w:left w:w="120" w:type="dxa"/>
              <w:bottom w:w="30" w:type="dxa"/>
              <w:right w:w="120" w:type="dxa"/>
            </w:tcMar>
          </w:tcPr>
          <w:p w14:paraId="6BCB65C8">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1. 紧急故障2小时内抵达现场，一般故障4小时内抵达现场（4分）；2. 紧急故障24小时内解决，一般故障48小时内解决（3分）；3. 特殊故障及时报备，按约定时限解决（3分）。</w:t>
            </w:r>
          </w:p>
        </w:tc>
        <w:tc>
          <w:tcPr>
            <w:tcW w:w="1206" w:type="dxa"/>
            <w:tcMar>
              <w:top w:w="60" w:type="dxa"/>
              <w:left w:w="120" w:type="dxa"/>
              <w:bottom w:w="30" w:type="dxa"/>
              <w:right w:w="120" w:type="dxa"/>
            </w:tcMar>
          </w:tcPr>
          <w:p w14:paraId="0AAC1D8E">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15</w:t>
            </w:r>
          </w:p>
        </w:tc>
        <w:tc>
          <w:tcPr>
            <w:tcW w:w="1557" w:type="dxa"/>
            <w:tcMar>
              <w:top w:w="60" w:type="dxa"/>
              <w:left w:w="120" w:type="dxa"/>
              <w:bottom w:w="30" w:type="dxa"/>
              <w:right w:w="120" w:type="dxa"/>
            </w:tcMar>
          </w:tcPr>
          <w:p w14:paraId="23F09864">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p>
        </w:tc>
        <w:tc>
          <w:tcPr>
            <w:tcW w:w="1308" w:type="dxa"/>
            <w:tcMar>
              <w:top w:w="60" w:type="dxa"/>
              <w:left w:w="120" w:type="dxa"/>
              <w:bottom w:w="30" w:type="dxa"/>
              <w:right w:w="120" w:type="dxa"/>
            </w:tcMar>
          </w:tcPr>
          <w:p w14:paraId="7541888E">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p>
        </w:tc>
      </w:tr>
      <w:tr w14:paraId="32F6D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59" w:type="dxa"/>
            <w:tcMar>
              <w:top w:w="60" w:type="dxa"/>
              <w:left w:w="120" w:type="dxa"/>
              <w:bottom w:w="30" w:type="dxa"/>
              <w:right w:w="120" w:type="dxa"/>
            </w:tcMar>
          </w:tcPr>
          <w:p w14:paraId="7C132270">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4</w:t>
            </w:r>
          </w:p>
        </w:tc>
        <w:tc>
          <w:tcPr>
            <w:tcW w:w="1185" w:type="dxa"/>
            <w:tcMar>
              <w:top w:w="60" w:type="dxa"/>
              <w:left w:w="120" w:type="dxa"/>
              <w:bottom w:w="30" w:type="dxa"/>
              <w:right w:w="120" w:type="dxa"/>
            </w:tcMar>
          </w:tcPr>
          <w:p w14:paraId="43570EE0">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备品备件保障</w:t>
            </w:r>
          </w:p>
        </w:tc>
        <w:tc>
          <w:tcPr>
            <w:tcW w:w="3674" w:type="dxa"/>
            <w:tcMar>
              <w:top w:w="60" w:type="dxa"/>
              <w:left w:w="120" w:type="dxa"/>
              <w:bottom w:w="30" w:type="dxa"/>
              <w:right w:w="120" w:type="dxa"/>
            </w:tcMar>
          </w:tcPr>
          <w:p w14:paraId="5476AD0A">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1. 常用备品备件储备齐全，能及时更换（4分）；2. 备品备件质量合格，与原设备匹配（3分）；3. 特殊备品备件采购及时，符合约定时限（3分）。</w:t>
            </w:r>
          </w:p>
        </w:tc>
        <w:tc>
          <w:tcPr>
            <w:tcW w:w="1206" w:type="dxa"/>
            <w:tcMar>
              <w:top w:w="60" w:type="dxa"/>
              <w:left w:w="120" w:type="dxa"/>
              <w:bottom w:w="30" w:type="dxa"/>
              <w:right w:w="120" w:type="dxa"/>
            </w:tcMar>
          </w:tcPr>
          <w:p w14:paraId="31091475">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10</w:t>
            </w:r>
          </w:p>
        </w:tc>
        <w:tc>
          <w:tcPr>
            <w:tcW w:w="1557" w:type="dxa"/>
            <w:tcMar>
              <w:top w:w="60" w:type="dxa"/>
              <w:left w:w="120" w:type="dxa"/>
              <w:bottom w:w="30" w:type="dxa"/>
              <w:right w:w="120" w:type="dxa"/>
            </w:tcMar>
          </w:tcPr>
          <w:p w14:paraId="687D6D6A">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p>
        </w:tc>
        <w:tc>
          <w:tcPr>
            <w:tcW w:w="1308" w:type="dxa"/>
            <w:tcMar>
              <w:top w:w="60" w:type="dxa"/>
              <w:left w:w="120" w:type="dxa"/>
              <w:bottom w:w="30" w:type="dxa"/>
              <w:right w:w="120" w:type="dxa"/>
            </w:tcMar>
          </w:tcPr>
          <w:p w14:paraId="5515F713">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p>
        </w:tc>
      </w:tr>
      <w:tr w14:paraId="6AF94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59" w:type="dxa"/>
            <w:tcMar>
              <w:top w:w="60" w:type="dxa"/>
              <w:left w:w="120" w:type="dxa"/>
              <w:bottom w:w="30" w:type="dxa"/>
              <w:right w:w="120" w:type="dxa"/>
            </w:tcMar>
          </w:tcPr>
          <w:p w14:paraId="295F4266">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5</w:t>
            </w:r>
          </w:p>
        </w:tc>
        <w:tc>
          <w:tcPr>
            <w:tcW w:w="1185" w:type="dxa"/>
            <w:tcMar>
              <w:top w:w="60" w:type="dxa"/>
              <w:left w:w="120" w:type="dxa"/>
              <w:bottom w:w="30" w:type="dxa"/>
              <w:right w:w="120" w:type="dxa"/>
            </w:tcMar>
          </w:tcPr>
          <w:p w14:paraId="6EDB1E71">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安全维护及培训</w:t>
            </w:r>
          </w:p>
        </w:tc>
        <w:tc>
          <w:tcPr>
            <w:tcW w:w="3674" w:type="dxa"/>
            <w:tcMar>
              <w:top w:w="60" w:type="dxa"/>
              <w:left w:w="120" w:type="dxa"/>
              <w:bottom w:w="30" w:type="dxa"/>
              <w:right w:w="120" w:type="dxa"/>
            </w:tcMar>
          </w:tcPr>
          <w:p w14:paraId="594EE5D6">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1. 定期对安全设备进行升级、备份，运行稳定（4分）；2. 及时解决安全问题，提供技术指导（3分）；3. 每年按时开展技术培训，培训效果良好（3分）。</w:t>
            </w:r>
          </w:p>
        </w:tc>
        <w:tc>
          <w:tcPr>
            <w:tcW w:w="1206" w:type="dxa"/>
            <w:tcMar>
              <w:top w:w="60" w:type="dxa"/>
              <w:left w:w="120" w:type="dxa"/>
              <w:bottom w:w="30" w:type="dxa"/>
              <w:right w:w="120" w:type="dxa"/>
            </w:tcMar>
          </w:tcPr>
          <w:p w14:paraId="55C393E0">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10</w:t>
            </w:r>
          </w:p>
        </w:tc>
        <w:tc>
          <w:tcPr>
            <w:tcW w:w="1557" w:type="dxa"/>
            <w:tcMar>
              <w:top w:w="60" w:type="dxa"/>
              <w:left w:w="120" w:type="dxa"/>
              <w:bottom w:w="30" w:type="dxa"/>
              <w:right w:w="120" w:type="dxa"/>
            </w:tcMar>
          </w:tcPr>
          <w:p w14:paraId="186A83C0">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p>
        </w:tc>
        <w:tc>
          <w:tcPr>
            <w:tcW w:w="1308" w:type="dxa"/>
            <w:tcMar>
              <w:top w:w="60" w:type="dxa"/>
              <w:left w:w="120" w:type="dxa"/>
              <w:bottom w:w="30" w:type="dxa"/>
              <w:right w:w="120" w:type="dxa"/>
            </w:tcMar>
          </w:tcPr>
          <w:p w14:paraId="15955299">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p>
        </w:tc>
      </w:tr>
      <w:tr w14:paraId="50293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59" w:type="dxa"/>
            <w:tcMar>
              <w:top w:w="60" w:type="dxa"/>
              <w:left w:w="120" w:type="dxa"/>
              <w:bottom w:w="30" w:type="dxa"/>
              <w:right w:w="120" w:type="dxa"/>
            </w:tcMar>
          </w:tcPr>
          <w:p w14:paraId="56B1ADF9">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6</w:t>
            </w:r>
          </w:p>
        </w:tc>
        <w:tc>
          <w:tcPr>
            <w:tcW w:w="1185" w:type="dxa"/>
            <w:tcMar>
              <w:top w:w="60" w:type="dxa"/>
              <w:left w:w="120" w:type="dxa"/>
              <w:bottom w:w="30" w:type="dxa"/>
              <w:right w:w="120" w:type="dxa"/>
            </w:tcMar>
          </w:tcPr>
          <w:p w14:paraId="100963E8">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漏洞扫描服务</w:t>
            </w:r>
          </w:p>
        </w:tc>
        <w:tc>
          <w:tcPr>
            <w:tcW w:w="3674" w:type="dxa"/>
            <w:tcMar>
              <w:top w:w="60" w:type="dxa"/>
              <w:left w:w="120" w:type="dxa"/>
              <w:bottom w:w="30" w:type="dxa"/>
              <w:right w:w="120" w:type="dxa"/>
            </w:tcMar>
          </w:tcPr>
          <w:p w14:paraId="65B58FB9">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1. 每季度按时开展漏洞扫描，（6分）；2. 解决漏扫提现的问题（4分）。</w:t>
            </w:r>
          </w:p>
        </w:tc>
        <w:tc>
          <w:tcPr>
            <w:tcW w:w="1206" w:type="dxa"/>
            <w:tcMar>
              <w:top w:w="60" w:type="dxa"/>
              <w:left w:w="120" w:type="dxa"/>
              <w:bottom w:w="30" w:type="dxa"/>
              <w:right w:w="120" w:type="dxa"/>
            </w:tcMar>
          </w:tcPr>
          <w:p w14:paraId="5E15A9C3">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10</w:t>
            </w:r>
          </w:p>
        </w:tc>
        <w:tc>
          <w:tcPr>
            <w:tcW w:w="1557" w:type="dxa"/>
            <w:tcMar>
              <w:top w:w="60" w:type="dxa"/>
              <w:left w:w="120" w:type="dxa"/>
              <w:bottom w:w="30" w:type="dxa"/>
              <w:right w:w="120" w:type="dxa"/>
            </w:tcMar>
          </w:tcPr>
          <w:p w14:paraId="373B2862">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p>
        </w:tc>
        <w:tc>
          <w:tcPr>
            <w:tcW w:w="1308" w:type="dxa"/>
            <w:tcMar>
              <w:top w:w="60" w:type="dxa"/>
              <w:left w:w="120" w:type="dxa"/>
              <w:bottom w:w="30" w:type="dxa"/>
              <w:right w:w="120" w:type="dxa"/>
            </w:tcMar>
          </w:tcPr>
          <w:p w14:paraId="0EB9D838">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p>
        </w:tc>
      </w:tr>
      <w:tr w14:paraId="05E5B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59" w:type="dxa"/>
            <w:tcMar>
              <w:top w:w="60" w:type="dxa"/>
              <w:left w:w="120" w:type="dxa"/>
              <w:bottom w:w="30" w:type="dxa"/>
              <w:right w:w="120" w:type="dxa"/>
            </w:tcMar>
          </w:tcPr>
          <w:p w14:paraId="7C03504E">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7</w:t>
            </w:r>
          </w:p>
        </w:tc>
        <w:tc>
          <w:tcPr>
            <w:tcW w:w="1185" w:type="dxa"/>
            <w:tcMar>
              <w:top w:w="60" w:type="dxa"/>
              <w:left w:w="120" w:type="dxa"/>
              <w:bottom w:w="30" w:type="dxa"/>
              <w:right w:w="120" w:type="dxa"/>
            </w:tcMar>
          </w:tcPr>
          <w:p w14:paraId="4B78E3A7">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报告提交情况</w:t>
            </w:r>
          </w:p>
        </w:tc>
        <w:tc>
          <w:tcPr>
            <w:tcW w:w="3674" w:type="dxa"/>
            <w:tcMar>
              <w:top w:w="60" w:type="dxa"/>
              <w:left w:w="120" w:type="dxa"/>
              <w:bottom w:w="30" w:type="dxa"/>
              <w:right w:w="120" w:type="dxa"/>
            </w:tcMar>
          </w:tcPr>
          <w:p w14:paraId="384B10D4">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1. 按时提交巡检报告、维保总结报告、年度报告（6分）；2. 报告内容详细、规范，符合要求（4分）。</w:t>
            </w:r>
          </w:p>
        </w:tc>
        <w:tc>
          <w:tcPr>
            <w:tcW w:w="1206" w:type="dxa"/>
            <w:tcMar>
              <w:top w:w="60" w:type="dxa"/>
              <w:left w:w="120" w:type="dxa"/>
              <w:bottom w:w="30" w:type="dxa"/>
              <w:right w:w="120" w:type="dxa"/>
            </w:tcMar>
          </w:tcPr>
          <w:p w14:paraId="130BCAC8">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10</w:t>
            </w:r>
          </w:p>
        </w:tc>
        <w:tc>
          <w:tcPr>
            <w:tcW w:w="1557" w:type="dxa"/>
            <w:tcMar>
              <w:top w:w="60" w:type="dxa"/>
              <w:left w:w="120" w:type="dxa"/>
              <w:bottom w:w="30" w:type="dxa"/>
              <w:right w:w="120" w:type="dxa"/>
            </w:tcMar>
          </w:tcPr>
          <w:p w14:paraId="6D0931FC">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p>
        </w:tc>
        <w:tc>
          <w:tcPr>
            <w:tcW w:w="1308" w:type="dxa"/>
            <w:tcMar>
              <w:top w:w="60" w:type="dxa"/>
              <w:left w:w="120" w:type="dxa"/>
              <w:bottom w:w="30" w:type="dxa"/>
              <w:right w:w="120" w:type="dxa"/>
            </w:tcMar>
          </w:tcPr>
          <w:p w14:paraId="50826198">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p>
        </w:tc>
      </w:tr>
      <w:tr w14:paraId="7A013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59" w:type="dxa"/>
            <w:tcMar>
              <w:top w:w="60" w:type="dxa"/>
              <w:left w:w="120" w:type="dxa"/>
              <w:bottom w:w="30" w:type="dxa"/>
              <w:right w:w="120" w:type="dxa"/>
            </w:tcMar>
          </w:tcPr>
          <w:p w14:paraId="3E6FFAFE">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8</w:t>
            </w:r>
          </w:p>
        </w:tc>
        <w:tc>
          <w:tcPr>
            <w:tcW w:w="1185" w:type="dxa"/>
            <w:tcMar>
              <w:top w:w="60" w:type="dxa"/>
              <w:left w:w="120" w:type="dxa"/>
              <w:bottom w:w="30" w:type="dxa"/>
              <w:right w:w="120" w:type="dxa"/>
            </w:tcMar>
          </w:tcPr>
          <w:p w14:paraId="6C6319D2">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服务质量及态度</w:t>
            </w:r>
          </w:p>
        </w:tc>
        <w:tc>
          <w:tcPr>
            <w:tcW w:w="3674" w:type="dxa"/>
            <w:tcMar>
              <w:top w:w="60" w:type="dxa"/>
              <w:left w:w="120" w:type="dxa"/>
              <w:bottom w:w="30" w:type="dxa"/>
              <w:right w:w="120" w:type="dxa"/>
            </w:tcMar>
          </w:tcPr>
          <w:p w14:paraId="53F5F411">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1. 安全设备正常运行（4分）；2. 服务态度良好，无推诿、拖延、拒绝服务行为（3分）；3. 维保人员着装规范、专业（3分）。</w:t>
            </w:r>
          </w:p>
        </w:tc>
        <w:tc>
          <w:tcPr>
            <w:tcW w:w="1206" w:type="dxa"/>
            <w:tcMar>
              <w:top w:w="60" w:type="dxa"/>
              <w:left w:w="120" w:type="dxa"/>
              <w:bottom w:w="30" w:type="dxa"/>
              <w:right w:w="120" w:type="dxa"/>
            </w:tcMar>
          </w:tcPr>
          <w:p w14:paraId="634497D0">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10</w:t>
            </w:r>
          </w:p>
        </w:tc>
        <w:tc>
          <w:tcPr>
            <w:tcW w:w="1557" w:type="dxa"/>
            <w:tcMar>
              <w:top w:w="60" w:type="dxa"/>
              <w:left w:w="120" w:type="dxa"/>
              <w:bottom w:w="30" w:type="dxa"/>
              <w:right w:w="120" w:type="dxa"/>
            </w:tcMar>
          </w:tcPr>
          <w:p w14:paraId="05D7B202">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p>
        </w:tc>
        <w:tc>
          <w:tcPr>
            <w:tcW w:w="1308" w:type="dxa"/>
            <w:tcMar>
              <w:top w:w="60" w:type="dxa"/>
              <w:left w:w="120" w:type="dxa"/>
              <w:bottom w:w="30" w:type="dxa"/>
              <w:right w:w="120" w:type="dxa"/>
            </w:tcMar>
          </w:tcPr>
          <w:p w14:paraId="700C4F40">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p>
        </w:tc>
      </w:tr>
      <w:tr w14:paraId="439EE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59" w:type="dxa"/>
            <w:tcMar>
              <w:top w:w="60" w:type="dxa"/>
              <w:left w:w="120" w:type="dxa"/>
              <w:bottom w:w="30" w:type="dxa"/>
              <w:right w:w="120" w:type="dxa"/>
            </w:tcMar>
          </w:tcPr>
          <w:p w14:paraId="2CC10E8C">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9</w:t>
            </w:r>
          </w:p>
        </w:tc>
        <w:tc>
          <w:tcPr>
            <w:tcW w:w="1185" w:type="dxa"/>
            <w:tcMar>
              <w:top w:w="60" w:type="dxa"/>
              <w:left w:w="120" w:type="dxa"/>
              <w:bottom w:w="30" w:type="dxa"/>
              <w:right w:w="120" w:type="dxa"/>
            </w:tcMar>
          </w:tcPr>
          <w:p w14:paraId="2A96A657">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安全及保密要求</w:t>
            </w:r>
          </w:p>
        </w:tc>
        <w:tc>
          <w:tcPr>
            <w:tcW w:w="3674" w:type="dxa"/>
            <w:tcMar>
              <w:top w:w="60" w:type="dxa"/>
              <w:left w:w="120" w:type="dxa"/>
              <w:bottom w:w="30" w:type="dxa"/>
              <w:right w:w="120" w:type="dxa"/>
            </w:tcMar>
          </w:tcPr>
          <w:p w14:paraId="383573E9">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1. 遵守安全操作规范，无安全事故发生（4分）；2. 严格遵守保密要求，无信息泄露（3分）；3. 遵守招标人管理制度，爱护现场设施（3分）。</w:t>
            </w:r>
          </w:p>
        </w:tc>
        <w:tc>
          <w:tcPr>
            <w:tcW w:w="1206" w:type="dxa"/>
            <w:tcMar>
              <w:top w:w="60" w:type="dxa"/>
              <w:left w:w="120" w:type="dxa"/>
              <w:bottom w:w="30" w:type="dxa"/>
              <w:right w:w="120" w:type="dxa"/>
            </w:tcMar>
          </w:tcPr>
          <w:p w14:paraId="0F8B37BC">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10</w:t>
            </w:r>
          </w:p>
        </w:tc>
        <w:tc>
          <w:tcPr>
            <w:tcW w:w="1557" w:type="dxa"/>
            <w:tcMar>
              <w:top w:w="60" w:type="dxa"/>
              <w:left w:w="120" w:type="dxa"/>
              <w:bottom w:w="30" w:type="dxa"/>
              <w:right w:w="120" w:type="dxa"/>
            </w:tcMar>
          </w:tcPr>
          <w:p w14:paraId="2D242BD5">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p>
        </w:tc>
        <w:tc>
          <w:tcPr>
            <w:tcW w:w="1308" w:type="dxa"/>
            <w:tcMar>
              <w:top w:w="60" w:type="dxa"/>
              <w:left w:w="120" w:type="dxa"/>
              <w:bottom w:w="30" w:type="dxa"/>
              <w:right w:w="120" w:type="dxa"/>
            </w:tcMar>
          </w:tcPr>
          <w:p w14:paraId="0B510C2B">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p>
        </w:tc>
      </w:tr>
      <w:tr w14:paraId="73442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618" w:type="dxa"/>
            <w:gridSpan w:val="3"/>
            <w:tcMar>
              <w:top w:w="60" w:type="dxa"/>
              <w:left w:w="120" w:type="dxa"/>
              <w:bottom w:w="30" w:type="dxa"/>
              <w:right w:w="120" w:type="dxa"/>
            </w:tcMar>
          </w:tcPr>
          <w:p w14:paraId="72B945F2">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合计</w:t>
            </w:r>
          </w:p>
        </w:tc>
        <w:tc>
          <w:tcPr>
            <w:tcW w:w="4071" w:type="dxa"/>
            <w:gridSpan w:val="3"/>
            <w:tcMar>
              <w:top w:w="60" w:type="dxa"/>
              <w:left w:w="120" w:type="dxa"/>
              <w:bottom w:w="30" w:type="dxa"/>
              <w:right w:w="120" w:type="dxa"/>
            </w:tcMar>
          </w:tcPr>
          <w:p w14:paraId="6ACD366B">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100</w:t>
            </w:r>
          </w:p>
        </w:tc>
      </w:tr>
      <w:tr w14:paraId="4080C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618" w:type="dxa"/>
            <w:gridSpan w:val="3"/>
            <w:tcMar>
              <w:top w:w="60" w:type="dxa"/>
              <w:left w:w="120" w:type="dxa"/>
              <w:bottom w:w="30" w:type="dxa"/>
              <w:right w:w="120" w:type="dxa"/>
            </w:tcMar>
          </w:tcPr>
          <w:p w14:paraId="33DFDBEC">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考核人：</w:t>
            </w:r>
          </w:p>
        </w:tc>
        <w:tc>
          <w:tcPr>
            <w:tcW w:w="4071" w:type="dxa"/>
            <w:gridSpan w:val="3"/>
            <w:tcMar>
              <w:top w:w="60" w:type="dxa"/>
              <w:left w:w="120" w:type="dxa"/>
              <w:bottom w:w="30" w:type="dxa"/>
              <w:right w:w="120" w:type="dxa"/>
            </w:tcMar>
          </w:tcPr>
          <w:p w14:paraId="5E830E61">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日期：</w:t>
            </w:r>
          </w:p>
        </w:tc>
      </w:tr>
    </w:tbl>
    <w:p w14:paraId="1DB4F595">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bookmarkStart w:id="23" w:name="heading_8"/>
      <w:r>
        <w:rPr>
          <w:rFonts w:hint="eastAsia" w:ascii="仿宋" w:hAnsi="仿宋" w:eastAsia="仿宋" w:cs="仿宋"/>
          <w:b w:val="0"/>
          <w:bCs w:val="0"/>
          <w:color w:val="000000"/>
          <w:kern w:val="0"/>
          <w:sz w:val="24"/>
          <w:szCs w:val="24"/>
          <w:highlight w:val="none"/>
          <w:u w:val="none"/>
        </w:rPr>
        <w:t>备注</w:t>
      </w:r>
      <w:bookmarkEnd w:id="23"/>
      <w:r>
        <w:rPr>
          <w:rFonts w:hint="eastAsia" w:ascii="仿宋" w:hAnsi="仿宋" w:eastAsia="仿宋" w:cs="仿宋"/>
          <w:b w:val="0"/>
          <w:bCs w:val="0"/>
          <w:color w:val="000000"/>
          <w:kern w:val="0"/>
          <w:sz w:val="24"/>
          <w:szCs w:val="24"/>
          <w:highlight w:val="none"/>
          <w:u w:val="none"/>
        </w:rPr>
        <w:t>：</w:t>
      </w:r>
    </w:p>
    <w:p w14:paraId="79B9D547">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1、本考核表由招标人负责填写，考核过程须客观、公正，扣分、加分须注明具体原因，经考核人和被考核人双方签字确认后生效。</w:t>
      </w:r>
    </w:p>
    <w:p w14:paraId="04705E56">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2、考核周期按年度考核，考核内容可根据实际维保需求补充、修改。</w:t>
      </w:r>
    </w:p>
    <w:p w14:paraId="1E716B16">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lang w:val="en-US" w:eastAsia="zh-CN"/>
        </w:rPr>
      </w:pPr>
      <w:r>
        <w:rPr>
          <w:rFonts w:hint="eastAsia" w:ascii="仿宋" w:hAnsi="仿宋" w:eastAsia="仿宋" w:cs="仿宋"/>
          <w:b w:val="0"/>
          <w:bCs w:val="0"/>
          <w:color w:val="000000"/>
          <w:kern w:val="0"/>
          <w:sz w:val="24"/>
          <w:szCs w:val="24"/>
          <w:highlight w:val="none"/>
          <w:u w:val="none"/>
        </w:rPr>
        <w:t>3、被考核人对考核结果有异议的，可在考核结果出具后3个工作日内，向招标人提出书面申诉，招标人在收到申诉后5个工作日内进行复核，并将复核结果书面告知被考核人。</w:t>
      </w:r>
    </w:p>
    <w:p w14:paraId="1D8F685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bCs/>
          <w:color w:val="0000FF"/>
          <w:sz w:val="24"/>
          <w:szCs w:val="24"/>
        </w:rPr>
      </w:pPr>
    </w:p>
    <w:p w14:paraId="3F68164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bCs/>
          <w:color w:val="0000FF"/>
          <w:sz w:val="24"/>
          <w:szCs w:val="24"/>
        </w:rPr>
      </w:pPr>
    </w:p>
    <w:p w14:paraId="1A76676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color w:val="0000FF"/>
          <w:sz w:val="24"/>
          <w:szCs w:val="24"/>
        </w:rPr>
        <w:t>★说明</w:t>
      </w:r>
      <w:r>
        <w:rPr>
          <w:rFonts w:hint="eastAsia" w:asciiTheme="minorEastAsia" w:hAnsiTheme="minorEastAsia" w:eastAsiaTheme="minorEastAsia" w:cstheme="minorEastAsia"/>
          <w:b/>
          <w:bCs/>
          <w:color w:val="0000FF"/>
          <w:sz w:val="24"/>
          <w:szCs w:val="24"/>
          <w:lang w:val="zh-CN"/>
        </w:rPr>
        <w:t>:</w:t>
      </w:r>
      <w:r>
        <w:rPr>
          <w:rFonts w:hint="eastAsia" w:asciiTheme="minorEastAsia" w:hAnsiTheme="minorEastAsia" w:eastAsiaTheme="minorEastAsia" w:cstheme="minorEastAsia"/>
          <w:b/>
          <w:bCs/>
          <w:color w:val="0000FF"/>
          <w:sz w:val="24"/>
          <w:szCs w:val="24"/>
          <w:lang w:val="en-US" w:eastAsia="zh-CN"/>
        </w:rPr>
        <w:t>服务条款、</w:t>
      </w:r>
      <w:r>
        <w:rPr>
          <w:rFonts w:hint="eastAsia" w:asciiTheme="minorEastAsia" w:hAnsiTheme="minorEastAsia" w:eastAsiaTheme="minorEastAsia" w:cstheme="minorEastAsia"/>
          <w:b/>
          <w:bCs/>
          <w:color w:val="0000FF"/>
          <w:sz w:val="24"/>
          <w:szCs w:val="24"/>
          <w:lang w:val="zh-CN"/>
        </w:rPr>
        <w:t>商务</w:t>
      </w:r>
      <w:r>
        <w:rPr>
          <w:rFonts w:hint="eastAsia" w:asciiTheme="minorEastAsia" w:hAnsiTheme="minorEastAsia" w:eastAsiaTheme="minorEastAsia" w:cstheme="minorEastAsia"/>
          <w:b/>
          <w:bCs/>
          <w:color w:val="0000FF"/>
          <w:sz w:val="24"/>
          <w:szCs w:val="24"/>
          <w:lang w:val="en-US" w:eastAsia="zh-CN"/>
        </w:rPr>
        <w:t>条款</w:t>
      </w:r>
      <w:r>
        <w:rPr>
          <w:rFonts w:hint="eastAsia" w:asciiTheme="minorEastAsia" w:hAnsiTheme="minorEastAsia" w:eastAsiaTheme="minorEastAsia" w:cstheme="minorEastAsia"/>
          <w:b/>
          <w:bCs/>
          <w:color w:val="0000FF"/>
          <w:sz w:val="24"/>
          <w:szCs w:val="24"/>
          <w:lang w:val="zh-CN"/>
        </w:rPr>
        <w:t>中所有指标必须全部响应，任意一项不满足将判定为无效响应。</w:t>
      </w:r>
    </w:p>
    <w:p w14:paraId="72B5DFC9">
      <w:pPr>
        <w:spacing w:line="360" w:lineRule="exact"/>
        <w:ind w:left="0" w:leftChars="0" w:firstLine="0" w:firstLineChars="0"/>
        <w:rPr>
          <w:rFonts w:hint="eastAsia" w:cs="仿宋"/>
          <w:b/>
          <w:bCs/>
          <w:color w:val="000000"/>
          <w:kern w:val="0"/>
          <w:highlight w:val="none"/>
          <w:u w:val="none"/>
          <w:lang w:val="en-US" w:eastAsia="zh-CN"/>
        </w:rPr>
      </w:pPr>
    </w:p>
    <w:p w14:paraId="656F21F3">
      <w:pPr>
        <w:spacing w:line="360" w:lineRule="exact"/>
        <w:ind w:firstLine="2249" w:firstLineChars="800"/>
        <w:rPr>
          <w:rFonts w:hint="eastAsia" w:cs="仿宋"/>
          <w:b/>
          <w:bCs/>
          <w:color w:val="000000"/>
          <w:kern w:val="0"/>
          <w:highlight w:val="none"/>
          <w:u w:val="none"/>
          <w:lang w:val="en-US" w:eastAsia="zh-CN"/>
        </w:rPr>
      </w:pPr>
    </w:p>
    <w:p w14:paraId="4ABE6EA2">
      <w:pPr>
        <w:spacing w:line="360" w:lineRule="exact"/>
        <w:ind w:firstLine="2249" w:firstLineChars="800"/>
        <w:rPr>
          <w:rFonts w:hint="eastAsia" w:cs="仿宋"/>
          <w:b/>
          <w:bCs/>
          <w:color w:val="000000"/>
          <w:kern w:val="0"/>
          <w:highlight w:val="none"/>
          <w:u w:val="none"/>
          <w:lang w:val="en-US" w:eastAsia="zh-CN"/>
        </w:rPr>
      </w:pPr>
    </w:p>
    <w:p w14:paraId="4FB14697">
      <w:pPr>
        <w:spacing w:line="360" w:lineRule="exact"/>
        <w:ind w:firstLine="2249" w:firstLineChars="800"/>
        <w:rPr>
          <w:rFonts w:hint="eastAsia" w:cs="仿宋"/>
          <w:b/>
          <w:bCs/>
          <w:color w:val="000000"/>
          <w:kern w:val="0"/>
          <w:highlight w:val="none"/>
          <w:u w:val="none"/>
          <w:lang w:val="en-US" w:eastAsia="zh-CN"/>
        </w:rPr>
      </w:pPr>
    </w:p>
    <w:p w14:paraId="697BD88D">
      <w:pPr>
        <w:spacing w:line="360" w:lineRule="exact"/>
        <w:ind w:firstLine="2249" w:firstLineChars="800"/>
        <w:rPr>
          <w:rFonts w:hint="eastAsia" w:cs="仿宋"/>
          <w:b/>
          <w:bCs/>
          <w:color w:val="000000"/>
          <w:kern w:val="0"/>
          <w:highlight w:val="none"/>
          <w:u w:val="none"/>
          <w:lang w:val="en-US" w:eastAsia="zh-CN"/>
        </w:rPr>
      </w:pPr>
    </w:p>
    <w:p w14:paraId="60346FEA">
      <w:pPr>
        <w:spacing w:line="360" w:lineRule="exact"/>
        <w:ind w:firstLine="2249" w:firstLineChars="800"/>
        <w:rPr>
          <w:rFonts w:hint="eastAsia" w:cs="仿宋"/>
          <w:b/>
          <w:bCs/>
          <w:color w:val="000000"/>
          <w:kern w:val="0"/>
          <w:highlight w:val="none"/>
          <w:u w:val="none"/>
          <w:lang w:val="en-US" w:eastAsia="zh-CN"/>
        </w:rPr>
      </w:pPr>
    </w:p>
    <w:p w14:paraId="4B6ED60F">
      <w:pPr>
        <w:spacing w:line="360" w:lineRule="exact"/>
        <w:ind w:firstLine="2249" w:firstLineChars="800"/>
        <w:rPr>
          <w:rFonts w:hint="eastAsia" w:cs="仿宋"/>
          <w:b/>
          <w:bCs/>
          <w:color w:val="000000"/>
          <w:kern w:val="0"/>
          <w:highlight w:val="none"/>
          <w:u w:val="none"/>
          <w:lang w:val="en-US" w:eastAsia="zh-CN"/>
        </w:rPr>
      </w:pPr>
    </w:p>
    <w:p w14:paraId="31CDEC31">
      <w:pPr>
        <w:spacing w:line="360" w:lineRule="exact"/>
        <w:ind w:firstLine="2249" w:firstLineChars="800"/>
        <w:rPr>
          <w:rFonts w:hint="eastAsia" w:cs="仿宋"/>
          <w:b/>
          <w:bCs/>
          <w:color w:val="000000"/>
          <w:kern w:val="0"/>
          <w:highlight w:val="none"/>
          <w:u w:val="none"/>
          <w:lang w:val="en-US" w:eastAsia="zh-CN"/>
        </w:rPr>
      </w:pPr>
    </w:p>
    <w:p w14:paraId="668B981D">
      <w:pPr>
        <w:spacing w:line="360" w:lineRule="exact"/>
        <w:ind w:firstLine="2249" w:firstLineChars="800"/>
        <w:rPr>
          <w:rFonts w:hint="eastAsia" w:cs="仿宋"/>
          <w:b/>
          <w:bCs/>
          <w:color w:val="000000"/>
          <w:kern w:val="0"/>
          <w:highlight w:val="none"/>
          <w:u w:val="none"/>
          <w:lang w:val="en-US" w:eastAsia="zh-CN"/>
        </w:rPr>
      </w:pPr>
    </w:p>
    <w:p w14:paraId="18FA0239">
      <w:pPr>
        <w:spacing w:line="360" w:lineRule="exact"/>
        <w:ind w:firstLine="2249" w:firstLineChars="800"/>
        <w:rPr>
          <w:rFonts w:hint="eastAsia" w:cs="仿宋"/>
          <w:b/>
          <w:bCs/>
          <w:color w:val="000000"/>
          <w:kern w:val="0"/>
          <w:highlight w:val="none"/>
          <w:u w:val="none"/>
          <w:lang w:val="en-US" w:eastAsia="zh-CN"/>
        </w:rPr>
      </w:pPr>
    </w:p>
    <w:p w14:paraId="60EADDF5">
      <w:pPr>
        <w:keepNext w:val="0"/>
        <w:keepLines w:val="0"/>
        <w:pageBreakBefore w:val="0"/>
        <w:widowControl w:val="0"/>
        <w:kinsoku/>
        <w:wordWrap/>
        <w:overflowPunct/>
        <w:topLinePunct w:val="0"/>
        <w:autoSpaceDE/>
        <w:autoSpaceDN/>
        <w:bidi w:val="0"/>
        <w:adjustRightInd/>
        <w:snapToGrid/>
        <w:spacing w:line="360" w:lineRule="exact"/>
        <w:ind w:left="0" w:leftChars="0" w:firstLine="3213" w:firstLineChars="1000"/>
        <w:textAlignment w:val="auto"/>
        <w:rPr>
          <w:rFonts w:hint="eastAsia" w:ascii="仿宋" w:hAnsi="仿宋" w:eastAsia="仿宋" w:cs="仿宋"/>
          <w:b/>
          <w:bCs/>
          <w:sz w:val="32"/>
          <w:szCs w:val="32"/>
          <w:highlight w:val="none"/>
          <w:u w:val="none"/>
          <w:lang w:val="en-US" w:eastAsia="zh-CN"/>
        </w:rPr>
      </w:pPr>
    </w:p>
    <w:p w14:paraId="5EA38B0F">
      <w:pPr>
        <w:keepNext w:val="0"/>
        <w:keepLines w:val="0"/>
        <w:pageBreakBefore w:val="0"/>
        <w:widowControl w:val="0"/>
        <w:kinsoku/>
        <w:wordWrap/>
        <w:overflowPunct/>
        <w:topLinePunct w:val="0"/>
        <w:autoSpaceDE/>
        <w:autoSpaceDN/>
        <w:bidi w:val="0"/>
        <w:adjustRightInd/>
        <w:snapToGrid/>
        <w:spacing w:line="360" w:lineRule="exact"/>
        <w:ind w:left="0" w:leftChars="0" w:firstLine="3213" w:firstLineChars="1000"/>
        <w:textAlignment w:val="auto"/>
        <w:rPr>
          <w:rFonts w:hint="eastAsia" w:ascii="仿宋" w:hAnsi="仿宋" w:eastAsia="仿宋" w:cs="仿宋"/>
          <w:b/>
          <w:bCs/>
          <w:sz w:val="32"/>
          <w:szCs w:val="32"/>
          <w:highlight w:val="none"/>
          <w:u w:val="none"/>
          <w:lang w:val="en-US" w:eastAsia="zh-CN"/>
        </w:rPr>
      </w:pPr>
    </w:p>
    <w:p w14:paraId="5F90360A">
      <w:pPr>
        <w:keepNext w:val="0"/>
        <w:keepLines w:val="0"/>
        <w:pageBreakBefore w:val="0"/>
        <w:widowControl w:val="0"/>
        <w:kinsoku/>
        <w:wordWrap/>
        <w:overflowPunct/>
        <w:topLinePunct w:val="0"/>
        <w:autoSpaceDE/>
        <w:autoSpaceDN/>
        <w:bidi w:val="0"/>
        <w:adjustRightInd/>
        <w:snapToGrid/>
        <w:spacing w:line="360" w:lineRule="exact"/>
        <w:ind w:left="0" w:leftChars="0" w:firstLine="3213" w:firstLineChars="1000"/>
        <w:textAlignment w:val="auto"/>
        <w:rPr>
          <w:rFonts w:hint="eastAsia" w:ascii="仿宋" w:hAnsi="仿宋" w:eastAsia="仿宋" w:cs="仿宋"/>
          <w:b/>
          <w:bCs/>
          <w:sz w:val="32"/>
          <w:szCs w:val="32"/>
          <w:highlight w:val="none"/>
          <w:u w:val="none"/>
          <w:lang w:val="en-US" w:eastAsia="zh-CN"/>
        </w:rPr>
      </w:pPr>
      <w:r>
        <w:rPr>
          <w:rFonts w:hint="eastAsia" w:ascii="仿宋" w:hAnsi="仿宋" w:eastAsia="仿宋" w:cs="仿宋"/>
          <w:b/>
          <w:bCs/>
          <w:sz w:val="32"/>
          <w:szCs w:val="32"/>
          <w:highlight w:val="none"/>
          <w:u w:val="none"/>
          <w:lang w:val="en-US" w:eastAsia="zh-CN"/>
        </w:rPr>
        <w:t>第二部分  响应文件的编制</w:t>
      </w:r>
    </w:p>
    <w:p w14:paraId="5A50A75D">
      <w:pPr>
        <w:widowControl w:val="0"/>
        <w:numPr>
          <w:ilvl w:val="0"/>
          <w:numId w:val="0"/>
        </w:numPr>
        <w:spacing w:line="360" w:lineRule="exact"/>
        <w:jc w:val="both"/>
        <w:rPr>
          <w:rFonts w:hint="eastAsia" w:asciiTheme="minorEastAsia" w:hAnsiTheme="minorEastAsia" w:eastAsiaTheme="minorEastAsia" w:cstheme="minorEastAsia"/>
          <w:b/>
          <w:bCs/>
          <w:color w:val="000000"/>
          <w:kern w:val="0"/>
          <w:sz w:val="24"/>
          <w:szCs w:val="24"/>
          <w:highlight w:val="none"/>
          <w:u w:val="none"/>
          <w:lang w:val="en-US" w:eastAsia="zh-CN"/>
        </w:rPr>
      </w:pPr>
      <w:r>
        <w:rPr>
          <w:rFonts w:hint="eastAsia" w:cs="仿宋"/>
          <w:b/>
          <w:bCs/>
          <w:color w:val="000000"/>
          <w:kern w:val="0"/>
          <w:highlight w:val="none"/>
          <w:u w:val="none"/>
          <w:lang w:val="en-US" w:eastAsia="zh-CN"/>
        </w:rPr>
        <w:t xml:space="preserve"> </w:t>
      </w:r>
      <w:r>
        <w:rPr>
          <w:rFonts w:hint="eastAsia" w:asciiTheme="minorEastAsia" w:hAnsiTheme="minorEastAsia" w:eastAsiaTheme="minorEastAsia" w:cstheme="minorEastAsia"/>
          <w:b/>
          <w:bCs/>
          <w:color w:val="000000"/>
          <w:kern w:val="0"/>
          <w:sz w:val="24"/>
          <w:szCs w:val="24"/>
          <w:highlight w:val="none"/>
          <w:u w:val="none"/>
          <w:lang w:val="en-US" w:eastAsia="zh-CN"/>
        </w:rPr>
        <w:t xml:space="preserve">                       </w:t>
      </w:r>
    </w:p>
    <w:p w14:paraId="05A2CF4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482" w:hanging="482" w:hangingChars="200"/>
        <w:jc w:val="both"/>
        <w:textAlignment w:val="auto"/>
        <w:rPr>
          <w:rFonts w:hint="eastAsia" w:ascii="仿宋" w:hAnsi="仿宋" w:eastAsia="仿宋" w:cs="仿宋"/>
          <w:b/>
          <w:bCs/>
          <w:color w:val="000000"/>
          <w:kern w:val="0"/>
          <w:sz w:val="24"/>
          <w:szCs w:val="24"/>
          <w:highlight w:val="none"/>
          <w:u w:val="none"/>
          <w:lang w:val="en-US" w:eastAsia="zh-CN"/>
        </w:rPr>
      </w:pPr>
      <w:r>
        <w:rPr>
          <w:rFonts w:hint="eastAsia" w:asciiTheme="minorEastAsia" w:hAnsiTheme="minorEastAsia" w:eastAsiaTheme="minorEastAsia" w:cstheme="minorEastAsia"/>
          <w:b/>
          <w:bCs/>
          <w:color w:val="000000"/>
          <w:kern w:val="0"/>
          <w:sz w:val="24"/>
          <w:szCs w:val="24"/>
          <w:highlight w:val="none"/>
          <w:u w:val="none"/>
          <w:lang w:val="en-US" w:eastAsia="zh-CN"/>
        </w:rPr>
        <w:t xml:space="preserve">   </w:t>
      </w:r>
      <w:r>
        <w:rPr>
          <w:rFonts w:hint="eastAsia" w:ascii="仿宋" w:hAnsi="仿宋" w:eastAsia="仿宋" w:cs="仿宋"/>
          <w:b/>
          <w:bCs/>
          <w:color w:val="000000"/>
          <w:kern w:val="0"/>
          <w:sz w:val="24"/>
          <w:szCs w:val="24"/>
          <w:highlight w:val="none"/>
          <w:u w:val="none"/>
          <w:lang w:val="en-US" w:eastAsia="zh-CN"/>
        </w:rPr>
        <w:t xml:space="preserve">                                     目录</w:t>
      </w:r>
      <w:r>
        <w:rPr>
          <w:rFonts w:hint="eastAsia" w:ascii="仿宋" w:hAnsi="仿宋" w:eastAsia="仿宋" w:cs="仿宋"/>
          <w:b/>
          <w:bCs/>
          <w:color w:val="000000"/>
          <w:kern w:val="0"/>
          <w:sz w:val="24"/>
          <w:szCs w:val="24"/>
          <w:highlight w:val="none"/>
          <w:u w:val="none"/>
          <w:lang w:val="en-US" w:eastAsia="zh-CN"/>
        </w:rPr>
        <w:br w:type="textWrapping"/>
      </w:r>
      <w:r>
        <w:rPr>
          <w:rFonts w:hint="eastAsia" w:ascii="仿宋" w:hAnsi="仿宋" w:eastAsia="仿宋" w:cs="仿宋"/>
          <w:b/>
          <w:bCs/>
          <w:color w:val="000000"/>
          <w:kern w:val="0"/>
          <w:sz w:val="24"/>
          <w:szCs w:val="24"/>
          <w:highlight w:val="none"/>
          <w:u w:val="none"/>
          <w:lang w:val="en-US" w:eastAsia="zh-CN"/>
        </w:rPr>
        <w:t>1、资质索引表</w:t>
      </w:r>
    </w:p>
    <w:p w14:paraId="07A723F4">
      <w:pPr>
        <w:keepNext w:val="0"/>
        <w:keepLines w:val="0"/>
        <w:pageBreakBefore w:val="0"/>
        <w:widowControl w:val="0"/>
        <w:numPr>
          <w:ilvl w:val="0"/>
          <w:numId w:val="5"/>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color w:val="000000"/>
          <w:kern w:val="0"/>
          <w:sz w:val="24"/>
          <w:szCs w:val="24"/>
          <w:highlight w:val="none"/>
          <w:u w:val="none"/>
          <w:lang w:val="en-US" w:eastAsia="zh-CN"/>
        </w:rPr>
      </w:pPr>
      <w:r>
        <w:rPr>
          <w:rFonts w:hint="eastAsia" w:ascii="仿宋" w:hAnsi="仿宋" w:eastAsia="仿宋" w:cs="仿宋"/>
          <w:b/>
          <w:bCs/>
          <w:color w:val="000000"/>
          <w:kern w:val="0"/>
          <w:sz w:val="24"/>
          <w:szCs w:val="24"/>
          <w:highlight w:val="none"/>
          <w:u w:val="none"/>
          <w:lang w:val="en-US" w:eastAsia="zh-CN"/>
        </w:rPr>
        <w:t>报价表</w:t>
      </w:r>
    </w:p>
    <w:p w14:paraId="24C5DF01">
      <w:pPr>
        <w:keepNext w:val="0"/>
        <w:keepLines w:val="0"/>
        <w:pageBreakBefore w:val="0"/>
        <w:widowControl w:val="0"/>
        <w:numPr>
          <w:ilvl w:val="0"/>
          <w:numId w:val="5"/>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color w:val="000000"/>
          <w:kern w:val="0"/>
          <w:sz w:val="24"/>
          <w:szCs w:val="24"/>
          <w:highlight w:val="none"/>
          <w:u w:val="none"/>
          <w:lang w:val="en-US" w:eastAsia="zh-CN"/>
        </w:rPr>
      </w:pPr>
      <w:r>
        <w:rPr>
          <w:rFonts w:hint="eastAsia" w:ascii="仿宋" w:hAnsi="仿宋" w:eastAsia="仿宋" w:cs="仿宋"/>
          <w:b/>
          <w:bCs/>
          <w:color w:val="000000"/>
          <w:kern w:val="0"/>
          <w:sz w:val="24"/>
          <w:szCs w:val="24"/>
          <w:highlight w:val="none"/>
          <w:u w:val="none"/>
          <w:lang w:val="en-US" w:eastAsia="zh-CN"/>
        </w:rPr>
        <w:t>服务条款</w:t>
      </w:r>
    </w:p>
    <w:p w14:paraId="0FF39C38">
      <w:pPr>
        <w:keepNext w:val="0"/>
        <w:keepLines w:val="0"/>
        <w:pageBreakBefore w:val="0"/>
        <w:widowControl w:val="0"/>
        <w:numPr>
          <w:ilvl w:val="0"/>
          <w:numId w:val="5"/>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color w:val="000000"/>
          <w:kern w:val="0"/>
          <w:sz w:val="24"/>
          <w:szCs w:val="24"/>
          <w:highlight w:val="none"/>
          <w:u w:val="none"/>
          <w:lang w:val="en-US" w:eastAsia="zh-CN"/>
        </w:rPr>
      </w:pPr>
      <w:r>
        <w:rPr>
          <w:rFonts w:hint="eastAsia" w:ascii="仿宋" w:hAnsi="仿宋" w:eastAsia="仿宋" w:cs="仿宋"/>
          <w:b/>
          <w:bCs/>
          <w:color w:val="000000"/>
          <w:kern w:val="0"/>
          <w:sz w:val="24"/>
          <w:szCs w:val="24"/>
          <w:highlight w:val="none"/>
          <w:u w:val="none"/>
          <w:lang w:val="en-US" w:eastAsia="zh-CN"/>
        </w:rPr>
        <w:t>商务条款</w:t>
      </w:r>
    </w:p>
    <w:p w14:paraId="7D4F18BF">
      <w:pPr>
        <w:keepNext w:val="0"/>
        <w:keepLines w:val="0"/>
        <w:pageBreakBefore w:val="0"/>
        <w:widowControl w:val="0"/>
        <w:numPr>
          <w:ilvl w:val="0"/>
          <w:numId w:val="5"/>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color w:val="000000"/>
          <w:kern w:val="0"/>
          <w:sz w:val="24"/>
          <w:szCs w:val="24"/>
          <w:highlight w:val="none"/>
          <w:u w:val="none"/>
          <w:lang w:val="en-US" w:eastAsia="zh-CN"/>
        </w:rPr>
      </w:pPr>
      <w:r>
        <w:rPr>
          <w:rFonts w:hint="eastAsia" w:ascii="仿宋" w:hAnsi="仿宋" w:eastAsia="仿宋" w:cs="仿宋"/>
          <w:b/>
          <w:bCs/>
          <w:color w:val="000000"/>
          <w:kern w:val="0"/>
          <w:sz w:val="24"/>
          <w:szCs w:val="24"/>
          <w:highlight w:val="none"/>
          <w:u w:val="none"/>
          <w:lang w:val="en-US" w:eastAsia="zh-CN"/>
        </w:rPr>
        <w:t>业绩</w:t>
      </w:r>
    </w:p>
    <w:p w14:paraId="459FA10B">
      <w:pPr>
        <w:keepNext w:val="0"/>
        <w:keepLines w:val="0"/>
        <w:pageBreakBefore w:val="0"/>
        <w:widowControl w:val="0"/>
        <w:kinsoku/>
        <w:wordWrap/>
        <w:overflowPunct/>
        <w:topLinePunct w:val="0"/>
        <w:autoSpaceDE/>
        <w:autoSpaceDN/>
        <w:bidi w:val="0"/>
        <w:adjustRightInd/>
        <w:snapToGrid/>
        <w:spacing w:line="360" w:lineRule="exact"/>
        <w:ind w:firstLine="4578" w:firstLineChars="190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bCs/>
          <w:color w:val="000000"/>
          <w:kern w:val="0"/>
          <w:sz w:val="24"/>
          <w:szCs w:val="24"/>
          <w:highlight w:val="none"/>
          <w:u w:val="none"/>
          <w:lang w:val="en-US" w:eastAsia="zh-CN"/>
        </w:rPr>
        <w:t>资质索引表</w:t>
      </w:r>
    </w:p>
    <w:tbl>
      <w:tblPr>
        <w:tblStyle w:val="19"/>
        <w:tblpPr w:leftFromText="180" w:rightFromText="180" w:vertAnchor="text" w:horzAnchor="page" w:tblpX="1406" w:tblpY="198"/>
        <w:tblOverlap w:val="never"/>
        <w:tblW w:w="97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94"/>
        <w:gridCol w:w="2997"/>
        <w:gridCol w:w="831"/>
      </w:tblGrid>
      <w:tr w14:paraId="7802B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94" w:type="dxa"/>
            <w:noWrap w:val="0"/>
            <w:vAlign w:val="center"/>
          </w:tcPr>
          <w:p w14:paraId="5ED5009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lang w:val="en-US" w:eastAsia="zh-CN"/>
              </w:rPr>
              <w:t>资质要求</w:t>
            </w:r>
          </w:p>
        </w:tc>
        <w:tc>
          <w:tcPr>
            <w:tcW w:w="2997" w:type="dxa"/>
            <w:noWrap w:val="0"/>
            <w:vAlign w:val="center"/>
          </w:tcPr>
          <w:p w14:paraId="7218408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在响应文件中的页码位置</w:t>
            </w:r>
          </w:p>
        </w:tc>
        <w:tc>
          <w:tcPr>
            <w:tcW w:w="831" w:type="dxa"/>
            <w:noWrap w:val="0"/>
            <w:vAlign w:val="center"/>
          </w:tcPr>
          <w:p w14:paraId="7DD8089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备注</w:t>
            </w:r>
          </w:p>
        </w:tc>
      </w:tr>
      <w:tr w14:paraId="0667C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94" w:type="dxa"/>
            <w:noWrap w:val="0"/>
            <w:vAlign w:val="top"/>
          </w:tcPr>
          <w:p w14:paraId="29979CF5">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rPr>
              <w:t>（1）具有独立承担民事责任的能力（提供法人或者其他组织的营业执照，自然人的身份证）</w:t>
            </w:r>
          </w:p>
        </w:tc>
        <w:tc>
          <w:tcPr>
            <w:tcW w:w="2997" w:type="dxa"/>
            <w:noWrap w:val="0"/>
            <w:vAlign w:val="top"/>
          </w:tcPr>
          <w:p w14:paraId="50F35C8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000000"/>
                <w:kern w:val="0"/>
                <w:sz w:val="24"/>
                <w:szCs w:val="24"/>
                <w:highlight w:val="none"/>
                <w:u w:val="none"/>
              </w:rPr>
            </w:pPr>
          </w:p>
        </w:tc>
        <w:tc>
          <w:tcPr>
            <w:tcW w:w="831" w:type="dxa"/>
            <w:noWrap w:val="0"/>
            <w:vAlign w:val="top"/>
          </w:tcPr>
          <w:p w14:paraId="570634D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000000"/>
                <w:kern w:val="0"/>
                <w:sz w:val="24"/>
                <w:szCs w:val="24"/>
                <w:highlight w:val="none"/>
                <w:u w:val="none"/>
              </w:rPr>
            </w:pPr>
          </w:p>
        </w:tc>
      </w:tr>
      <w:tr w14:paraId="47718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894" w:type="dxa"/>
            <w:noWrap w:val="0"/>
            <w:vAlign w:val="top"/>
          </w:tcPr>
          <w:p w14:paraId="66A8869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（2）具有良好的商业信誉和健全的财务会计制度（提供参加本次政府采购活动前上一年度的会计报表）</w:t>
            </w:r>
            <w:r>
              <w:rPr>
                <w:rFonts w:hint="eastAsia" w:ascii="仿宋" w:hAnsi="仿宋" w:eastAsia="仿宋" w:cs="仿宋"/>
                <w:b w:val="0"/>
                <w:bCs w:val="0"/>
                <w:color w:val="000000"/>
                <w:kern w:val="0"/>
                <w:sz w:val="24"/>
                <w:szCs w:val="24"/>
                <w:highlight w:val="none"/>
                <w:u w:val="none"/>
                <w:lang w:eastAsia="zh-CN"/>
              </w:rPr>
              <w:t>；</w:t>
            </w:r>
            <w:r>
              <w:rPr>
                <w:rFonts w:hint="eastAsia" w:ascii="仿宋" w:hAnsi="仿宋" w:eastAsia="仿宋" w:cs="仿宋"/>
                <w:b w:val="0"/>
                <w:bCs w:val="0"/>
                <w:color w:val="000000"/>
                <w:kern w:val="0"/>
                <w:sz w:val="24"/>
                <w:szCs w:val="24"/>
                <w:highlight w:val="none"/>
                <w:u w:val="none"/>
              </w:rPr>
              <w:t>或提供南京市政府采购供应商信用记录表暨信用承诺书原件；</w:t>
            </w:r>
          </w:p>
        </w:tc>
        <w:tc>
          <w:tcPr>
            <w:tcW w:w="2997" w:type="dxa"/>
            <w:noWrap w:val="0"/>
            <w:vAlign w:val="top"/>
          </w:tcPr>
          <w:p w14:paraId="7D74157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000000"/>
                <w:kern w:val="0"/>
                <w:sz w:val="24"/>
                <w:szCs w:val="24"/>
                <w:highlight w:val="none"/>
                <w:u w:val="none"/>
              </w:rPr>
            </w:pPr>
          </w:p>
        </w:tc>
        <w:tc>
          <w:tcPr>
            <w:tcW w:w="831" w:type="dxa"/>
            <w:noWrap w:val="0"/>
            <w:vAlign w:val="top"/>
          </w:tcPr>
          <w:p w14:paraId="48BF481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000000"/>
                <w:kern w:val="0"/>
                <w:sz w:val="24"/>
                <w:szCs w:val="24"/>
                <w:highlight w:val="none"/>
                <w:u w:val="none"/>
              </w:rPr>
            </w:pPr>
          </w:p>
        </w:tc>
      </w:tr>
      <w:tr w14:paraId="17399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894" w:type="dxa"/>
            <w:noWrap w:val="0"/>
            <w:vAlign w:val="top"/>
          </w:tcPr>
          <w:p w14:paraId="6929006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（3）具有履行合同所必需的设备和专业技术能力（根据项目需求提供履行合同所必需的设备和专业技术能力的声明及证明材料）</w:t>
            </w:r>
            <w:r>
              <w:rPr>
                <w:rFonts w:hint="eastAsia" w:ascii="仿宋" w:hAnsi="仿宋" w:eastAsia="仿宋" w:cs="仿宋"/>
                <w:b w:val="0"/>
                <w:bCs w:val="0"/>
                <w:color w:val="000000"/>
                <w:kern w:val="0"/>
                <w:sz w:val="24"/>
                <w:szCs w:val="24"/>
                <w:highlight w:val="none"/>
                <w:u w:val="none"/>
                <w:lang w:eastAsia="zh-CN"/>
              </w:rPr>
              <w:t>；</w:t>
            </w:r>
          </w:p>
        </w:tc>
        <w:tc>
          <w:tcPr>
            <w:tcW w:w="2997" w:type="dxa"/>
            <w:noWrap w:val="0"/>
            <w:vAlign w:val="top"/>
          </w:tcPr>
          <w:p w14:paraId="6C87CDA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000000"/>
                <w:kern w:val="0"/>
                <w:sz w:val="24"/>
                <w:szCs w:val="24"/>
                <w:highlight w:val="none"/>
                <w:u w:val="none"/>
              </w:rPr>
            </w:pPr>
          </w:p>
        </w:tc>
        <w:tc>
          <w:tcPr>
            <w:tcW w:w="831" w:type="dxa"/>
            <w:noWrap w:val="0"/>
            <w:vAlign w:val="top"/>
          </w:tcPr>
          <w:p w14:paraId="3653DB8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000000"/>
                <w:kern w:val="0"/>
                <w:sz w:val="24"/>
                <w:szCs w:val="24"/>
                <w:highlight w:val="none"/>
                <w:u w:val="none"/>
              </w:rPr>
            </w:pPr>
          </w:p>
        </w:tc>
      </w:tr>
      <w:tr w14:paraId="252FC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894" w:type="dxa"/>
            <w:noWrap w:val="0"/>
            <w:vAlign w:val="top"/>
          </w:tcPr>
          <w:p w14:paraId="305C729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（4）有依法缴纳税收和社会保障资金的良好记录（提供参加本次政府采购活动前</w:t>
            </w:r>
            <w:r>
              <w:rPr>
                <w:rFonts w:hint="eastAsia" w:ascii="仿宋" w:hAnsi="仿宋" w:eastAsia="仿宋" w:cs="仿宋"/>
                <w:b w:val="0"/>
                <w:bCs w:val="0"/>
                <w:color w:val="000000"/>
                <w:kern w:val="0"/>
                <w:sz w:val="24"/>
                <w:szCs w:val="24"/>
                <w:highlight w:val="none"/>
                <w:u w:val="none"/>
                <w:lang w:val="en-US" w:eastAsia="zh-CN"/>
              </w:rPr>
              <w:t>近</w:t>
            </w:r>
            <w:r>
              <w:rPr>
                <w:rFonts w:hint="eastAsia" w:ascii="仿宋" w:hAnsi="仿宋" w:eastAsia="仿宋" w:cs="仿宋"/>
                <w:b w:val="0"/>
                <w:bCs w:val="0"/>
                <w:color w:val="000000"/>
                <w:kern w:val="0"/>
                <w:sz w:val="24"/>
                <w:szCs w:val="24"/>
                <w:highlight w:val="none"/>
                <w:u w:val="none"/>
              </w:rPr>
              <w:t>一年内（任意一个月）依法缴纳税收和社会保障资金的相关材料）</w:t>
            </w:r>
            <w:r>
              <w:rPr>
                <w:rFonts w:hint="eastAsia" w:ascii="仿宋" w:hAnsi="仿宋" w:eastAsia="仿宋" w:cs="仿宋"/>
                <w:b w:val="0"/>
                <w:bCs w:val="0"/>
                <w:color w:val="000000"/>
                <w:kern w:val="0"/>
                <w:sz w:val="24"/>
                <w:szCs w:val="24"/>
                <w:highlight w:val="none"/>
                <w:u w:val="none"/>
                <w:lang w:eastAsia="zh-CN"/>
              </w:rPr>
              <w:t>；</w:t>
            </w:r>
            <w:r>
              <w:rPr>
                <w:rFonts w:hint="eastAsia" w:ascii="仿宋" w:hAnsi="仿宋" w:eastAsia="仿宋" w:cs="仿宋"/>
                <w:b w:val="0"/>
                <w:bCs w:val="0"/>
                <w:color w:val="000000"/>
                <w:kern w:val="0"/>
                <w:sz w:val="24"/>
                <w:szCs w:val="24"/>
                <w:highlight w:val="none"/>
                <w:u w:val="none"/>
              </w:rPr>
              <w:t>或提供南京市政府采购供应商信用记录表暨信用承诺书原件；</w:t>
            </w:r>
          </w:p>
        </w:tc>
        <w:tc>
          <w:tcPr>
            <w:tcW w:w="2997" w:type="dxa"/>
            <w:noWrap w:val="0"/>
            <w:vAlign w:val="top"/>
          </w:tcPr>
          <w:p w14:paraId="65392B3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000000"/>
                <w:kern w:val="0"/>
                <w:sz w:val="24"/>
                <w:szCs w:val="24"/>
                <w:highlight w:val="none"/>
                <w:u w:val="none"/>
              </w:rPr>
            </w:pPr>
          </w:p>
        </w:tc>
        <w:tc>
          <w:tcPr>
            <w:tcW w:w="831" w:type="dxa"/>
            <w:noWrap w:val="0"/>
            <w:vAlign w:val="top"/>
          </w:tcPr>
          <w:p w14:paraId="76A6E8A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000000"/>
                <w:kern w:val="0"/>
                <w:sz w:val="24"/>
                <w:szCs w:val="24"/>
                <w:highlight w:val="none"/>
                <w:u w:val="none"/>
              </w:rPr>
            </w:pPr>
          </w:p>
        </w:tc>
      </w:tr>
      <w:tr w14:paraId="035FF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894" w:type="dxa"/>
            <w:noWrap w:val="0"/>
            <w:vAlign w:val="top"/>
          </w:tcPr>
          <w:p w14:paraId="75D423B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（5）参加采购活动前三年内，在经营活动中没有重大违法记录（提供参加本次采购活动前</w:t>
            </w:r>
            <w:r>
              <w:rPr>
                <w:rFonts w:hint="eastAsia" w:ascii="仿宋" w:hAnsi="仿宋" w:eastAsia="仿宋" w:cs="仿宋"/>
                <w:b w:val="0"/>
                <w:bCs w:val="0"/>
                <w:color w:val="000000"/>
                <w:kern w:val="0"/>
                <w:sz w:val="24"/>
                <w:szCs w:val="24"/>
                <w:highlight w:val="none"/>
                <w:u w:val="none"/>
                <w:lang w:val="en-US" w:eastAsia="zh-CN"/>
              </w:rPr>
              <w:t>近</w:t>
            </w:r>
            <w:r>
              <w:rPr>
                <w:rFonts w:hint="eastAsia" w:ascii="仿宋" w:hAnsi="仿宋" w:eastAsia="仿宋" w:cs="仿宋"/>
                <w:b w:val="0"/>
                <w:bCs w:val="0"/>
                <w:color w:val="000000"/>
                <w:kern w:val="0"/>
                <w:sz w:val="24"/>
                <w:szCs w:val="24"/>
                <w:highlight w:val="none"/>
                <w:u w:val="none"/>
              </w:rPr>
              <w:t>3年内在经营活动中没有重大违法记录的书面声明）；</w:t>
            </w:r>
          </w:p>
        </w:tc>
        <w:tc>
          <w:tcPr>
            <w:tcW w:w="2997" w:type="dxa"/>
            <w:noWrap w:val="0"/>
            <w:vAlign w:val="top"/>
          </w:tcPr>
          <w:p w14:paraId="73CD7C1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000000"/>
                <w:kern w:val="0"/>
                <w:sz w:val="24"/>
                <w:szCs w:val="24"/>
                <w:highlight w:val="none"/>
                <w:u w:val="none"/>
              </w:rPr>
            </w:pPr>
          </w:p>
        </w:tc>
        <w:tc>
          <w:tcPr>
            <w:tcW w:w="831" w:type="dxa"/>
            <w:noWrap w:val="0"/>
            <w:vAlign w:val="top"/>
          </w:tcPr>
          <w:p w14:paraId="6CFBCB9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000000"/>
                <w:kern w:val="0"/>
                <w:sz w:val="24"/>
                <w:szCs w:val="24"/>
                <w:highlight w:val="none"/>
                <w:u w:val="none"/>
              </w:rPr>
            </w:pPr>
          </w:p>
        </w:tc>
      </w:tr>
    </w:tbl>
    <w:p w14:paraId="7713444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bCs/>
          <w:color w:val="000000"/>
          <w:kern w:val="0"/>
          <w:sz w:val="24"/>
          <w:szCs w:val="24"/>
          <w:highlight w:val="none"/>
          <w:u w:val="none"/>
          <w:lang w:val="en-US" w:eastAsia="zh-CN"/>
        </w:rPr>
      </w:pPr>
    </w:p>
    <w:p w14:paraId="648F04C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bCs/>
          <w:color w:val="000000"/>
          <w:kern w:val="0"/>
          <w:sz w:val="24"/>
          <w:szCs w:val="24"/>
          <w:highlight w:val="none"/>
          <w:u w:val="none"/>
          <w:lang w:val="en-US" w:eastAsia="zh-CN"/>
        </w:rPr>
      </w:pPr>
    </w:p>
    <w:p w14:paraId="7EF4A65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u w:val="none"/>
          <w:lang w:eastAsia="zh-CN"/>
        </w:rPr>
      </w:pPr>
      <w:r>
        <w:rPr>
          <w:rFonts w:hint="eastAsia" w:ascii="仿宋" w:hAnsi="仿宋" w:eastAsia="仿宋" w:cs="仿宋"/>
          <w:b/>
          <w:bCs/>
          <w:color w:val="000000"/>
          <w:kern w:val="0"/>
          <w:sz w:val="24"/>
          <w:szCs w:val="24"/>
          <w:highlight w:val="none"/>
          <w:u w:val="none"/>
          <w:lang w:val="en-US" w:eastAsia="zh-CN"/>
        </w:rPr>
        <w:t>附件1: 报价一览表</w:t>
      </w:r>
    </w:p>
    <w:p w14:paraId="574FEC39">
      <w:pPr>
        <w:keepNext w:val="0"/>
        <w:keepLines w:val="0"/>
        <w:pageBreakBefore w:val="0"/>
        <w:widowControl w:val="0"/>
        <w:kinsoku/>
        <w:wordWrap/>
        <w:overflowPunct/>
        <w:topLinePunct w:val="0"/>
        <w:autoSpaceDE/>
        <w:autoSpaceDN/>
        <w:bidi w:val="0"/>
        <w:adjustRightInd/>
        <w:snapToGrid/>
        <w:spacing w:line="360" w:lineRule="exact"/>
        <w:ind w:left="0" w:leftChars="0" w:firstLine="4320" w:firstLineChars="1800"/>
        <w:textAlignment w:val="auto"/>
        <w:rPr>
          <w:rFonts w:hint="eastAsia" w:ascii="仿宋" w:hAnsi="仿宋" w:eastAsia="仿宋" w:cs="仿宋"/>
          <w:b w:val="0"/>
          <w:bCs w:val="0"/>
          <w:color w:val="000000"/>
          <w:kern w:val="0"/>
          <w:sz w:val="24"/>
          <w:szCs w:val="24"/>
          <w:highlight w:val="none"/>
          <w:u w:val="none"/>
          <w:lang w:val="zh-CN"/>
        </w:rPr>
      </w:pPr>
      <w:r>
        <w:rPr>
          <w:rFonts w:hint="eastAsia" w:ascii="仿宋" w:hAnsi="仿宋" w:eastAsia="仿宋" w:cs="仿宋"/>
          <w:b w:val="0"/>
          <w:bCs w:val="0"/>
          <w:color w:val="000000"/>
          <w:kern w:val="0"/>
          <w:sz w:val="24"/>
          <w:szCs w:val="24"/>
          <w:highlight w:val="none"/>
          <w:u w:val="none"/>
          <w:lang w:val="zh-CN"/>
        </w:rPr>
        <w:t>报价表</w:t>
      </w:r>
    </w:p>
    <w:tbl>
      <w:tblPr>
        <w:tblStyle w:val="19"/>
        <w:tblW w:w="11044" w:type="dxa"/>
        <w:tblInd w:w="-35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313"/>
        <w:gridCol w:w="4663"/>
        <w:gridCol w:w="581"/>
        <w:gridCol w:w="2040"/>
        <w:gridCol w:w="447"/>
      </w:tblGrid>
      <w:tr w14:paraId="61FB25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7976" w:type="dxa"/>
            <w:gridSpan w:val="2"/>
            <w:tcBorders>
              <w:top w:val="nil"/>
              <w:left w:val="nil"/>
              <w:bottom w:val="single" w:color="auto" w:sz="6" w:space="0"/>
              <w:right w:val="nil"/>
            </w:tcBorders>
            <w:noWrap w:val="0"/>
            <w:vAlign w:val="center"/>
          </w:tcPr>
          <w:p w14:paraId="38F7917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zh-CN"/>
              </w:rPr>
            </w:pPr>
            <w:r>
              <w:rPr>
                <w:rFonts w:hint="eastAsia" w:ascii="仿宋" w:hAnsi="仿宋" w:eastAsia="仿宋" w:cs="仿宋"/>
                <w:b w:val="0"/>
                <w:bCs w:val="0"/>
                <w:color w:val="000000"/>
                <w:kern w:val="0"/>
                <w:sz w:val="24"/>
                <w:szCs w:val="24"/>
                <w:highlight w:val="none"/>
                <w:u w:val="none"/>
                <w:lang w:val="zh-CN"/>
              </w:rPr>
              <w:t>项目名称：</w:t>
            </w:r>
          </w:p>
        </w:tc>
        <w:tc>
          <w:tcPr>
            <w:tcW w:w="581" w:type="dxa"/>
            <w:tcBorders>
              <w:top w:val="nil"/>
              <w:left w:val="nil"/>
              <w:bottom w:val="single" w:color="auto" w:sz="6" w:space="0"/>
              <w:right w:val="nil"/>
            </w:tcBorders>
            <w:noWrap w:val="0"/>
            <w:vAlign w:val="center"/>
          </w:tcPr>
          <w:p w14:paraId="0D33041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zh-CN"/>
              </w:rPr>
            </w:pPr>
          </w:p>
        </w:tc>
        <w:tc>
          <w:tcPr>
            <w:tcW w:w="2487" w:type="dxa"/>
            <w:gridSpan w:val="2"/>
            <w:tcBorders>
              <w:top w:val="nil"/>
              <w:left w:val="nil"/>
              <w:bottom w:val="single" w:color="auto" w:sz="6" w:space="0"/>
              <w:right w:val="nil"/>
            </w:tcBorders>
            <w:noWrap w:val="0"/>
            <w:vAlign w:val="center"/>
          </w:tcPr>
          <w:p w14:paraId="45E08DB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zh-CN"/>
              </w:rPr>
            </w:pPr>
            <w:r>
              <w:rPr>
                <w:rFonts w:hint="eastAsia" w:ascii="仿宋" w:hAnsi="仿宋" w:eastAsia="仿宋" w:cs="仿宋"/>
                <w:b w:val="0"/>
                <w:bCs w:val="0"/>
                <w:color w:val="000000"/>
                <w:kern w:val="0"/>
                <w:sz w:val="24"/>
                <w:szCs w:val="24"/>
                <w:highlight w:val="none"/>
                <w:u w:val="none"/>
                <w:lang w:val="zh-CN"/>
              </w:rPr>
              <w:t>项目编号：</w:t>
            </w:r>
          </w:p>
        </w:tc>
      </w:tr>
      <w:tr w14:paraId="05077E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447" w:type="dxa"/>
          <w:trHeight w:val="284" w:hRule="atLeast"/>
        </w:trPr>
        <w:tc>
          <w:tcPr>
            <w:tcW w:w="3313" w:type="dxa"/>
            <w:tcBorders>
              <w:top w:val="single" w:color="auto" w:sz="6" w:space="0"/>
              <w:left w:val="single" w:color="auto" w:sz="6" w:space="0"/>
              <w:bottom w:val="single" w:color="auto" w:sz="6" w:space="0"/>
              <w:right w:val="single" w:color="auto" w:sz="6" w:space="0"/>
            </w:tcBorders>
            <w:noWrap w:val="0"/>
            <w:vAlign w:val="center"/>
          </w:tcPr>
          <w:p w14:paraId="0E8475E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zh-CN" w:eastAsia="zh-CN"/>
              </w:rPr>
            </w:pPr>
            <w:r>
              <w:rPr>
                <w:rFonts w:hint="eastAsia" w:cs="仿宋"/>
                <w:b w:val="0"/>
                <w:bCs w:val="0"/>
                <w:color w:val="000000"/>
                <w:kern w:val="0"/>
                <w:sz w:val="24"/>
                <w:szCs w:val="24"/>
                <w:highlight w:val="none"/>
                <w:u w:val="none"/>
                <w:lang w:val="en-US" w:eastAsia="zh-CN"/>
              </w:rPr>
              <w:t>序号</w:t>
            </w:r>
          </w:p>
        </w:tc>
        <w:tc>
          <w:tcPr>
            <w:tcW w:w="5244" w:type="dxa"/>
            <w:gridSpan w:val="2"/>
            <w:tcBorders>
              <w:top w:val="single" w:color="auto" w:sz="6" w:space="0"/>
              <w:left w:val="single" w:color="auto" w:sz="6" w:space="0"/>
              <w:bottom w:val="single" w:color="auto" w:sz="6" w:space="0"/>
              <w:right w:val="single" w:color="auto" w:sz="6" w:space="0"/>
            </w:tcBorders>
            <w:noWrap w:val="0"/>
            <w:vAlign w:val="center"/>
          </w:tcPr>
          <w:p w14:paraId="5955D5E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zh-CN"/>
              </w:rPr>
            </w:pPr>
            <w:r>
              <w:rPr>
                <w:rFonts w:hint="eastAsia" w:ascii="仿宋" w:hAnsi="仿宋" w:eastAsia="仿宋" w:cs="仿宋"/>
                <w:b w:val="0"/>
                <w:bCs w:val="0"/>
                <w:color w:val="000000"/>
                <w:kern w:val="0"/>
                <w:sz w:val="24"/>
                <w:szCs w:val="24"/>
                <w:highlight w:val="none"/>
                <w:u w:val="none"/>
                <w:lang w:val="zh-CN"/>
              </w:rPr>
              <w:t>名               称</w:t>
            </w:r>
          </w:p>
        </w:tc>
        <w:tc>
          <w:tcPr>
            <w:tcW w:w="2040" w:type="dxa"/>
            <w:tcBorders>
              <w:top w:val="single" w:color="auto" w:sz="6" w:space="0"/>
              <w:left w:val="single" w:color="auto" w:sz="6" w:space="0"/>
              <w:bottom w:val="single" w:color="auto" w:sz="6" w:space="0"/>
              <w:right w:val="single" w:color="auto" w:sz="6" w:space="0"/>
            </w:tcBorders>
            <w:noWrap w:val="0"/>
            <w:vAlign w:val="center"/>
          </w:tcPr>
          <w:p w14:paraId="2464F6E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lang w:val="en-US" w:eastAsia="zh-CN"/>
              </w:rPr>
              <w:t>单价（元/年）</w:t>
            </w:r>
          </w:p>
        </w:tc>
      </w:tr>
      <w:tr w14:paraId="5FEFC1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447" w:type="dxa"/>
          <w:trHeight w:val="284" w:hRule="atLeast"/>
        </w:trPr>
        <w:tc>
          <w:tcPr>
            <w:tcW w:w="3313" w:type="dxa"/>
            <w:tcBorders>
              <w:top w:val="single" w:color="auto" w:sz="6" w:space="0"/>
              <w:left w:val="single" w:color="auto" w:sz="6" w:space="0"/>
              <w:bottom w:val="single" w:color="auto" w:sz="6" w:space="0"/>
              <w:right w:val="single" w:color="auto" w:sz="6" w:space="0"/>
            </w:tcBorders>
            <w:noWrap w:val="0"/>
            <w:vAlign w:val="center"/>
          </w:tcPr>
          <w:p w14:paraId="14082F1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p>
        </w:tc>
        <w:tc>
          <w:tcPr>
            <w:tcW w:w="5244" w:type="dxa"/>
            <w:gridSpan w:val="2"/>
            <w:tcBorders>
              <w:top w:val="single" w:color="auto" w:sz="6" w:space="0"/>
              <w:left w:val="single" w:color="auto" w:sz="6" w:space="0"/>
              <w:bottom w:val="single" w:color="auto" w:sz="6" w:space="0"/>
              <w:right w:val="single" w:color="auto" w:sz="6" w:space="0"/>
            </w:tcBorders>
            <w:noWrap w:val="0"/>
            <w:vAlign w:val="center"/>
          </w:tcPr>
          <w:p w14:paraId="55978CA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p>
        </w:tc>
        <w:tc>
          <w:tcPr>
            <w:tcW w:w="2040" w:type="dxa"/>
            <w:tcBorders>
              <w:top w:val="single" w:color="auto" w:sz="6" w:space="0"/>
              <w:left w:val="single" w:color="auto" w:sz="6" w:space="0"/>
              <w:bottom w:val="single" w:color="auto" w:sz="6" w:space="0"/>
              <w:right w:val="single" w:color="auto" w:sz="6" w:space="0"/>
            </w:tcBorders>
            <w:noWrap w:val="0"/>
            <w:vAlign w:val="center"/>
          </w:tcPr>
          <w:p w14:paraId="6FEA59A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zh-CN"/>
              </w:rPr>
            </w:pPr>
          </w:p>
        </w:tc>
      </w:tr>
      <w:tr w14:paraId="185F59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447" w:type="dxa"/>
          <w:trHeight w:val="290" w:hRule="atLeast"/>
        </w:trPr>
        <w:tc>
          <w:tcPr>
            <w:tcW w:w="3313"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7667CB9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lang w:val="en-US" w:eastAsia="zh-CN"/>
              </w:rPr>
              <w:t>服务期</w:t>
            </w:r>
          </w:p>
        </w:tc>
        <w:tc>
          <w:tcPr>
            <w:tcW w:w="7284" w:type="dxa"/>
            <w:gridSpan w:val="3"/>
            <w:tcBorders>
              <w:top w:val="single" w:color="auto" w:sz="6" w:space="0"/>
              <w:left w:val="single" w:color="auto" w:sz="6" w:space="0"/>
              <w:bottom w:val="single" w:color="auto" w:sz="6" w:space="0"/>
              <w:right w:val="single" w:color="auto" w:sz="6" w:space="0"/>
            </w:tcBorders>
            <w:shd w:val="clear" w:color="auto" w:fill="auto"/>
            <w:noWrap w:val="0"/>
            <w:vAlign w:val="center"/>
          </w:tcPr>
          <w:p w14:paraId="1467647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p>
        </w:tc>
      </w:tr>
      <w:tr w14:paraId="41EC1F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447" w:type="dxa"/>
          <w:trHeight w:val="314" w:hRule="atLeast"/>
        </w:trPr>
        <w:tc>
          <w:tcPr>
            <w:tcW w:w="3313" w:type="dxa"/>
            <w:tcBorders>
              <w:top w:val="single" w:color="auto" w:sz="6" w:space="0"/>
              <w:left w:val="single" w:color="auto" w:sz="6" w:space="0"/>
              <w:bottom w:val="single" w:color="auto" w:sz="6" w:space="0"/>
              <w:right w:val="single" w:color="auto" w:sz="6" w:space="0"/>
            </w:tcBorders>
            <w:noWrap w:val="0"/>
            <w:vAlign w:val="center"/>
          </w:tcPr>
          <w:p w14:paraId="49ED0ED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lang w:val="en-US" w:eastAsia="zh-CN"/>
              </w:rPr>
              <w:t>项目负责人及联系方式</w:t>
            </w:r>
          </w:p>
        </w:tc>
        <w:tc>
          <w:tcPr>
            <w:tcW w:w="7284" w:type="dxa"/>
            <w:gridSpan w:val="3"/>
            <w:tcBorders>
              <w:top w:val="single" w:color="auto" w:sz="6" w:space="0"/>
              <w:left w:val="single" w:color="auto" w:sz="6" w:space="0"/>
              <w:bottom w:val="single" w:color="auto" w:sz="6" w:space="0"/>
              <w:right w:val="single" w:color="auto" w:sz="6" w:space="0"/>
            </w:tcBorders>
            <w:noWrap w:val="0"/>
            <w:vAlign w:val="center"/>
          </w:tcPr>
          <w:p w14:paraId="52AA2E0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p>
        </w:tc>
      </w:tr>
    </w:tbl>
    <w:p w14:paraId="74863C4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zh-CN"/>
        </w:rPr>
      </w:pPr>
      <w:r>
        <w:rPr>
          <w:rFonts w:hint="eastAsia" w:ascii="仿宋" w:hAnsi="仿宋" w:eastAsia="仿宋" w:cs="仿宋"/>
          <w:b w:val="0"/>
          <w:bCs w:val="0"/>
          <w:color w:val="000000"/>
          <w:kern w:val="0"/>
          <w:sz w:val="24"/>
          <w:szCs w:val="24"/>
          <w:highlight w:val="none"/>
          <w:u w:val="none"/>
          <w:lang w:val="zh-CN"/>
        </w:rPr>
        <w:t xml:space="preserve">供应商名称（盖章）:   </w:t>
      </w:r>
    </w:p>
    <w:p w14:paraId="7F9F217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lang w:val="en-US" w:eastAsia="zh-CN"/>
        </w:rPr>
        <w:t>法人或被授权人签字或签章：</w:t>
      </w:r>
    </w:p>
    <w:p w14:paraId="2098701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bCs/>
          <w:sz w:val="24"/>
          <w:szCs w:val="24"/>
          <w:u w:val="none"/>
          <w:lang w:val="zh-CN"/>
        </w:rPr>
      </w:pPr>
      <w:r>
        <w:rPr>
          <w:rFonts w:hint="eastAsia" w:ascii="仿宋" w:hAnsi="仿宋" w:eastAsia="仿宋" w:cs="仿宋"/>
          <w:b/>
          <w:bCs/>
          <w:sz w:val="24"/>
          <w:szCs w:val="24"/>
          <w:u w:val="none"/>
        </w:rPr>
        <w:t>附件</w:t>
      </w:r>
      <w:r>
        <w:rPr>
          <w:rFonts w:hint="eastAsia" w:ascii="仿宋" w:hAnsi="仿宋" w:eastAsia="仿宋" w:cs="仿宋"/>
          <w:b/>
          <w:bCs/>
          <w:sz w:val="24"/>
          <w:szCs w:val="24"/>
          <w:u w:val="none"/>
          <w:lang w:val="en-US" w:eastAsia="zh-CN"/>
        </w:rPr>
        <w:t>2</w:t>
      </w:r>
      <w:r>
        <w:rPr>
          <w:rFonts w:hint="eastAsia" w:ascii="仿宋" w:hAnsi="仿宋" w:eastAsia="仿宋" w:cs="仿宋"/>
          <w:b/>
          <w:bCs/>
          <w:sz w:val="24"/>
          <w:szCs w:val="24"/>
          <w:u w:val="none"/>
        </w:rPr>
        <w:t>：</w:t>
      </w:r>
      <w:r>
        <w:rPr>
          <w:rFonts w:hint="eastAsia" w:ascii="仿宋" w:hAnsi="仿宋" w:eastAsia="仿宋" w:cs="仿宋"/>
          <w:b/>
          <w:bCs/>
          <w:sz w:val="24"/>
          <w:szCs w:val="24"/>
          <w:u w:val="none"/>
          <w:lang w:val="en-US" w:eastAsia="zh-CN"/>
        </w:rPr>
        <w:t>服务</w:t>
      </w:r>
      <w:r>
        <w:rPr>
          <w:rFonts w:hint="eastAsia" w:ascii="仿宋" w:hAnsi="仿宋" w:eastAsia="仿宋" w:cs="仿宋"/>
          <w:b/>
          <w:bCs/>
          <w:sz w:val="24"/>
          <w:szCs w:val="24"/>
          <w:u w:val="none"/>
        </w:rPr>
        <w:t>条款</w:t>
      </w:r>
      <w:r>
        <w:rPr>
          <w:rFonts w:hint="eastAsia" w:ascii="仿宋" w:hAnsi="仿宋" w:eastAsia="仿宋" w:cs="仿宋"/>
          <w:b/>
          <w:bCs/>
          <w:sz w:val="24"/>
          <w:szCs w:val="24"/>
          <w:u w:val="none"/>
          <w:lang w:val="en-US" w:eastAsia="zh-CN"/>
        </w:rPr>
        <w:t>响应</w:t>
      </w:r>
      <w:r>
        <w:rPr>
          <w:rFonts w:hint="eastAsia" w:ascii="仿宋" w:hAnsi="仿宋" w:eastAsia="仿宋" w:cs="仿宋"/>
          <w:b/>
          <w:bCs/>
          <w:sz w:val="24"/>
          <w:szCs w:val="24"/>
          <w:u w:val="none"/>
          <w:lang w:val="zh-CN"/>
        </w:rPr>
        <w:t>偏离表格式</w:t>
      </w:r>
    </w:p>
    <w:p w14:paraId="131190B5">
      <w:pPr>
        <w:spacing w:line="400" w:lineRule="exact"/>
        <w:ind w:firstLine="4080" w:firstLineChars="170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en-US" w:eastAsia="zh-CN"/>
        </w:rPr>
        <w:t>服务</w:t>
      </w:r>
      <w:r>
        <w:rPr>
          <w:rFonts w:hint="eastAsia" w:ascii="仿宋" w:hAnsi="仿宋" w:eastAsia="仿宋" w:cs="仿宋"/>
          <w:b w:val="0"/>
          <w:bCs w:val="0"/>
          <w:sz w:val="24"/>
          <w:szCs w:val="24"/>
          <w:u w:val="none"/>
          <w:lang w:val="zh-CN"/>
        </w:rPr>
        <w:t>条款</w:t>
      </w:r>
      <w:r>
        <w:rPr>
          <w:rFonts w:hint="eastAsia" w:cs="仿宋"/>
          <w:b w:val="0"/>
          <w:bCs w:val="0"/>
          <w:sz w:val="24"/>
          <w:szCs w:val="24"/>
          <w:u w:val="none"/>
          <w:lang w:val="en-US" w:eastAsia="zh-CN"/>
        </w:rPr>
        <w:t>响应</w:t>
      </w:r>
      <w:r>
        <w:rPr>
          <w:rFonts w:hint="eastAsia" w:ascii="仿宋" w:hAnsi="仿宋" w:eastAsia="仿宋" w:cs="仿宋"/>
          <w:b w:val="0"/>
          <w:bCs w:val="0"/>
          <w:sz w:val="24"/>
          <w:szCs w:val="24"/>
          <w:u w:val="none"/>
          <w:lang w:val="zh-CN"/>
        </w:rPr>
        <w:t>偏离表</w:t>
      </w:r>
    </w:p>
    <w:tbl>
      <w:tblPr>
        <w:tblStyle w:val="19"/>
        <w:tblW w:w="11238" w:type="dxa"/>
        <w:jc w:val="center"/>
        <w:tblLayout w:type="fixed"/>
        <w:tblCellMar>
          <w:top w:w="0" w:type="dxa"/>
          <w:left w:w="0" w:type="dxa"/>
          <w:bottom w:w="0" w:type="dxa"/>
          <w:right w:w="0" w:type="dxa"/>
        </w:tblCellMar>
      </w:tblPr>
      <w:tblGrid>
        <w:gridCol w:w="719"/>
        <w:gridCol w:w="2762"/>
        <w:gridCol w:w="1425"/>
        <w:gridCol w:w="1857"/>
        <w:gridCol w:w="790"/>
        <w:gridCol w:w="1200"/>
        <w:gridCol w:w="2485"/>
      </w:tblGrid>
      <w:tr w14:paraId="210027DD">
        <w:tblPrEx>
          <w:tblCellMar>
            <w:top w:w="0" w:type="dxa"/>
            <w:left w:w="0" w:type="dxa"/>
            <w:bottom w:w="0" w:type="dxa"/>
            <w:right w:w="0" w:type="dxa"/>
          </w:tblCellMar>
        </w:tblPrEx>
        <w:trPr>
          <w:trHeight w:val="90" w:hRule="atLeast"/>
          <w:jc w:val="center"/>
        </w:trPr>
        <w:tc>
          <w:tcPr>
            <w:tcW w:w="6763" w:type="dxa"/>
            <w:gridSpan w:val="4"/>
            <w:tcBorders>
              <w:top w:val="nil"/>
              <w:left w:val="nil"/>
              <w:bottom w:val="single" w:color="auto" w:sz="6" w:space="0"/>
              <w:right w:val="nil"/>
            </w:tcBorders>
            <w:vAlign w:val="center"/>
          </w:tcPr>
          <w:p w14:paraId="23E91B84">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项目名称：</w:t>
            </w:r>
          </w:p>
        </w:tc>
        <w:tc>
          <w:tcPr>
            <w:tcW w:w="4475" w:type="dxa"/>
            <w:gridSpan w:val="3"/>
            <w:tcBorders>
              <w:top w:val="nil"/>
              <w:left w:val="nil"/>
              <w:bottom w:val="single" w:color="auto" w:sz="6" w:space="0"/>
              <w:right w:val="nil"/>
            </w:tcBorders>
            <w:vAlign w:val="center"/>
          </w:tcPr>
          <w:p w14:paraId="272DBEDF">
            <w:pPr>
              <w:spacing w:line="400" w:lineRule="exact"/>
              <w:ind w:firstLine="0" w:firstLineChars="0"/>
              <w:rPr>
                <w:rFonts w:hint="eastAsia" w:ascii="仿宋" w:hAnsi="仿宋" w:eastAsia="仿宋" w:cs="仿宋"/>
                <w:b w:val="0"/>
                <w:bCs w:val="0"/>
                <w:kern w:val="0"/>
                <w:sz w:val="24"/>
                <w:szCs w:val="24"/>
                <w:u w:val="none"/>
                <w:lang w:val="zh-CN"/>
              </w:rPr>
            </w:pPr>
            <w:r>
              <w:rPr>
                <w:rFonts w:hint="eastAsia" w:ascii="仿宋" w:hAnsi="仿宋" w:eastAsia="仿宋" w:cs="仿宋"/>
                <w:b w:val="0"/>
                <w:bCs w:val="0"/>
                <w:kern w:val="0"/>
                <w:sz w:val="24"/>
                <w:szCs w:val="24"/>
                <w:u w:val="none"/>
                <w:lang w:val="zh-CN"/>
              </w:rPr>
              <w:t>项目编号：</w:t>
            </w:r>
            <w:r>
              <w:rPr>
                <w:rFonts w:hint="eastAsia" w:ascii="仿宋" w:hAnsi="仿宋" w:eastAsia="仿宋" w:cs="仿宋"/>
                <w:b w:val="0"/>
                <w:bCs w:val="0"/>
                <w:sz w:val="24"/>
                <w:szCs w:val="24"/>
                <w:u w:val="none"/>
                <w:lang w:val="zh-CN"/>
              </w:rPr>
              <w:t xml:space="preserve">              </w:t>
            </w:r>
          </w:p>
        </w:tc>
      </w:tr>
      <w:tr w14:paraId="0F772434">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1E05FB44">
            <w:pPr>
              <w:spacing w:line="400" w:lineRule="exact"/>
              <w:ind w:firstLine="0" w:firstLineChars="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序号</w:t>
            </w:r>
          </w:p>
        </w:tc>
        <w:tc>
          <w:tcPr>
            <w:tcW w:w="2762" w:type="dxa"/>
            <w:tcBorders>
              <w:top w:val="single" w:color="auto" w:sz="6" w:space="0"/>
              <w:left w:val="single" w:color="auto" w:sz="6" w:space="0"/>
              <w:bottom w:val="single" w:color="auto" w:sz="6" w:space="0"/>
              <w:right w:val="single" w:color="auto" w:sz="6" w:space="0"/>
            </w:tcBorders>
            <w:vAlign w:val="center"/>
          </w:tcPr>
          <w:p w14:paraId="66851919">
            <w:pPr>
              <w:spacing w:line="400" w:lineRule="exact"/>
              <w:ind w:firstLine="0" w:firstLineChars="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询价文件条目号</w:t>
            </w:r>
          </w:p>
        </w:tc>
        <w:tc>
          <w:tcPr>
            <w:tcW w:w="1425" w:type="dxa"/>
            <w:tcBorders>
              <w:top w:val="single" w:color="auto" w:sz="6" w:space="0"/>
              <w:left w:val="single" w:color="auto" w:sz="6" w:space="0"/>
              <w:bottom w:val="single" w:color="auto" w:sz="6" w:space="0"/>
              <w:right w:val="single" w:color="auto" w:sz="6" w:space="0"/>
            </w:tcBorders>
            <w:vAlign w:val="center"/>
          </w:tcPr>
          <w:p w14:paraId="1B20B32B">
            <w:pPr>
              <w:spacing w:line="400" w:lineRule="exact"/>
              <w:ind w:firstLine="0" w:firstLineChars="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询价要求</w:t>
            </w: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50863F5A">
            <w:pPr>
              <w:spacing w:line="400" w:lineRule="exact"/>
              <w:ind w:firstLine="0" w:firstLineChars="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lang w:val="zh-CN"/>
              </w:rPr>
              <w:t>服务商响应</w:t>
            </w:r>
            <w:r>
              <w:rPr>
                <w:rFonts w:hint="eastAsia" w:ascii="仿宋" w:hAnsi="仿宋" w:eastAsia="仿宋" w:cs="仿宋"/>
                <w:b w:val="0"/>
                <w:bCs w:val="0"/>
                <w:sz w:val="24"/>
                <w:szCs w:val="24"/>
                <w:u w:val="none"/>
              </w:rPr>
              <w:t>/偏离</w:t>
            </w:r>
          </w:p>
        </w:tc>
        <w:tc>
          <w:tcPr>
            <w:tcW w:w="1200" w:type="dxa"/>
            <w:tcBorders>
              <w:top w:val="single" w:color="auto" w:sz="6" w:space="0"/>
              <w:left w:val="single" w:color="auto" w:sz="6" w:space="0"/>
              <w:bottom w:val="single" w:color="auto" w:sz="6" w:space="0"/>
              <w:right w:val="single" w:color="auto" w:sz="6" w:space="0"/>
            </w:tcBorders>
            <w:vAlign w:val="center"/>
          </w:tcPr>
          <w:p w14:paraId="49394B84">
            <w:pPr>
              <w:spacing w:line="400" w:lineRule="exact"/>
              <w:ind w:firstLine="0" w:firstLineChars="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说明</w:t>
            </w:r>
          </w:p>
        </w:tc>
        <w:tc>
          <w:tcPr>
            <w:tcW w:w="2485" w:type="dxa"/>
            <w:tcBorders>
              <w:top w:val="single" w:color="auto" w:sz="6" w:space="0"/>
              <w:left w:val="single" w:color="auto" w:sz="6" w:space="0"/>
              <w:bottom w:val="single" w:color="auto" w:sz="6" w:space="0"/>
              <w:right w:val="single" w:color="auto" w:sz="6" w:space="0"/>
            </w:tcBorders>
            <w:vAlign w:val="center"/>
          </w:tcPr>
          <w:p w14:paraId="3612EF67">
            <w:pPr>
              <w:spacing w:line="400" w:lineRule="exact"/>
              <w:ind w:firstLine="0" w:firstLineChars="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证明材料对应页码</w:t>
            </w:r>
          </w:p>
        </w:tc>
      </w:tr>
      <w:tr w14:paraId="1CCA80F8">
        <w:tblPrEx>
          <w:tblCellMar>
            <w:top w:w="0" w:type="dxa"/>
            <w:left w:w="0" w:type="dxa"/>
            <w:bottom w:w="0" w:type="dxa"/>
            <w:right w:w="0" w:type="dxa"/>
          </w:tblCellMar>
        </w:tblPrEx>
        <w:trPr>
          <w:trHeight w:val="689"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68B493F0">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1</w:t>
            </w:r>
          </w:p>
        </w:tc>
        <w:tc>
          <w:tcPr>
            <w:tcW w:w="2762" w:type="dxa"/>
            <w:tcBorders>
              <w:top w:val="single" w:color="auto" w:sz="6" w:space="0"/>
              <w:left w:val="single" w:color="auto" w:sz="6" w:space="0"/>
              <w:bottom w:val="single" w:color="auto" w:sz="6" w:space="0"/>
              <w:right w:val="single" w:color="auto" w:sz="6" w:space="0"/>
            </w:tcBorders>
            <w:vAlign w:val="center"/>
          </w:tcPr>
          <w:p w14:paraId="729C4F1A">
            <w:pPr>
              <w:spacing w:line="400" w:lineRule="exact"/>
              <w:ind w:firstLine="0" w:firstLineChars="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en-US" w:eastAsia="zh-CN"/>
              </w:rPr>
              <w:t>技术</w:t>
            </w:r>
            <w:r>
              <w:rPr>
                <w:rFonts w:hint="eastAsia" w:ascii="仿宋" w:hAnsi="仿宋" w:eastAsia="仿宋" w:cs="仿宋"/>
                <w:b w:val="0"/>
                <w:bCs w:val="0"/>
                <w:sz w:val="24"/>
                <w:szCs w:val="24"/>
                <w:u w:val="none"/>
              </w:rPr>
              <w:t>标准及要求，请根据采购文件要求逐条列举并逐条响应，行数不够自行增加。</w:t>
            </w:r>
          </w:p>
        </w:tc>
        <w:tc>
          <w:tcPr>
            <w:tcW w:w="1425" w:type="dxa"/>
            <w:tcBorders>
              <w:top w:val="single" w:color="auto" w:sz="6" w:space="0"/>
              <w:left w:val="single" w:color="auto" w:sz="6" w:space="0"/>
              <w:bottom w:val="single" w:color="auto" w:sz="6" w:space="0"/>
              <w:right w:val="single" w:color="auto" w:sz="6" w:space="0"/>
            </w:tcBorders>
            <w:vAlign w:val="center"/>
          </w:tcPr>
          <w:p w14:paraId="71938E61">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44CA1BD8">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189B0A02">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0EDBAEB8">
            <w:pPr>
              <w:spacing w:line="400" w:lineRule="exact"/>
              <w:ind w:firstLine="560"/>
              <w:rPr>
                <w:rFonts w:hint="eastAsia" w:ascii="仿宋" w:hAnsi="仿宋" w:eastAsia="仿宋" w:cs="仿宋"/>
                <w:b w:val="0"/>
                <w:bCs w:val="0"/>
                <w:sz w:val="24"/>
                <w:szCs w:val="24"/>
                <w:u w:val="none"/>
                <w:lang w:val="zh-CN"/>
              </w:rPr>
            </w:pPr>
          </w:p>
        </w:tc>
      </w:tr>
      <w:tr w14:paraId="324E2FC6">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1FC25F72">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2</w:t>
            </w:r>
          </w:p>
        </w:tc>
        <w:tc>
          <w:tcPr>
            <w:tcW w:w="2762" w:type="dxa"/>
            <w:tcBorders>
              <w:top w:val="single" w:color="auto" w:sz="6" w:space="0"/>
              <w:left w:val="single" w:color="auto" w:sz="6" w:space="0"/>
              <w:bottom w:val="single" w:color="auto" w:sz="6" w:space="0"/>
              <w:right w:val="single" w:color="auto" w:sz="6" w:space="0"/>
            </w:tcBorders>
            <w:vAlign w:val="center"/>
          </w:tcPr>
          <w:p w14:paraId="7ED45879">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335325C6">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17DCF4AC">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12A338DD">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1AC9299D">
            <w:pPr>
              <w:spacing w:line="400" w:lineRule="exact"/>
              <w:ind w:firstLine="560"/>
              <w:rPr>
                <w:rFonts w:hint="eastAsia" w:ascii="仿宋" w:hAnsi="仿宋" w:eastAsia="仿宋" w:cs="仿宋"/>
                <w:b w:val="0"/>
                <w:bCs w:val="0"/>
                <w:sz w:val="24"/>
                <w:szCs w:val="24"/>
                <w:u w:val="none"/>
                <w:lang w:val="zh-CN"/>
              </w:rPr>
            </w:pPr>
          </w:p>
        </w:tc>
      </w:tr>
      <w:tr w14:paraId="001D7335">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7C8B7A32">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3</w:t>
            </w:r>
          </w:p>
        </w:tc>
        <w:tc>
          <w:tcPr>
            <w:tcW w:w="2762" w:type="dxa"/>
            <w:tcBorders>
              <w:top w:val="single" w:color="auto" w:sz="6" w:space="0"/>
              <w:left w:val="single" w:color="auto" w:sz="6" w:space="0"/>
              <w:bottom w:val="single" w:color="auto" w:sz="6" w:space="0"/>
              <w:right w:val="single" w:color="auto" w:sz="6" w:space="0"/>
            </w:tcBorders>
            <w:vAlign w:val="center"/>
          </w:tcPr>
          <w:p w14:paraId="0DDBC402">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42FB2D4F">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39060C76">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3818DFC3">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2D4D0DF6">
            <w:pPr>
              <w:spacing w:line="400" w:lineRule="exact"/>
              <w:ind w:firstLine="560"/>
              <w:rPr>
                <w:rFonts w:hint="eastAsia" w:ascii="仿宋" w:hAnsi="仿宋" w:eastAsia="仿宋" w:cs="仿宋"/>
                <w:b w:val="0"/>
                <w:bCs w:val="0"/>
                <w:sz w:val="24"/>
                <w:szCs w:val="24"/>
                <w:u w:val="none"/>
                <w:lang w:val="zh-CN"/>
              </w:rPr>
            </w:pPr>
          </w:p>
        </w:tc>
      </w:tr>
      <w:tr w14:paraId="0BF92630">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04D96DC2">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4</w:t>
            </w:r>
          </w:p>
        </w:tc>
        <w:tc>
          <w:tcPr>
            <w:tcW w:w="2762" w:type="dxa"/>
            <w:tcBorders>
              <w:top w:val="single" w:color="auto" w:sz="6" w:space="0"/>
              <w:left w:val="single" w:color="auto" w:sz="6" w:space="0"/>
              <w:bottom w:val="single" w:color="auto" w:sz="6" w:space="0"/>
              <w:right w:val="single" w:color="auto" w:sz="6" w:space="0"/>
            </w:tcBorders>
            <w:vAlign w:val="center"/>
          </w:tcPr>
          <w:p w14:paraId="2454531E">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52056B1E">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34EB40EB">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40263F74">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165D14F1">
            <w:pPr>
              <w:spacing w:line="400" w:lineRule="exact"/>
              <w:ind w:firstLine="560"/>
              <w:rPr>
                <w:rFonts w:hint="eastAsia" w:ascii="仿宋" w:hAnsi="仿宋" w:eastAsia="仿宋" w:cs="仿宋"/>
                <w:b w:val="0"/>
                <w:bCs w:val="0"/>
                <w:sz w:val="24"/>
                <w:szCs w:val="24"/>
                <w:u w:val="none"/>
                <w:lang w:val="zh-CN"/>
              </w:rPr>
            </w:pPr>
          </w:p>
        </w:tc>
      </w:tr>
      <w:tr w14:paraId="07A36E1D">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703AC199">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5</w:t>
            </w:r>
          </w:p>
        </w:tc>
        <w:tc>
          <w:tcPr>
            <w:tcW w:w="2762" w:type="dxa"/>
            <w:tcBorders>
              <w:top w:val="single" w:color="auto" w:sz="6" w:space="0"/>
              <w:left w:val="single" w:color="auto" w:sz="6" w:space="0"/>
              <w:bottom w:val="single" w:color="auto" w:sz="6" w:space="0"/>
              <w:right w:val="single" w:color="auto" w:sz="6" w:space="0"/>
            </w:tcBorders>
            <w:vAlign w:val="center"/>
          </w:tcPr>
          <w:p w14:paraId="1921F356">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4680DB52">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586AB1A7">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102E3DD8">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590749B4">
            <w:pPr>
              <w:spacing w:line="400" w:lineRule="exact"/>
              <w:ind w:firstLine="560"/>
              <w:rPr>
                <w:rFonts w:hint="eastAsia" w:ascii="仿宋" w:hAnsi="仿宋" w:eastAsia="仿宋" w:cs="仿宋"/>
                <w:b w:val="0"/>
                <w:bCs w:val="0"/>
                <w:sz w:val="24"/>
                <w:szCs w:val="24"/>
                <w:u w:val="none"/>
                <w:lang w:val="zh-CN"/>
              </w:rPr>
            </w:pPr>
          </w:p>
        </w:tc>
      </w:tr>
      <w:tr w14:paraId="10F1DCDF">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23C3FB58">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6</w:t>
            </w:r>
          </w:p>
        </w:tc>
        <w:tc>
          <w:tcPr>
            <w:tcW w:w="2762" w:type="dxa"/>
            <w:tcBorders>
              <w:top w:val="single" w:color="auto" w:sz="6" w:space="0"/>
              <w:left w:val="single" w:color="auto" w:sz="6" w:space="0"/>
              <w:bottom w:val="single" w:color="auto" w:sz="6" w:space="0"/>
              <w:right w:val="single" w:color="auto" w:sz="6" w:space="0"/>
            </w:tcBorders>
            <w:vAlign w:val="center"/>
          </w:tcPr>
          <w:p w14:paraId="308E2A46">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58F887F6">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5184BB9D">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6C1E484E">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60C8C31B">
            <w:pPr>
              <w:spacing w:line="400" w:lineRule="exact"/>
              <w:ind w:firstLine="560"/>
              <w:rPr>
                <w:rFonts w:hint="eastAsia" w:ascii="仿宋" w:hAnsi="仿宋" w:eastAsia="仿宋" w:cs="仿宋"/>
                <w:b w:val="0"/>
                <w:bCs w:val="0"/>
                <w:sz w:val="24"/>
                <w:szCs w:val="24"/>
                <w:u w:val="none"/>
                <w:lang w:val="zh-CN"/>
              </w:rPr>
            </w:pPr>
          </w:p>
        </w:tc>
      </w:tr>
      <w:tr w14:paraId="545055F5">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29B3065E">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7</w:t>
            </w:r>
          </w:p>
        </w:tc>
        <w:tc>
          <w:tcPr>
            <w:tcW w:w="2762" w:type="dxa"/>
            <w:tcBorders>
              <w:top w:val="single" w:color="auto" w:sz="6" w:space="0"/>
              <w:left w:val="single" w:color="auto" w:sz="6" w:space="0"/>
              <w:bottom w:val="single" w:color="auto" w:sz="6" w:space="0"/>
              <w:right w:val="single" w:color="auto" w:sz="6" w:space="0"/>
            </w:tcBorders>
            <w:vAlign w:val="center"/>
          </w:tcPr>
          <w:p w14:paraId="54081632">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55485208">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527FDCE3">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0E49E475">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43CE16E0">
            <w:pPr>
              <w:spacing w:line="400" w:lineRule="exact"/>
              <w:ind w:firstLine="560"/>
              <w:rPr>
                <w:rFonts w:hint="eastAsia" w:ascii="仿宋" w:hAnsi="仿宋" w:eastAsia="仿宋" w:cs="仿宋"/>
                <w:b w:val="0"/>
                <w:bCs w:val="0"/>
                <w:sz w:val="24"/>
                <w:szCs w:val="24"/>
                <w:u w:val="none"/>
                <w:lang w:val="zh-CN"/>
              </w:rPr>
            </w:pPr>
          </w:p>
        </w:tc>
      </w:tr>
      <w:tr w14:paraId="24C42EAF">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28FE75E4">
            <w:pPr>
              <w:spacing w:line="400" w:lineRule="exact"/>
              <w:ind w:firstLine="560"/>
              <w:rPr>
                <w:rFonts w:hint="eastAsia" w:ascii="仿宋" w:hAnsi="仿宋" w:eastAsia="仿宋" w:cs="仿宋"/>
                <w:b w:val="0"/>
                <w:bCs w:val="0"/>
                <w:sz w:val="24"/>
                <w:szCs w:val="24"/>
                <w:u w:val="none"/>
              </w:rPr>
            </w:pPr>
          </w:p>
        </w:tc>
        <w:tc>
          <w:tcPr>
            <w:tcW w:w="2762" w:type="dxa"/>
            <w:tcBorders>
              <w:top w:val="single" w:color="auto" w:sz="6" w:space="0"/>
              <w:left w:val="single" w:color="auto" w:sz="6" w:space="0"/>
              <w:bottom w:val="single" w:color="auto" w:sz="6" w:space="0"/>
              <w:right w:val="single" w:color="auto" w:sz="6" w:space="0"/>
            </w:tcBorders>
            <w:vAlign w:val="center"/>
          </w:tcPr>
          <w:p w14:paraId="44FD7628">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4AAABD90">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13371FC5">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44CA95F8">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2AE816EC">
            <w:pPr>
              <w:spacing w:line="400" w:lineRule="exact"/>
              <w:ind w:firstLine="560"/>
              <w:rPr>
                <w:rFonts w:hint="eastAsia" w:ascii="仿宋" w:hAnsi="仿宋" w:eastAsia="仿宋" w:cs="仿宋"/>
                <w:b w:val="0"/>
                <w:bCs w:val="0"/>
                <w:sz w:val="24"/>
                <w:szCs w:val="24"/>
                <w:u w:val="none"/>
                <w:lang w:val="zh-CN"/>
              </w:rPr>
            </w:pPr>
          </w:p>
        </w:tc>
      </w:tr>
    </w:tbl>
    <w:p w14:paraId="153FA5FA">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 xml:space="preserve">服务商名称（盖章）： </w:t>
      </w:r>
    </w:p>
    <w:p w14:paraId="45CF165A">
      <w:pPr>
        <w:spacing w:line="400" w:lineRule="exact"/>
        <w:ind w:firstLine="560"/>
        <w:rPr>
          <w:rFonts w:hint="eastAsia" w:ascii="仿宋" w:hAnsi="仿宋" w:eastAsia="仿宋" w:cs="仿宋"/>
          <w:b w:val="0"/>
          <w:bCs w:val="0"/>
          <w:sz w:val="24"/>
          <w:szCs w:val="24"/>
          <w:u w:val="single"/>
          <w:lang w:val="en-US" w:eastAsia="zh-CN"/>
        </w:rPr>
      </w:pPr>
      <w:r>
        <w:rPr>
          <w:rFonts w:hint="eastAsia" w:ascii="仿宋" w:hAnsi="仿宋" w:eastAsia="仿宋" w:cs="仿宋"/>
          <w:b w:val="0"/>
          <w:bCs w:val="0"/>
          <w:sz w:val="24"/>
          <w:szCs w:val="24"/>
          <w:u w:val="none"/>
          <w:lang w:val="zh-CN"/>
        </w:rPr>
        <w:t>说明：如果行数不够，请自行增加。请服务商对招标文件内的</w:t>
      </w:r>
      <w:r>
        <w:rPr>
          <w:rFonts w:hint="eastAsia" w:ascii="仿宋" w:hAnsi="仿宋" w:eastAsia="仿宋" w:cs="仿宋"/>
          <w:b w:val="0"/>
          <w:bCs w:val="0"/>
          <w:sz w:val="24"/>
          <w:szCs w:val="24"/>
          <w:u w:val="none"/>
          <w:lang w:val="en-US" w:eastAsia="zh-CN"/>
        </w:rPr>
        <w:t>服务</w:t>
      </w:r>
      <w:r>
        <w:rPr>
          <w:rFonts w:hint="eastAsia" w:ascii="仿宋" w:hAnsi="仿宋" w:eastAsia="仿宋" w:cs="仿宋"/>
          <w:b w:val="0"/>
          <w:bCs w:val="0"/>
          <w:sz w:val="24"/>
          <w:szCs w:val="24"/>
          <w:u w:val="none"/>
          <w:lang w:val="zh-CN"/>
        </w:rPr>
        <w:t>条款进行逐条响应</w:t>
      </w:r>
      <w:r>
        <w:rPr>
          <w:rFonts w:hint="eastAsia" w:ascii="仿宋" w:hAnsi="仿宋" w:eastAsia="仿宋" w:cs="仿宋"/>
          <w:b w:val="0"/>
          <w:bCs w:val="0"/>
          <w:sz w:val="24"/>
          <w:szCs w:val="24"/>
          <w:u w:val="none"/>
        </w:rPr>
        <w:t>/正偏离/负偏离，不得缺页漏项</w:t>
      </w:r>
      <w:r>
        <w:rPr>
          <w:rFonts w:hint="eastAsia" w:ascii="仿宋" w:hAnsi="仿宋" w:eastAsia="仿宋" w:cs="仿宋"/>
          <w:b w:val="0"/>
          <w:bCs w:val="0"/>
          <w:sz w:val="24"/>
          <w:szCs w:val="24"/>
          <w:u w:val="none"/>
          <w:lang w:val="zh-CN"/>
        </w:rPr>
        <w:t>。</w:t>
      </w:r>
      <w:r>
        <w:rPr>
          <w:rFonts w:hint="eastAsia" w:ascii="仿宋" w:hAnsi="仿宋" w:eastAsia="仿宋" w:cs="仿宋"/>
          <w:b w:val="0"/>
          <w:bCs w:val="0"/>
          <w:sz w:val="24"/>
          <w:szCs w:val="24"/>
          <w:u w:val="single"/>
          <w:lang w:val="en-US" w:eastAsia="zh-CN"/>
        </w:rPr>
        <w:t>如此表空白加盖公章视为全部响应。</w:t>
      </w:r>
    </w:p>
    <w:p w14:paraId="008D4FD9">
      <w:pPr>
        <w:spacing w:line="400" w:lineRule="exact"/>
        <w:ind w:firstLine="560"/>
        <w:rPr>
          <w:rFonts w:hint="eastAsia" w:ascii="仿宋" w:hAnsi="仿宋" w:eastAsia="仿宋" w:cs="仿宋"/>
          <w:b w:val="0"/>
          <w:bCs w:val="0"/>
          <w:sz w:val="24"/>
          <w:szCs w:val="24"/>
          <w:u w:val="none"/>
          <w:lang w:val="zh-CN"/>
        </w:rPr>
      </w:pPr>
    </w:p>
    <w:p w14:paraId="19CE51DC">
      <w:pPr>
        <w:pStyle w:val="25"/>
        <w:spacing w:line="400" w:lineRule="exact"/>
        <w:ind w:firstLine="482" w:firstLineChars="200"/>
        <w:rPr>
          <w:rFonts w:hint="eastAsia" w:ascii="仿宋" w:hAnsi="仿宋" w:eastAsia="仿宋" w:cs="仿宋"/>
          <w:b/>
          <w:bCs/>
          <w:sz w:val="24"/>
          <w:szCs w:val="24"/>
          <w:lang w:val="zh-CN"/>
        </w:rPr>
      </w:pPr>
      <w:r>
        <w:rPr>
          <w:rFonts w:hint="eastAsia" w:ascii="仿宋" w:hAnsi="仿宋" w:eastAsia="仿宋" w:cs="仿宋"/>
          <w:b/>
          <w:bCs/>
          <w:sz w:val="24"/>
          <w:szCs w:val="24"/>
        </w:rPr>
        <w:t>附件</w:t>
      </w:r>
      <w:r>
        <w:rPr>
          <w:rFonts w:hint="eastAsia" w:ascii="仿宋" w:hAnsi="仿宋" w:eastAsia="仿宋" w:cs="仿宋"/>
          <w:b/>
          <w:bCs/>
          <w:sz w:val="24"/>
          <w:szCs w:val="24"/>
          <w:lang w:val="en-US" w:eastAsia="zh-CN"/>
        </w:rPr>
        <w:t>3</w:t>
      </w:r>
      <w:r>
        <w:rPr>
          <w:rFonts w:hint="eastAsia" w:ascii="仿宋" w:hAnsi="仿宋" w:eastAsia="仿宋" w:cs="仿宋"/>
          <w:b/>
          <w:bCs/>
          <w:sz w:val="24"/>
          <w:szCs w:val="24"/>
        </w:rPr>
        <w:t>：</w:t>
      </w:r>
      <w:r>
        <w:rPr>
          <w:rFonts w:hint="eastAsia" w:ascii="仿宋" w:hAnsi="仿宋" w:eastAsia="仿宋" w:cs="仿宋"/>
          <w:b/>
          <w:bCs/>
          <w:sz w:val="24"/>
          <w:szCs w:val="24"/>
          <w:lang w:val="en-US" w:eastAsia="zh-CN"/>
        </w:rPr>
        <w:t>商</w:t>
      </w:r>
      <w:r>
        <w:rPr>
          <w:rFonts w:hint="eastAsia" w:ascii="仿宋" w:hAnsi="仿宋" w:eastAsia="仿宋" w:cs="仿宋"/>
          <w:b/>
          <w:bCs/>
          <w:kern w:val="2"/>
          <w:sz w:val="24"/>
          <w:szCs w:val="24"/>
          <w:u w:val="none"/>
          <w:lang w:val="en-US" w:eastAsia="zh-CN" w:bidi="ar-SA"/>
        </w:rPr>
        <w:t>务条款响应</w:t>
      </w:r>
      <w:r>
        <w:rPr>
          <w:rFonts w:hint="eastAsia" w:ascii="仿宋" w:hAnsi="仿宋" w:eastAsia="仿宋" w:cs="仿宋"/>
          <w:b/>
          <w:bCs/>
          <w:kern w:val="2"/>
          <w:sz w:val="24"/>
          <w:szCs w:val="24"/>
          <w:u w:val="none"/>
          <w:lang w:val="zh-CN" w:eastAsia="zh-CN" w:bidi="ar-SA"/>
        </w:rPr>
        <w:t>偏离表格式</w:t>
      </w:r>
    </w:p>
    <w:p w14:paraId="18E1A4C1">
      <w:pPr>
        <w:pStyle w:val="25"/>
        <w:spacing w:line="400" w:lineRule="exact"/>
        <w:rPr>
          <w:rFonts w:hint="eastAsia" w:ascii="仿宋" w:hAnsi="仿宋" w:eastAsia="仿宋" w:cs="仿宋"/>
          <w:sz w:val="24"/>
          <w:szCs w:val="24"/>
        </w:rPr>
      </w:pPr>
    </w:p>
    <w:p w14:paraId="16431DB4">
      <w:pPr>
        <w:spacing w:line="400" w:lineRule="exact"/>
        <w:ind w:firstLine="3840" w:firstLineChars="160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en-US" w:eastAsia="zh-CN"/>
        </w:rPr>
        <w:t>商务</w:t>
      </w:r>
      <w:r>
        <w:rPr>
          <w:rFonts w:hint="eastAsia" w:ascii="仿宋" w:hAnsi="仿宋" w:eastAsia="仿宋" w:cs="仿宋"/>
          <w:b w:val="0"/>
          <w:bCs w:val="0"/>
          <w:sz w:val="24"/>
          <w:szCs w:val="24"/>
          <w:u w:val="none"/>
          <w:lang w:val="zh-CN"/>
        </w:rPr>
        <w:t>条款</w:t>
      </w:r>
      <w:r>
        <w:rPr>
          <w:rFonts w:hint="eastAsia" w:ascii="仿宋" w:hAnsi="仿宋" w:eastAsia="仿宋" w:cs="仿宋"/>
          <w:b w:val="0"/>
          <w:bCs w:val="0"/>
          <w:sz w:val="24"/>
          <w:szCs w:val="24"/>
          <w:u w:val="none"/>
          <w:lang w:val="en-US" w:eastAsia="zh-CN"/>
        </w:rPr>
        <w:t>响应</w:t>
      </w:r>
      <w:r>
        <w:rPr>
          <w:rFonts w:hint="eastAsia" w:ascii="仿宋" w:hAnsi="仿宋" w:eastAsia="仿宋" w:cs="仿宋"/>
          <w:b w:val="0"/>
          <w:bCs w:val="0"/>
          <w:sz w:val="24"/>
          <w:szCs w:val="24"/>
          <w:u w:val="none"/>
          <w:lang w:val="zh-CN"/>
        </w:rPr>
        <w:t>偏离表</w:t>
      </w:r>
    </w:p>
    <w:tbl>
      <w:tblPr>
        <w:tblStyle w:val="19"/>
        <w:tblW w:w="11238" w:type="dxa"/>
        <w:jc w:val="center"/>
        <w:tblLayout w:type="fixed"/>
        <w:tblCellMar>
          <w:top w:w="0" w:type="dxa"/>
          <w:left w:w="0" w:type="dxa"/>
          <w:bottom w:w="0" w:type="dxa"/>
          <w:right w:w="0" w:type="dxa"/>
        </w:tblCellMar>
      </w:tblPr>
      <w:tblGrid>
        <w:gridCol w:w="719"/>
        <w:gridCol w:w="2762"/>
        <w:gridCol w:w="1425"/>
        <w:gridCol w:w="1857"/>
        <w:gridCol w:w="790"/>
        <w:gridCol w:w="1200"/>
        <w:gridCol w:w="2485"/>
      </w:tblGrid>
      <w:tr w14:paraId="33109DC5">
        <w:tblPrEx>
          <w:tblCellMar>
            <w:top w:w="0" w:type="dxa"/>
            <w:left w:w="0" w:type="dxa"/>
            <w:bottom w:w="0" w:type="dxa"/>
            <w:right w:w="0" w:type="dxa"/>
          </w:tblCellMar>
        </w:tblPrEx>
        <w:trPr>
          <w:trHeight w:val="90" w:hRule="atLeast"/>
          <w:jc w:val="center"/>
        </w:trPr>
        <w:tc>
          <w:tcPr>
            <w:tcW w:w="6763" w:type="dxa"/>
            <w:gridSpan w:val="4"/>
            <w:tcBorders>
              <w:top w:val="nil"/>
              <w:left w:val="nil"/>
              <w:bottom w:val="single" w:color="auto" w:sz="6" w:space="0"/>
              <w:right w:val="nil"/>
            </w:tcBorders>
            <w:vAlign w:val="center"/>
          </w:tcPr>
          <w:p w14:paraId="0D84DA4D">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项目名称：</w:t>
            </w:r>
          </w:p>
        </w:tc>
        <w:tc>
          <w:tcPr>
            <w:tcW w:w="4475" w:type="dxa"/>
            <w:gridSpan w:val="3"/>
            <w:tcBorders>
              <w:top w:val="nil"/>
              <w:left w:val="nil"/>
              <w:bottom w:val="single" w:color="auto" w:sz="6" w:space="0"/>
              <w:right w:val="nil"/>
            </w:tcBorders>
            <w:vAlign w:val="center"/>
          </w:tcPr>
          <w:p w14:paraId="2A128B73">
            <w:pPr>
              <w:spacing w:line="400" w:lineRule="exact"/>
              <w:ind w:firstLine="0" w:firstLineChars="0"/>
              <w:rPr>
                <w:rFonts w:hint="eastAsia" w:ascii="仿宋" w:hAnsi="仿宋" w:eastAsia="仿宋" w:cs="仿宋"/>
                <w:b w:val="0"/>
                <w:bCs w:val="0"/>
                <w:kern w:val="0"/>
                <w:sz w:val="24"/>
                <w:szCs w:val="24"/>
                <w:u w:val="none"/>
                <w:lang w:val="zh-CN"/>
              </w:rPr>
            </w:pPr>
            <w:r>
              <w:rPr>
                <w:rFonts w:hint="eastAsia" w:ascii="仿宋" w:hAnsi="仿宋" w:eastAsia="仿宋" w:cs="仿宋"/>
                <w:b w:val="0"/>
                <w:bCs w:val="0"/>
                <w:kern w:val="0"/>
                <w:sz w:val="24"/>
                <w:szCs w:val="24"/>
                <w:u w:val="none"/>
                <w:lang w:val="zh-CN"/>
              </w:rPr>
              <w:t>项目编号：</w:t>
            </w:r>
            <w:r>
              <w:rPr>
                <w:rFonts w:hint="eastAsia" w:ascii="仿宋" w:hAnsi="仿宋" w:eastAsia="仿宋" w:cs="仿宋"/>
                <w:b w:val="0"/>
                <w:bCs w:val="0"/>
                <w:sz w:val="24"/>
                <w:szCs w:val="24"/>
                <w:u w:val="none"/>
                <w:lang w:val="zh-CN"/>
              </w:rPr>
              <w:t xml:space="preserve">              </w:t>
            </w:r>
          </w:p>
        </w:tc>
      </w:tr>
      <w:tr w14:paraId="42D529EA">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6522151C">
            <w:pPr>
              <w:spacing w:line="400" w:lineRule="exact"/>
              <w:ind w:firstLine="0" w:firstLineChars="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序号</w:t>
            </w:r>
          </w:p>
        </w:tc>
        <w:tc>
          <w:tcPr>
            <w:tcW w:w="2762" w:type="dxa"/>
            <w:tcBorders>
              <w:top w:val="single" w:color="auto" w:sz="6" w:space="0"/>
              <w:left w:val="single" w:color="auto" w:sz="6" w:space="0"/>
              <w:bottom w:val="single" w:color="auto" w:sz="6" w:space="0"/>
              <w:right w:val="single" w:color="auto" w:sz="6" w:space="0"/>
            </w:tcBorders>
            <w:vAlign w:val="center"/>
          </w:tcPr>
          <w:p w14:paraId="3BEBB29E">
            <w:pPr>
              <w:spacing w:line="400" w:lineRule="exact"/>
              <w:ind w:firstLine="0" w:firstLineChars="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询价文件条目号</w:t>
            </w:r>
          </w:p>
        </w:tc>
        <w:tc>
          <w:tcPr>
            <w:tcW w:w="1425" w:type="dxa"/>
            <w:tcBorders>
              <w:top w:val="single" w:color="auto" w:sz="6" w:space="0"/>
              <w:left w:val="single" w:color="auto" w:sz="6" w:space="0"/>
              <w:bottom w:val="single" w:color="auto" w:sz="6" w:space="0"/>
              <w:right w:val="single" w:color="auto" w:sz="6" w:space="0"/>
            </w:tcBorders>
            <w:vAlign w:val="center"/>
          </w:tcPr>
          <w:p w14:paraId="29425C99">
            <w:pPr>
              <w:spacing w:line="400" w:lineRule="exact"/>
              <w:ind w:firstLine="0" w:firstLineChars="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询价要求</w:t>
            </w: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6D5689C9">
            <w:pPr>
              <w:spacing w:line="400" w:lineRule="exact"/>
              <w:ind w:firstLine="0" w:firstLineChars="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lang w:val="zh-CN"/>
              </w:rPr>
              <w:t>服务商响应</w:t>
            </w:r>
            <w:r>
              <w:rPr>
                <w:rFonts w:hint="eastAsia" w:ascii="仿宋" w:hAnsi="仿宋" w:eastAsia="仿宋" w:cs="仿宋"/>
                <w:b w:val="0"/>
                <w:bCs w:val="0"/>
                <w:sz w:val="24"/>
                <w:szCs w:val="24"/>
                <w:u w:val="none"/>
              </w:rPr>
              <w:t>/偏离</w:t>
            </w:r>
          </w:p>
        </w:tc>
        <w:tc>
          <w:tcPr>
            <w:tcW w:w="1200" w:type="dxa"/>
            <w:tcBorders>
              <w:top w:val="single" w:color="auto" w:sz="6" w:space="0"/>
              <w:left w:val="single" w:color="auto" w:sz="6" w:space="0"/>
              <w:bottom w:val="single" w:color="auto" w:sz="6" w:space="0"/>
              <w:right w:val="single" w:color="auto" w:sz="6" w:space="0"/>
            </w:tcBorders>
            <w:vAlign w:val="center"/>
          </w:tcPr>
          <w:p w14:paraId="2163A18B">
            <w:pPr>
              <w:spacing w:line="400" w:lineRule="exact"/>
              <w:ind w:firstLine="0" w:firstLineChars="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说明</w:t>
            </w:r>
          </w:p>
        </w:tc>
        <w:tc>
          <w:tcPr>
            <w:tcW w:w="2485" w:type="dxa"/>
            <w:tcBorders>
              <w:top w:val="single" w:color="auto" w:sz="6" w:space="0"/>
              <w:left w:val="single" w:color="auto" w:sz="6" w:space="0"/>
              <w:bottom w:val="single" w:color="auto" w:sz="6" w:space="0"/>
              <w:right w:val="single" w:color="auto" w:sz="6" w:space="0"/>
            </w:tcBorders>
            <w:vAlign w:val="center"/>
          </w:tcPr>
          <w:p w14:paraId="63FE9670">
            <w:pPr>
              <w:spacing w:line="400" w:lineRule="exact"/>
              <w:ind w:firstLine="0" w:firstLineChars="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证明材料对应页码</w:t>
            </w:r>
          </w:p>
        </w:tc>
      </w:tr>
      <w:tr w14:paraId="338F59EA">
        <w:tblPrEx>
          <w:tblCellMar>
            <w:top w:w="0" w:type="dxa"/>
            <w:left w:w="0" w:type="dxa"/>
            <w:bottom w:w="0" w:type="dxa"/>
            <w:right w:w="0" w:type="dxa"/>
          </w:tblCellMar>
        </w:tblPrEx>
        <w:trPr>
          <w:trHeight w:val="689"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1E71197E">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1</w:t>
            </w:r>
          </w:p>
        </w:tc>
        <w:tc>
          <w:tcPr>
            <w:tcW w:w="2762" w:type="dxa"/>
            <w:tcBorders>
              <w:top w:val="single" w:color="auto" w:sz="6" w:space="0"/>
              <w:left w:val="single" w:color="auto" w:sz="6" w:space="0"/>
              <w:bottom w:val="single" w:color="auto" w:sz="6" w:space="0"/>
              <w:right w:val="single" w:color="auto" w:sz="6" w:space="0"/>
            </w:tcBorders>
            <w:vAlign w:val="center"/>
          </w:tcPr>
          <w:p w14:paraId="6E586FA9">
            <w:pPr>
              <w:spacing w:line="400" w:lineRule="exact"/>
              <w:ind w:firstLine="0" w:firstLineChars="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en-US" w:eastAsia="zh-CN"/>
              </w:rPr>
              <w:t>商务</w:t>
            </w:r>
            <w:r>
              <w:rPr>
                <w:rFonts w:hint="eastAsia" w:ascii="仿宋" w:hAnsi="仿宋" w:eastAsia="仿宋" w:cs="仿宋"/>
                <w:b w:val="0"/>
                <w:bCs w:val="0"/>
                <w:sz w:val="24"/>
                <w:szCs w:val="24"/>
                <w:u w:val="none"/>
              </w:rPr>
              <w:t>要求，请根据采购文件要求逐条列举并逐条响应，行数不够自行增加。</w:t>
            </w:r>
          </w:p>
        </w:tc>
        <w:tc>
          <w:tcPr>
            <w:tcW w:w="1425" w:type="dxa"/>
            <w:tcBorders>
              <w:top w:val="single" w:color="auto" w:sz="6" w:space="0"/>
              <w:left w:val="single" w:color="auto" w:sz="6" w:space="0"/>
              <w:bottom w:val="single" w:color="auto" w:sz="6" w:space="0"/>
              <w:right w:val="single" w:color="auto" w:sz="6" w:space="0"/>
            </w:tcBorders>
            <w:vAlign w:val="center"/>
          </w:tcPr>
          <w:p w14:paraId="2F53717D">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69392C1E">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6FF0C65D">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3B9A930E">
            <w:pPr>
              <w:spacing w:line="400" w:lineRule="exact"/>
              <w:ind w:firstLine="560"/>
              <w:rPr>
                <w:rFonts w:hint="eastAsia" w:ascii="仿宋" w:hAnsi="仿宋" w:eastAsia="仿宋" w:cs="仿宋"/>
                <w:b w:val="0"/>
                <w:bCs w:val="0"/>
                <w:sz w:val="24"/>
                <w:szCs w:val="24"/>
                <w:u w:val="none"/>
                <w:lang w:val="zh-CN"/>
              </w:rPr>
            </w:pPr>
          </w:p>
        </w:tc>
      </w:tr>
      <w:tr w14:paraId="2C6161DA">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49107D2B">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2</w:t>
            </w:r>
          </w:p>
        </w:tc>
        <w:tc>
          <w:tcPr>
            <w:tcW w:w="2762" w:type="dxa"/>
            <w:tcBorders>
              <w:top w:val="single" w:color="auto" w:sz="6" w:space="0"/>
              <w:left w:val="single" w:color="auto" w:sz="6" w:space="0"/>
              <w:bottom w:val="single" w:color="auto" w:sz="6" w:space="0"/>
              <w:right w:val="single" w:color="auto" w:sz="6" w:space="0"/>
            </w:tcBorders>
            <w:vAlign w:val="center"/>
          </w:tcPr>
          <w:p w14:paraId="05FC60E1">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24D19423">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2157C5C5">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5FD14D6F">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5826A902">
            <w:pPr>
              <w:spacing w:line="400" w:lineRule="exact"/>
              <w:ind w:firstLine="560"/>
              <w:rPr>
                <w:rFonts w:hint="eastAsia" w:ascii="仿宋" w:hAnsi="仿宋" w:eastAsia="仿宋" w:cs="仿宋"/>
                <w:b w:val="0"/>
                <w:bCs w:val="0"/>
                <w:sz w:val="24"/>
                <w:szCs w:val="24"/>
                <w:u w:val="none"/>
                <w:lang w:val="zh-CN"/>
              </w:rPr>
            </w:pPr>
          </w:p>
        </w:tc>
      </w:tr>
      <w:tr w14:paraId="3D33E96D">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6E07304B">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3</w:t>
            </w:r>
          </w:p>
        </w:tc>
        <w:tc>
          <w:tcPr>
            <w:tcW w:w="2762" w:type="dxa"/>
            <w:tcBorders>
              <w:top w:val="single" w:color="auto" w:sz="6" w:space="0"/>
              <w:left w:val="single" w:color="auto" w:sz="6" w:space="0"/>
              <w:bottom w:val="single" w:color="auto" w:sz="6" w:space="0"/>
              <w:right w:val="single" w:color="auto" w:sz="6" w:space="0"/>
            </w:tcBorders>
            <w:vAlign w:val="center"/>
          </w:tcPr>
          <w:p w14:paraId="109ED466">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33A238D7">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741BEDFF">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61DA3B9B">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339BCC77">
            <w:pPr>
              <w:spacing w:line="400" w:lineRule="exact"/>
              <w:ind w:firstLine="560"/>
              <w:rPr>
                <w:rFonts w:hint="eastAsia" w:ascii="仿宋" w:hAnsi="仿宋" w:eastAsia="仿宋" w:cs="仿宋"/>
                <w:b w:val="0"/>
                <w:bCs w:val="0"/>
                <w:sz w:val="24"/>
                <w:szCs w:val="24"/>
                <w:u w:val="none"/>
                <w:lang w:val="zh-CN"/>
              </w:rPr>
            </w:pPr>
          </w:p>
        </w:tc>
      </w:tr>
      <w:tr w14:paraId="4C0235A3">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28655987">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4</w:t>
            </w:r>
          </w:p>
        </w:tc>
        <w:tc>
          <w:tcPr>
            <w:tcW w:w="2762" w:type="dxa"/>
            <w:tcBorders>
              <w:top w:val="single" w:color="auto" w:sz="6" w:space="0"/>
              <w:left w:val="single" w:color="auto" w:sz="6" w:space="0"/>
              <w:bottom w:val="single" w:color="auto" w:sz="6" w:space="0"/>
              <w:right w:val="single" w:color="auto" w:sz="6" w:space="0"/>
            </w:tcBorders>
            <w:vAlign w:val="center"/>
          </w:tcPr>
          <w:p w14:paraId="5D7E57CF">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022C6CFD">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3CD22FF2">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287754E3">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0DED7C65">
            <w:pPr>
              <w:spacing w:line="400" w:lineRule="exact"/>
              <w:ind w:firstLine="560"/>
              <w:rPr>
                <w:rFonts w:hint="eastAsia" w:ascii="仿宋" w:hAnsi="仿宋" w:eastAsia="仿宋" w:cs="仿宋"/>
                <w:b w:val="0"/>
                <w:bCs w:val="0"/>
                <w:sz w:val="24"/>
                <w:szCs w:val="24"/>
                <w:u w:val="none"/>
                <w:lang w:val="zh-CN"/>
              </w:rPr>
            </w:pPr>
          </w:p>
        </w:tc>
      </w:tr>
      <w:tr w14:paraId="2CD04083">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49A4A62C">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5</w:t>
            </w:r>
          </w:p>
        </w:tc>
        <w:tc>
          <w:tcPr>
            <w:tcW w:w="2762" w:type="dxa"/>
            <w:tcBorders>
              <w:top w:val="single" w:color="auto" w:sz="6" w:space="0"/>
              <w:left w:val="single" w:color="auto" w:sz="6" w:space="0"/>
              <w:bottom w:val="single" w:color="auto" w:sz="6" w:space="0"/>
              <w:right w:val="single" w:color="auto" w:sz="6" w:space="0"/>
            </w:tcBorders>
            <w:vAlign w:val="center"/>
          </w:tcPr>
          <w:p w14:paraId="76303D9B">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4C4CE4DE">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332EFA74">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52CE798A">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169DF2DA">
            <w:pPr>
              <w:spacing w:line="400" w:lineRule="exact"/>
              <w:ind w:firstLine="560"/>
              <w:rPr>
                <w:rFonts w:hint="eastAsia" w:ascii="仿宋" w:hAnsi="仿宋" w:eastAsia="仿宋" w:cs="仿宋"/>
                <w:b w:val="0"/>
                <w:bCs w:val="0"/>
                <w:sz w:val="24"/>
                <w:szCs w:val="24"/>
                <w:u w:val="none"/>
                <w:lang w:val="zh-CN"/>
              </w:rPr>
            </w:pPr>
          </w:p>
        </w:tc>
      </w:tr>
      <w:tr w14:paraId="084B3A18">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6B2D979E">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6</w:t>
            </w:r>
          </w:p>
        </w:tc>
        <w:tc>
          <w:tcPr>
            <w:tcW w:w="2762" w:type="dxa"/>
            <w:tcBorders>
              <w:top w:val="single" w:color="auto" w:sz="6" w:space="0"/>
              <w:left w:val="single" w:color="auto" w:sz="6" w:space="0"/>
              <w:bottom w:val="single" w:color="auto" w:sz="6" w:space="0"/>
              <w:right w:val="single" w:color="auto" w:sz="6" w:space="0"/>
            </w:tcBorders>
            <w:vAlign w:val="center"/>
          </w:tcPr>
          <w:p w14:paraId="065B3694">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26DEB4A7">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3762DE4B">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3D21C436">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10E8A36F">
            <w:pPr>
              <w:spacing w:line="400" w:lineRule="exact"/>
              <w:ind w:firstLine="560"/>
              <w:rPr>
                <w:rFonts w:hint="eastAsia" w:ascii="仿宋" w:hAnsi="仿宋" w:eastAsia="仿宋" w:cs="仿宋"/>
                <w:b w:val="0"/>
                <w:bCs w:val="0"/>
                <w:sz w:val="24"/>
                <w:szCs w:val="24"/>
                <w:u w:val="none"/>
                <w:lang w:val="zh-CN"/>
              </w:rPr>
            </w:pPr>
          </w:p>
        </w:tc>
      </w:tr>
      <w:tr w14:paraId="703A3789">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5F080948">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7</w:t>
            </w:r>
          </w:p>
        </w:tc>
        <w:tc>
          <w:tcPr>
            <w:tcW w:w="2762" w:type="dxa"/>
            <w:tcBorders>
              <w:top w:val="single" w:color="auto" w:sz="6" w:space="0"/>
              <w:left w:val="single" w:color="auto" w:sz="6" w:space="0"/>
              <w:bottom w:val="single" w:color="auto" w:sz="6" w:space="0"/>
              <w:right w:val="single" w:color="auto" w:sz="6" w:space="0"/>
            </w:tcBorders>
            <w:vAlign w:val="center"/>
          </w:tcPr>
          <w:p w14:paraId="1466FCB3">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1EB9F253">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6B55D807">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7E668719">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7371A066">
            <w:pPr>
              <w:spacing w:line="400" w:lineRule="exact"/>
              <w:ind w:firstLine="560"/>
              <w:rPr>
                <w:rFonts w:hint="eastAsia" w:ascii="仿宋" w:hAnsi="仿宋" w:eastAsia="仿宋" w:cs="仿宋"/>
                <w:b w:val="0"/>
                <w:bCs w:val="0"/>
                <w:sz w:val="24"/>
                <w:szCs w:val="24"/>
                <w:u w:val="none"/>
                <w:lang w:val="zh-CN"/>
              </w:rPr>
            </w:pPr>
          </w:p>
        </w:tc>
      </w:tr>
      <w:tr w14:paraId="27A41FF6">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23FF2C1F">
            <w:pPr>
              <w:spacing w:line="400" w:lineRule="exact"/>
              <w:ind w:firstLine="560"/>
              <w:rPr>
                <w:rFonts w:hint="eastAsia" w:ascii="仿宋" w:hAnsi="仿宋" w:eastAsia="仿宋" w:cs="仿宋"/>
                <w:b w:val="0"/>
                <w:bCs w:val="0"/>
                <w:sz w:val="24"/>
                <w:szCs w:val="24"/>
                <w:u w:val="none"/>
              </w:rPr>
            </w:pPr>
          </w:p>
        </w:tc>
        <w:tc>
          <w:tcPr>
            <w:tcW w:w="2762" w:type="dxa"/>
            <w:tcBorders>
              <w:top w:val="single" w:color="auto" w:sz="6" w:space="0"/>
              <w:left w:val="single" w:color="auto" w:sz="6" w:space="0"/>
              <w:bottom w:val="single" w:color="auto" w:sz="6" w:space="0"/>
              <w:right w:val="single" w:color="auto" w:sz="6" w:space="0"/>
            </w:tcBorders>
            <w:vAlign w:val="center"/>
          </w:tcPr>
          <w:p w14:paraId="08D451CC">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57F2BD53">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54F0549F">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73B941B0">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1F5DBE50">
            <w:pPr>
              <w:spacing w:line="400" w:lineRule="exact"/>
              <w:ind w:firstLine="560"/>
              <w:rPr>
                <w:rFonts w:hint="eastAsia" w:ascii="仿宋" w:hAnsi="仿宋" w:eastAsia="仿宋" w:cs="仿宋"/>
                <w:b w:val="0"/>
                <w:bCs w:val="0"/>
                <w:sz w:val="24"/>
                <w:szCs w:val="24"/>
                <w:u w:val="none"/>
                <w:lang w:val="zh-CN"/>
              </w:rPr>
            </w:pPr>
          </w:p>
        </w:tc>
      </w:tr>
    </w:tbl>
    <w:p w14:paraId="6056685D">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 xml:space="preserve">服务商名称（盖章）： </w:t>
      </w:r>
    </w:p>
    <w:p w14:paraId="25B75424">
      <w:pPr>
        <w:spacing w:line="400" w:lineRule="exact"/>
        <w:ind w:firstLine="560"/>
        <w:rPr>
          <w:rFonts w:hint="eastAsia" w:ascii="仿宋" w:hAnsi="仿宋" w:eastAsia="仿宋" w:cs="仿宋"/>
          <w:b w:val="0"/>
          <w:bCs w:val="0"/>
          <w:color w:val="91ACE0" w:themeColor="accent1" w:themeTint="99"/>
          <w:sz w:val="24"/>
          <w:szCs w:val="24"/>
          <w:u w:val="none"/>
          <w:lang w:val="zh-CN"/>
          <w14:textFill>
            <w14:solidFill>
              <w14:schemeClr w14:val="accent1">
                <w14:lumMod w14:val="60000"/>
                <w14:lumOff w14:val="40000"/>
              </w14:schemeClr>
            </w14:solidFill>
          </w14:textFill>
        </w:rPr>
      </w:pPr>
      <w:r>
        <w:rPr>
          <w:rFonts w:hint="eastAsia" w:ascii="仿宋" w:hAnsi="仿宋" w:eastAsia="仿宋" w:cs="仿宋"/>
          <w:b w:val="0"/>
          <w:bCs w:val="0"/>
          <w:sz w:val="24"/>
          <w:szCs w:val="24"/>
          <w:u w:val="none"/>
          <w:lang w:val="zh-CN"/>
        </w:rPr>
        <w:t>说明：如果行数不够，请自行增加。请服务商对招标文件内的</w:t>
      </w:r>
      <w:r>
        <w:rPr>
          <w:rFonts w:hint="eastAsia" w:ascii="仿宋" w:hAnsi="仿宋" w:eastAsia="仿宋" w:cs="仿宋"/>
          <w:b w:val="0"/>
          <w:bCs w:val="0"/>
          <w:sz w:val="24"/>
          <w:szCs w:val="24"/>
          <w:u w:val="none"/>
          <w:lang w:val="en-US" w:eastAsia="zh-CN"/>
        </w:rPr>
        <w:t>商务</w:t>
      </w:r>
      <w:r>
        <w:rPr>
          <w:rFonts w:hint="eastAsia" w:ascii="仿宋" w:hAnsi="仿宋" w:eastAsia="仿宋" w:cs="仿宋"/>
          <w:b w:val="0"/>
          <w:bCs w:val="0"/>
          <w:sz w:val="24"/>
          <w:szCs w:val="24"/>
          <w:u w:val="none"/>
          <w:lang w:val="zh-CN"/>
        </w:rPr>
        <w:t>条款进行逐条响应</w:t>
      </w:r>
      <w:r>
        <w:rPr>
          <w:rFonts w:hint="eastAsia" w:ascii="仿宋" w:hAnsi="仿宋" w:eastAsia="仿宋" w:cs="仿宋"/>
          <w:b w:val="0"/>
          <w:bCs w:val="0"/>
          <w:sz w:val="24"/>
          <w:szCs w:val="24"/>
          <w:u w:val="none"/>
        </w:rPr>
        <w:t>/正偏离/负偏离，不得缺页漏项</w:t>
      </w:r>
      <w:r>
        <w:rPr>
          <w:rFonts w:hint="eastAsia" w:ascii="仿宋" w:hAnsi="仿宋" w:eastAsia="仿宋" w:cs="仿宋"/>
          <w:b w:val="0"/>
          <w:bCs w:val="0"/>
          <w:sz w:val="24"/>
          <w:szCs w:val="24"/>
          <w:u w:val="none"/>
          <w:lang w:val="zh-CN"/>
        </w:rPr>
        <w:t>。</w:t>
      </w:r>
      <w:r>
        <w:rPr>
          <w:rFonts w:hint="eastAsia" w:ascii="仿宋" w:hAnsi="仿宋" w:eastAsia="仿宋" w:cs="仿宋"/>
          <w:b w:val="0"/>
          <w:bCs w:val="0"/>
          <w:sz w:val="24"/>
          <w:szCs w:val="24"/>
          <w:u w:val="single"/>
          <w:lang w:val="en-US" w:eastAsia="zh-CN"/>
        </w:rPr>
        <w:t>如此表空白加盖公章视为全部响应。</w:t>
      </w:r>
    </w:p>
    <w:p w14:paraId="6823F4DF">
      <w:pPr>
        <w:pStyle w:val="25"/>
        <w:spacing w:line="400" w:lineRule="exact"/>
        <w:rPr>
          <w:rFonts w:hint="eastAsia" w:ascii="仿宋" w:hAnsi="仿宋" w:eastAsia="仿宋" w:cs="仿宋"/>
          <w:b w:val="0"/>
          <w:bCs w:val="0"/>
          <w:sz w:val="24"/>
          <w:szCs w:val="24"/>
          <w:u w:val="none"/>
          <w:lang w:val="en-US" w:eastAsia="zh-CN"/>
        </w:rPr>
      </w:pPr>
    </w:p>
    <w:p w14:paraId="2921F9FE">
      <w:pPr>
        <w:pStyle w:val="25"/>
        <w:spacing w:line="400" w:lineRule="exact"/>
        <w:rPr>
          <w:rFonts w:hint="eastAsia" w:ascii="仿宋" w:hAnsi="仿宋" w:eastAsia="仿宋" w:cs="仿宋"/>
          <w:b w:val="0"/>
          <w:bCs w:val="0"/>
          <w:sz w:val="24"/>
          <w:szCs w:val="24"/>
          <w:u w:val="none"/>
          <w:lang w:val="zh-CN"/>
        </w:rPr>
      </w:pPr>
      <w:r>
        <w:rPr>
          <w:rFonts w:hint="eastAsia" w:ascii="仿宋" w:hAnsi="仿宋" w:eastAsia="仿宋" w:cs="仿宋"/>
          <w:b/>
          <w:bCs/>
          <w:sz w:val="24"/>
          <w:szCs w:val="24"/>
          <w:lang w:eastAsia="zh-CN"/>
        </w:rPr>
        <w:t>附件</w:t>
      </w:r>
      <w:r>
        <w:rPr>
          <w:rFonts w:hint="eastAsia" w:ascii="仿宋" w:hAnsi="仿宋" w:eastAsia="仿宋" w:cs="仿宋"/>
          <w:b/>
          <w:bCs/>
          <w:sz w:val="24"/>
          <w:szCs w:val="24"/>
          <w:lang w:val="en-US" w:eastAsia="zh-CN"/>
        </w:rPr>
        <w:t>4：</w:t>
      </w:r>
      <w:r>
        <w:rPr>
          <w:rFonts w:hint="eastAsia" w:ascii="仿宋" w:hAnsi="仿宋" w:eastAsia="仿宋" w:cs="仿宋"/>
          <w:b w:val="0"/>
          <w:bCs w:val="0"/>
          <w:kern w:val="2"/>
          <w:sz w:val="24"/>
          <w:szCs w:val="24"/>
          <w:u w:val="none"/>
          <w:lang w:val="zh-CN" w:eastAsia="zh-CN" w:bidi="ar-SA"/>
        </w:rPr>
        <w:t>无重大违法记录声明格式</w:t>
      </w:r>
    </w:p>
    <w:p w14:paraId="40998352">
      <w:pPr>
        <w:spacing w:line="400" w:lineRule="exact"/>
        <w:ind w:firstLine="560"/>
        <w:rPr>
          <w:rFonts w:hint="eastAsia" w:ascii="仿宋" w:hAnsi="仿宋" w:eastAsia="仿宋" w:cs="仿宋"/>
          <w:b w:val="0"/>
          <w:bCs w:val="0"/>
          <w:sz w:val="24"/>
          <w:szCs w:val="24"/>
          <w:u w:val="none"/>
          <w:lang w:val="zh-CN"/>
        </w:rPr>
      </w:pPr>
    </w:p>
    <w:p w14:paraId="3483D879">
      <w:pPr>
        <w:spacing w:line="400" w:lineRule="exact"/>
        <w:ind w:firstLine="3840" w:firstLineChars="1600"/>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zh-CN"/>
        </w:rPr>
        <w:t>无重大违法记录声</w:t>
      </w:r>
      <w:r>
        <w:rPr>
          <w:rFonts w:hint="eastAsia" w:ascii="仿宋" w:hAnsi="仿宋" w:eastAsia="仿宋" w:cs="仿宋"/>
          <w:b w:val="0"/>
          <w:bCs w:val="0"/>
          <w:sz w:val="24"/>
          <w:szCs w:val="24"/>
          <w:u w:val="none"/>
          <w:lang w:val="en-US" w:eastAsia="zh-CN"/>
        </w:rPr>
        <w:t>明</w:t>
      </w:r>
    </w:p>
    <w:p w14:paraId="1BA4A9AF">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eastAsia="zh-CN"/>
        </w:rPr>
        <w:t>南京市溧水区人民医院</w:t>
      </w:r>
      <w:r>
        <w:rPr>
          <w:rFonts w:hint="eastAsia" w:ascii="仿宋" w:hAnsi="仿宋" w:eastAsia="仿宋" w:cs="仿宋"/>
          <w:b w:val="0"/>
          <w:bCs w:val="0"/>
          <w:sz w:val="24"/>
          <w:szCs w:val="24"/>
          <w:u w:val="none"/>
          <w:lang w:val="zh-CN"/>
        </w:rPr>
        <w:t>：</w:t>
      </w:r>
    </w:p>
    <w:p w14:paraId="4CB088F8">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我单位                                     （服务商名称）郑重声明：</w:t>
      </w:r>
    </w:p>
    <w:p w14:paraId="36ADB6E8">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参加政府采购活动前3年内在经营活动中        （在下划线上如实填写：有或没有）重大违法记录。</w:t>
      </w:r>
    </w:p>
    <w:p w14:paraId="5414DFFC">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（说明：政府采购法第二十二条第一款第五项所称重大违法记录，是指服务商因违法经营受到刑事处罚或者责令停产停业、吊销许可证或者执照、较大数额罚款等行政处罚。</w:t>
      </w:r>
    </w:p>
    <w:p w14:paraId="247F1FDF">
      <w:pPr>
        <w:spacing w:line="400" w:lineRule="exact"/>
        <w:ind w:firstLine="5760" w:firstLineChars="240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声明人（公章）：</w:t>
      </w:r>
    </w:p>
    <w:p w14:paraId="7D029745">
      <w:pPr>
        <w:spacing w:line="400" w:lineRule="exact"/>
        <w:ind w:firstLine="5760" w:firstLineChars="240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日　　期：    年   月</w:t>
      </w:r>
      <w:r>
        <w:rPr>
          <w:rFonts w:hint="eastAsia" w:ascii="仿宋" w:hAnsi="仿宋" w:eastAsia="仿宋" w:cs="仿宋"/>
          <w:b w:val="0"/>
          <w:bCs w:val="0"/>
          <w:sz w:val="24"/>
          <w:szCs w:val="24"/>
          <w:u w:val="none"/>
          <w:lang w:val="en-US" w:eastAsia="zh-CN"/>
        </w:rPr>
        <w:t xml:space="preserve"> </w:t>
      </w:r>
      <w:r>
        <w:rPr>
          <w:rFonts w:hint="eastAsia" w:ascii="仿宋" w:hAnsi="仿宋" w:eastAsia="仿宋" w:cs="仿宋"/>
          <w:b w:val="0"/>
          <w:bCs w:val="0"/>
          <w:sz w:val="24"/>
          <w:szCs w:val="24"/>
          <w:u w:val="none"/>
          <w:lang w:val="zh-CN"/>
        </w:rPr>
        <w:t xml:space="preserve"> 日</w:t>
      </w:r>
    </w:p>
    <w:p w14:paraId="3AAFE0C4">
      <w:pPr>
        <w:spacing w:line="400" w:lineRule="exact"/>
        <w:ind w:left="0" w:leftChars="0" w:firstLine="0" w:firstLineChars="0"/>
        <w:rPr>
          <w:rFonts w:hint="eastAsia" w:ascii="仿宋" w:hAnsi="仿宋" w:eastAsia="仿宋" w:cs="仿宋"/>
          <w:b w:val="0"/>
          <w:bCs w:val="0"/>
          <w:sz w:val="24"/>
          <w:szCs w:val="24"/>
          <w:u w:val="none"/>
          <w:lang w:val="zh-CN"/>
        </w:rPr>
      </w:pPr>
      <w:r>
        <w:rPr>
          <w:rFonts w:hint="eastAsia" w:ascii="仿宋" w:hAnsi="仿宋" w:eastAsia="仿宋" w:cs="仿宋"/>
          <w:b/>
          <w:bCs/>
          <w:sz w:val="24"/>
          <w:szCs w:val="24"/>
          <w:u w:val="none"/>
          <w:lang w:val="zh-CN"/>
        </w:rPr>
        <w:t>附件</w:t>
      </w:r>
      <w:r>
        <w:rPr>
          <w:rFonts w:hint="eastAsia" w:ascii="仿宋" w:hAnsi="仿宋" w:eastAsia="仿宋" w:cs="仿宋"/>
          <w:b/>
          <w:bCs/>
          <w:sz w:val="24"/>
          <w:szCs w:val="24"/>
          <w:u w:val="none"/>
          <w:lang w:val="en-US" w:eastAsia="zh-CN"/>
        </w:rPr>
        <w:t>5</w:t>
      </w:r>
      <w:r>
        <w:rPr>
          <w:rFonts w:hint="eastAsia" w:ascii="仿宋" w:hAnsi="仿宋" w:eastAsia="仿宋" w:cs="仿宋"/>
          <w:b/>
          <w:bCs/>
          <w:sz w:val="24"/>
          <w:szCs w:val="24"/>
          <w:u w:val="none"/>
          <w:lang w:val="zh-CN"/>
        </w:rPr>
        <w:t>：</w:t>
      </w:r>
      <w:r>
        <w:rPr>
          <w:rFonts w:hint="eastAsia" w:ascii="仿宋" w:hAnsi="仿宋" w:eastAsia="仿宋" w:cs="仿宋"/>
          <w:b w:val="0"/>
          <w:bCs w:val="0"/>
          <w:sz w:val="24"/>
          <w:szCs w:val="24"/>
          <w:u w:val="none"/>
          <w:lang w:val="zh-CN"/>
        </w:rPr>
        <w:t>具备履行合同所必需的设备和专业技术能力的声明格式及证明材料</w:t>
      </w:r>
    </w:p>
    <w:p w14:paraId="53F5350A">
      <w:pPr>
        <w:spacing w:line="400" w:lineRule="exact"/>
        <w:ind w:left="0" w:leftChars="0" w:firstLine="1680" w:firstLineChars="70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具备履行合同所必需的设备和专业技术能力的声明格式</w:t>
      </w:r>
    </w:p>
    <w:p w14:paraId="088A2A6C">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南京</w:t>
      </w:r>
      <w:r>
        <w:rPr>
          <w:rFonts w:hint="eastAsia" w:ascii="仿宋" w:hAnsi="仿宋" w:eastAsia="仿宋" w:cs="仿宋"/>
          <w:b w:val="0"/>
          <w:bCs w:val="0"/>
          <w:sz w:val="24"/>
          <w:szCs w:val="24"/>
          <w:u w:val="none"/>
          <w:lang w:val="zh-CN" w:eastAsia="zh-CN"/>
        </w:rPr>
        <w:t>市溧水区人民医院</w:t>
      </w:r>
      <w:r>
        <w:rPr>
          <w:rFonts w:hint="eastAsia" w:ascii="仿宋" w:hAnsi="仿宋" w:eastAsia="仿宋" w:cs="仿宋"/>
          <w:b w:val="0"/>
          <w:bCs w:val="0"/>
          <w:sz w:val="24"/>
          <w:szCs w:val="24"/>
          <w:u w:val="none"/>
          <w:lang w:val="zh-CN"/>
        </w:rPr>
        <w:t>：</w:t>
      </w:r>
    </w:p>
    <w:p w14:paraId="622A291B">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我单位                             （服务商名称）郑重声明：我公司具备履行本项采购合同所必需的设备和专业技术能力，为履行本项采购合同我单位具备如下主要设备和主要专业技术能力：</w:t>
      </w:r>
    </w:p>
    <w:p w14:paraId="637351A1">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主要设备有：                          。(提供照片)</w:t>
      </w:r>
    </w:p>
    <w:p w14:paraId="19E221F1">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主要专业技术能力有：                  。(若有)</w:t>
      </w:r>
    </w:p>
    <w:p w14:paraId="5E6F66E6">
      <w:pPr>
        <w:spacing w:line="400" w:lineRule="exact"/>
        <w:ind w:firstLine="560"/>
        <w:rPr>
          <w:rFonts w:hint="eastAsia" w:ascii="仿宋" w:hAnsi="仿宋" w:eastAsia="仿宋" w:cs="仿宋"/>
          <w:b w:val="0"/>
          <w:bCs w:val="0"/>
          <w:sz w:val="24"/>
          <w:szCs w:val="24"/>
          <w:u w:val="none"/>
          <w:lang w:val="zh-CN"/>
        </w:rPr>
      </w:pPr>
    </w:p>
    <w:p w14:paraId="28E380B4">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 xml:space="preserve">                                           声明人：（公章）</w:t>
      </w:r>
    </w:p>
    <w:p w14:paraId="291503BB">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 xml:space="preserve">                                      日  期：       年    月    日</w:t>
      </w:r>
    </w:p>
    <w:p w14:paraId="6ADD7C6F">
      <w:pPr>
        <w:pStyle w:val="25"/>
        <w:spacing w:line="400" w:lineRule="exact"/>
        <w:rPr>
          <w:rFonts w:hint="eastAsia" w:ascii="仿宋" w:hAnsi="仿宋" w:eastAsia="仿宋" w:cs="仿宋"/>
          <w:b/>
          <w:bCs/>
          <w:sz w:val="24"/>
          <w:szCs w:val="24"/>
          <w:lang w:val="en-US" w:eastAsia="zh-CN"/>
        </w:rPr>
      </w:pPr>
      <w:r>
        <w:rPr>
          <w:rFonts w:hint="eastAsia" w:ascii="仿宋" w:hAnsi="仿宋" w:eastAsia="仿宋" w:cs="仿宋"/>
          <w:b/>
          <w:bCs/>
          <w:sz w:val="24"/>
          <w:szCs w:val="24"/>
          <w:lang w:eastAsia="zh-CN"/>
        </w:rPr>
        <w:br w:type="textWrapping"/>
      </w:r>
      <w:r>
        <w:rPr>
          <w:rFonts w:hint="eastAsia" w:ascii="仿宋" w:hAnsi="仿宋" w:eastAsia="仿宋" w:cs="仿宋"/>
          <w:b/>
          <w:bCs/>
          <w:sz w:val="24"/>
          <w:szCs w:val="24"/>
          <w:lang w:eastAsia="zh-CN"/>
        </w:rPr>
        <w:t>附件</w:t>
      </w:r>
      <w:r>
        <w:rPr>
          <w:rFonts w:hint="eastAsia" w:ascii="仿宋" w:hAnsi="仿宋" w:eastAsia="仿宋" w:cs="仿宋"/>
          <w:b/>
          <w:bCs/>
          <w:sz w:val="24"/>
          <w:szCs w:val="24"/>
          <w:lang w:val="en-US" w:eastAsia="zh-CN"/>
        </w:rPr>
        <w:t>6：业绩材料</w:t>
      </w:r>
    </w:p>
    <w:p w14:paraId="2E906445">
      <w:pPr>
        <w:pStyle w:val="25"/>
        <w:spacing w:line="400" w:lineRule="exact"/>
        <w:rPr>
          <w:rFonts w:hint="eastAsia" w:ascii="仿宋" w:hAnsi="仿宋" w:eastAsia="仿宋" w:cs="仿宋"/>
          <w:b/>
          <w:bCs/>
          <w:sz w:val="24"/>
          <w:szCs w:val="24"/>
          <w:lang w:val="en-US" w:eastAsia="zh-CN"/>
        </w:rPr>
      </w:pPr>
    </w:p>
    <w:p w14:paraId="4D66C604">
      <w:pPr>
        <w:pStyle w:val="25"/>
        <w:spacing w:line="400" w:lineRule="exac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附件7：</w:t>
      </w:r>
    </w:p>
    <w:p w14:paraId="20F5B1FD">
      <w:pPr>
        <w:pStyle w:val="25"/>
        <w:spacing w:line="400" w:lineRule="exact"/>
        <w:ind w:firstLine="1205" w:firstLineChars="50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南京市政府采购供应商信用记录表暨信用承诺书</w:t>
      </w:r>
    </w:p>
    <w:p w14:paraId="3CBB113D">
      <w:pPr>
        <w:spacing w:line="500" w:lineRule="exact"/>
        <w:ind w:firstLine="0" w:firstLineChars="0"/>
        <w:jc w:val="center"/>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lang w:val="en-US" w:eastAsia="zh-CN"/>
        </w:rPr>
        <w:t xml:space="preserve">                                                       </w:t>
      </w:r>
      <w:r>
        <w:rPr>
          <w:rFonts w:hint="eastAsia" w:ascii="仿宋" w:hAnsi="仿宋" w:eastAsia="仿宋" w:cs="仿宋"/>
          <w:b w:val="0"/>
          <w:bCs/>
          <w:color w:val="000000"/>
          <w:sz w:val="24"/>
          <w:szCs w:val="24"/>
          <w:u w:val="none"/>
        </w:rPr>
        <w:t>年月日</w:t>
      </w:r>
    </w:p>
    <w:tbl>
      <w:tblPr>
        <w:tblStyle w:val="19"/>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402"/>
        <w:gridCol w:w="1984"/>
        <w:gridCol w:w="2682"/>
      </w:tblGrid>
      <w:tr w14:paraId="723BC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68" w:type="dxa"/>
            <w:noWrap w:val="0"/>
            <w:vAlign w:val="top"/>
          </w:tcPr>
          <w:p w14:paraId="081EBADD">
            <w:pPr>
              <w:spacing w:line="360" w:lineRule="auto"/>
              <w:ind w:firstLine="0" w:firstLineChars="0"/>
              <w:jc w:val="lef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单位名称</w:t>
            </w:r>
          </w:p>
        </w:tc>
        <w:tc>
          <w:tcPr>
            <w:tcW w:w="3402" w:type="dxa"/>
            <w:noWrap w:val="0"/>
            <w:vAlign w:val="top"/>
          </w:tcPr>
          <w:p w14:paraId="73312122">
            <w:pPr>
              <w:spacing w:line="360" w:lineRule="auto"/>
              <w:ind w:firstLine="0" w:firstLineChars="0"/>
              <w:jc w:val="left"/>
              <w:rPr>
                <w:rFonts w:hint="eastAsia" w:ascii="仿宋" w:hAnsi="仿宋" w:eastAsia="仿宋" w:cs="仿宋"/>
                <w:b/>
                <w:bCs/>
                <w:color w:val="000000"/>
                <w:sz w:val="24"/>
                <w:szCs w:val="24"/>
                <w:u w:val="none"/>
              </w:rPr>
            </w:pPr>
          </w:p>
        </w:tc>
        <w:tc>
          <w:tcPr>
            <w:tcW w:w="1984" w:type="dxa"/>
            <w:noWrap w:val="0"/>
            <w:vAlign w:val="top"/>
          </w:tcPr>
          <w:p w14:paraId="46F04AA3">
            <w:pPr>
              <w:spacing w:line="360" w:lineRule="auto"/>
              <w:ind w:firstLine="0" w:firstLineChars="0"/>
              <w:jc w:val="lef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统一社会信用代码</w:t>
            </w:r>
          </w:p>
        </w:tc>
        <w:tc>
          <w:tcPr>
            <w:tcW w:w="2682" w:type="dxa"/>
            <w:noWrap w:val="0"/>
            <w:vAlign w:val="top"/>
          </w:tcPr>
          <w:p w14:paraId="455B3825">
            <w:pPr>
              <w:spacing w:line="360" w:lineRule="auto"/>
              <w:ind w:firstLine="0" w:firstLineChars="0"/>
              <w:jc w:val="left"/>
              <w:rPr>
                <w:rFonts w:hint="eastAsia" w:ascii="仿宋" w:hAnsi="仿宋" w:eastAsia="仿宋" w:cs="仿宋"/>
                <w:b/>
                <w:bCs/>
                <w:color w:val="000000"/>
                <w:sz w:val="24"/>
                <w:szCs w:val="24"/>
                <w:u w:val="none"/>
              </w:rPr>
            </w:pPr>
          </w:p>
        </w:tc>
      </w:tr>
      <w:tr w14:paraId="68443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68" w:type="dxa"/>
            <w:noWrap w:val="0"/>
            <w:vAlign w:val="top"/>
          </w:tcPr>
          <w:p w14:paraId="69476CF3">
            <w:pPr>
              <w:spacing w:line="360" w:lineRule="auto"/>
              <w:ind w:firstLine="0" w:firstLineChars="0"/>
              <w:jc w:val="lef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法定代表人</w:t>
            </w:r>
          </w:p>
        </w:tc>
        <w:tc>
          <w:tcPr>
            <w:tcW w:w="3402" w:type="dxa"/>
            <w:noWrap w:val="0"/>
            <w:vAlign w:val="top"/>
          </w:tcPr>
          <w:p w14:paraId="4DE98A1E">
            <w:pPr>
              <w:spacing w:line="360" w:lineRule="auto"/>
              <w:ind w:firstLine="0" w:firstLineChars="0"/>
              <w:jc w:val="left"/>
              <w:rPr>
                <w:rFonts w:hint="eastAsia" w:ascii="仿宋" w:hAnsi="仿宋" w:eastAsia="仿宋" w:cs="仿宋"/>
                <w:b/>
                <w:bCs/>
                <w:color w:val="000000"/>
                <w:sz w:val="24"/>
                <w:szCs w:val="24"/>
                <w:u w:val="none"/>
              </w:rPr>
            </w:pPr>
          </w:p>
        </w:tc>
        <w:tc>
          <w:tcPr>
            <w:tcW w:w="1984" w:type="dxa"/>
            <w:noWrap w:val="0"/>
            <w:vAlign w:val="top"/>
          </w:tcPr>
          <w:p w14:paraId="1A8BD5A6">
            <w:pPr>
              <w:spacing w:line="360" w:lineRule="auto"/>
              <w:ind w:firstLine="0" w:firstLineChars="0"/>
              <w:jc w:val="lef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联系人</w:t>
            </w:r>
          </w:p>
        </w:tc>
        <w:tc>
          <w:tcPr>
            <w:tcW w:w="2682" w:type="dxa"/>
            <w:noWrap w:val="0"/>
            <w:vAlign w:val="top"/>
          </w:tcPr>
          <w:p w14:paraId="0693727A">
            <w:pPr>
              <w:spacing w:line="360" w:lineRule="auto"/>
              <w:ind w:firstLine="0" w:firstLineChars="0"/>
              <w:jc w:val="left"/>
              <w:rPr>
                <w:rFonts w:hint="eastAsia" w:ascii="仿宋" w:hAnsi="仿宋" w:eastAsia="仿宋" w:cs="仿宋"/>
                <w:b/>
                <w:bCs/>
                <w:color w:val="000000"/>
                <w:sz w:val="24"/>
                <w:szCs w:val="24"/>
                <w:u w:val="none"/>
              </w:rPr>
            </w:pPr>
          </w:p>
        </w:tc>
      </w:tr>
      <w:tr w14:paraId="5C175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68" w:type="dxa"/>
            <w:noWrap w:val="0"/>
            <w:vAlign w:val="top"/>
          </w:tcPr>
          <w:p w14:paraId="46E41DF9">
            <w:pPr>
              <w:spacing w:line="360" w:lineRule="auto"/>
              <w:ind w:firstLine="0" w:firstLineChars="0"/>
              <w:jc w:val="lef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联系地址</w:t>
            </w:r>
          </w:p>
        </w:tc>
        <w:tc>
          <w:tcPr>
            <w:tcW w:w="3402" w:type="dxa"/>
            <w:noWrap w:val="0"/>
            <w:vAlign w:val="top"/>
          </w:tcPr>
          <w:p w14:paraId="4E1AE011">
            <w:pPr>
              <w:spacing w:line="360" w:lineRule="auto"/>
              <w:ind w:firstLine="0" w:firstLineChars="0"/>
              <w:jc w:val="left"/>
              <w:rPr>
                <w:rFonts w:hint="eastAsia" w:ascii="仿宋" w:hAnsi="仿宋" w:eastAsia="仿宋" w:cs="仿宋"/>
                <w:b/>
                <w:bCs/>
                <w:color w:val="000000"/>
                <w:sz w:val="24"/>
                <w:szCs w:val="24"/>
                <w:u w:val="none"/>
              </w:rPr>
            </w:pPr>
          </w:p>
        </w:tc>
        <w:tc>
          <w:tcPr>
            <w:tcW w:w="1984" w:type="dxa"/>
            <w:noWrap w:val="0"/>
            <w:vAlign w:val="top"/>
          </w:tcPr>
          <w:p w14:paraId="2E140E2C">
            <w:pPr>
              <w:spacing w:line="360" w:lineRule="auto"/>
              <w:ind w:firstLine="0" w:firstLineChars="0"/>
              <w:jc w:val="lef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联系电话</w:t>
            </w:r>
          </w:p>
        </w:tc>
        <w:tc>
          <w:tcPr>
            <w:tcW w:w="2682" w:type="dxa"/>
            <w:noWrap w:val="0"/>
            <w:vAlign w:val="top"/>
          </w:tcPr>
          <w:p w14:paraId="4177C36D">
            <w:pPr>
              <w:spacing w:line="360" w:lineRule="auto"/>
              <w:ind w:firstLine="0" w:firstLineChars="0"/>
              <w:jc w:val="left"/>
              <w:rPr>
                <w:rFonts w:hint="eastAsia" w:ascii="仿宋" w:hAnsi="仿宋" w:eastAsia="仿宋" w:cs="仿宋"/>
                <w:b/>
                <w:bCs/>
                <w:color w:val="000000"/>
                <w:sz w:val="24"/>
                <w:szCs w:val="24"/>
                <w:u w:val="none"/>
              </w:rPr>
            </w:pPr>
          </w:p>
        </w:tc>
      </w:tr>
      <w:tr w14:paraId="2051C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68" w:type="dxa"/>
            <w:noWrap w:val="0"/>
            <w:vAlign w:val="top"/>
          </w:tcPr>
          <w:p w14:paraId="490BE817">
            <w:pPr>
              <w:spacing w:line="360" w:lineRule="auto"/>
              <w:ind w:firstLine="0" w:firstLineChars="0"/>
              <w:jc w:val="lef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信用得分</w:t>
            </w:r>
          </w:p>
        </w:tc>
        <w:tc>
          <w:tcPr>
            <w:tcW w:w="3402" w:type="dxa"/>
            <w:noWrap w:val="0"/>
            <w:vAlign w:val="top"/>
          </w:tcPr>
          <w:p w14:paraId="4413C812">
            <w:pPr>
              <w:spacing w:line="360" w:lineRule="auto"/>
              <w:ind w:firstLine="0" w:firstLineChars="0"/>
              <w:jc w:val="left"/>
              <w:rPr>
                <w:rFonts w:hint="eastAsia" w:ascii="仿宋" w:hAnsi="仿宋" w:eastAsia="仿宋" w:cs="仿宋"/>
                <w:b/>
                <w:bCs/>
                <w:color w:val="000000"/>
                <w:sz w:val="24"/>
                <w:szCs w:val="24"/>
                <w:u w:val="none"/>
              </w:rPr>
            </w:pPr>
          </w:p>
        </w:tc>
        <w:tc>
          <w:tcPr>
            <w:tcW w:w="1984" w:type="dxa"/>
            <w:noWrap w:val="0"/>
            <w:vAlign w:val="top"/>
          </w:tcPr>
          <w:p w14:paraId="1E2CE764">
            <w:pPr>
              <w:spacing w:line="360" w:lineRule="auto"/>
              <w:ind w:firstLine="0" w:firstLineChars="0"/>
              <w:jc w:val="lef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星级</w:t>
            </w:r>
          </w:p>
        </w:tc>
        <w:tc>
          <w:tcPr>
            <w:tcW w:w="2682" w:type="dxa"/>
            <w:noWrap w:val="0"/>
            <w:vAlign w:val="top"/>
          </w:tcPr>
          <w:p w14:paraId="0E181284">
            <w:pPr>
              <w:spacing w:line="360" w:lineRule="auto"/>
              <w:ind w:firstLine="0" w:firstLineChars="0"/>
              <w:jc w:val="left"/>
              <w:rPr>
                <w:rFonts w:hint="eastAsia" w:ascii="仿宋" w:hAnsi="仿宋" w:eastAsia="仿宋" w:cs="仿宋"/>
                <w:b/>
                <w:bCs/>
                <w:color w:val="000000"/>
                <w:sz w:val="24"/>
                <w:szCs w:val="24"/>
                <w:u w:val="none"/>
              </w:rPr>
            </w:pPr>
          </w:p>
        </w:tc>
      </w:tr>
      <w:tr w14:paraId="2560F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1668" w:type="dxa"/>
            <w:noWrap w:val="0"/>
            <w:vAlign w:val="top"/>
          </w:tcPr>
          <w:p w14:paraId="18427D0B">
            <w:pPr>
              <w:spacing w:line="360" w:lineRule="auto"/>
              <w:ind w:firstLine="0" w:firstLineChars="0"/>
              <w:jc w:val="lef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诚信档案记录情况</w:t>
            </w:r>
          </w:p>
        </w:tc>
        <w:tc>
          <w:tcPr>
            <w:tcW w:w="8068" w:type="dxa"/>
            <w:gridSpan w:val="3"/>
            <w:noWrap w:val="0"/>
            <w:vAlign w:val="top"/>
          </w:tcPr>
          <w:p w14:paraId="52A810E6">
            <w:pPr>
              <w:spacing w:line="360" w:lineRule="auto"/>
              <w:ind w:firstLine="0" w:firstLineChars="0"/>
              <w:jc w:val="left"/>
              <w:rPr>
                <w:rFonts w:hint="eastAsia" w:ascii="仿宋" w:hAnsi="仿宋" w:eastAsia="仿宋" w:cs="仿宋"/>
                <w:b/>
                <w:bCs/>
                <w:color w:val="000000"/>
                <w:sz w:val="24"/>
                <w:szCs w:val="24"/>
                <w:u w:val="none"/>
              </w:rPr>
            </w:pPr>
          </w:p>
        </w:tc>
      </w:tr>
      <w:tr w14:paraId="3F40F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68" w:type="dxa"/>
            <w:noWrap w:val="0"/>
            <w:vAlign w:val="top"/>
          </w:tcPr>
          <w:p w14:paraId="5CDE7BF2">
            <w:pPr>
              <w:spacing w:line="360" w:lineRule="auto"/>
              <w:ind w:firstLine="0" w:firstLineChars="0"/>
              <w:jc w:val="lef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信用承诺</w:t>
            </w:r>
          </w:p>
        </w:tc>
        <w:tc>
          <w:tcPr>
            <w:tcW w:w="8068" w:type="dxa"/>
            <w:gridSpan w:val="3"/>
            <w:noWrap w:val="0"/>
            <w:vAlign w:val="top"/>
          </w:tcPr>
          <w:p w14:paraId="54A7D190">
            <w:pPr>
              <w:spacing w:line="360" w:lineRule="auto"/>
              <w:ind w:firstLine="480" w:firstLineChars="200"/>
              <w:jc w:val="lef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我公司自愿参加</w:t>
            </w:r>
            <w:r>
              <w:rPr>
                <w:rFonts w:hint="eastAsia" w:ascii="仿宋" w:hAnsi="仿宋" w:eastAsia="仿宋" w:cs="仿宋"/>
                <w:b w:val="0"/>
                <w:bCs/>
                <w:color w:val="000000"/>
                <w:sz w:val="24"/>
                <w:szCs w:val="24"/>
                <w:u w:val="none"/>
                <w:lang w:val="en-US" w:eastAsia="zh-CN"/>
              </w:rPr>
              <w:t>南京市溧水区人民医院</w:t>
            </w:r>
            <w:r>
              <w:rPr>
                <w:rFonts w:hint="eastAsia" w:ascii="仿宋" w:hAnsi="仿宋" w:eastAsia="仿宋" w:cs="仿宋"/>
                <w:b w:val="0"/>
                <w:bCs/>
                <w:color w:val="000000"/>
                <w:sz w:val="24"/>
                <w:szCs w:val="24"/>
                <w:u w:val="none"/>
              </w:rPr>
              <w:t>组织的本次采购活动，严格遵守《中华人民共和国</w:t>
            </w:r>
            <w:r>
              <w:rPr>
                <w:rFonts w:hint="eastAsia" w:ascii="仿宋" w:hAnsi="仿宋" w:eastAsia="仿宋" w:cs="仿宋"/>
                <w:b w:val="0"/>
                <w:bCs w:val="0"/>
                <w:color w:val="000000"/>
                <w:sz w:val="24"/>
                <w:szCs w:val="24"/>
                <w:u w:val="none"/>
              </w:rPr>
              <w:t>政府采购法</w:t>
            </w:r>
            <w:r>
              <w:rPr>
                <w:rFonts w:hint="eastAsia" w:ascii="仿宋" w:hAnsi="仿宋" w:eastAsia="仿宋" w:cs="仿宋"/>
                <w:b w:val="0"/>
                <w:bCs/>
                <w:color w:val="000000"/>
                <w:sz w:val="24"/>
                <w:szCs w:val="24"/>
                <w:u w:val="none"/>
              </w:rPr>
              <w:t>》及相关法律法规，坚守公开、公平、公证、诚实信用的原则，已发诚信经营，无条件遵守本次政府采购活动的各项规定。</w:t>
            </w:r>
          </w:p>
          <w:p w14:paraId="0BBD2CB7">
            <w:pPr>
              <w:spacing w:line="360" w:lineRule="auto"/>
              <w:ind w:firstLine="480" w:firstLineChars="200"/>
              <w:jc w:val="lef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我们郑重承诺，本公司符合《政府采购法》第二十二条规定的条件，包括：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未被列入失信被执行人、重大税收违法案件当事人名单、政府采购严重违法失信行为记录名单；符合法律、行政法规和采购文件规定的其他条件。如有弄虚作假或其他违法违规行为，愿承担一切法律责任，接受各级政府采购监督部门和有权机关的的审查和处罚。</w:t>
            </w:r>
          </w:p>
          <w:p w14:paraId="70D1022B">
            <w:pPr>
              <w:spacing w:line="360" w:lineRule="auto"/>
              <w:ind w:firstLine="0" w:firstLineChars="0"/>
              <w:jc w:val="righ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供应商名称（盖章）：</w:t>
            </w:r>
          </w:p>
          <w:p w14:paraId="77943F6F">
            <w:pPr>
              <w:spacing w:line="360" w:lineRule="auto"/>
              <w:ind w:firstLine="0" w:firstLineChars="0"/>
              <w:jc w:val="righ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法定代表人（签字）：</w:t>
            </w:r>
          </w:p>
          <w:p w14:paraId="6EFF9B3C">
            <w:pPr>
              <w:spacing w:line="360" w:lineRule="auto"/>
              <w:ind w:firstLine="0" w:firstLineChars="0"/>
              <w:jc w:val="righ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年月日</w:t>
            </w:r>
          </w:p>
        </w:tc>
      </w:tr>
    </w:tbl>
    <w:p w14:paraId="5701EEE6">
      <w:pPr>
        <w:spacing w:line="240" w:lineRule="auto"/>
        <w:ind w:firstLine="360" w:firstLineChars="150"/>
        <w:rPr>
          <w:rFonts w:hint="eastAsia" w:ascii="仿宋" w:hAnsi="仿宋" w:eastAsia="仿宋" w:cs="仿宋"/>
          <w:b w:val="0"/>
          <w:bCs/>
          <w:color w:val="000000"/>
          <w:sz w:val="24"/>
          <w:szCs w:val="24"/>
          <w:u w:val="none"/>
        </w:rPr>
      </w:pPr>
      <w:r>
        <w:rPr>
          <w:rFonts w:hint="eastAsia" w:ascii="仿宋" w:hAnsi="仿宋" w:eastAsia="仿宋" w:cs="仿宋"/>
          <w:b w:val="0"/>
          <w:bCs/>
          <w:color w:val="000000"/>
          <w:sz w:val="24"/>
          <w:szCs w:val="24"/>
          <w:u w:val="none"/>
        </w:rPr>
        <w:t>根据《南京市政府采购供应商信用管理工作暂行办法》（宁财规[2018]10号）有关规定，凡在南京地区参加政府采购活动的供应商，应当事先登陆“信用南京”（www.njcredit.gov.cn）或”南京公共采购信息网”（https://njgc.jfh.com/）主页“政府采购供应商诚信档案”栏目进行注册登记。由于特殊原因未及时注册的供应商可先行获取采购文件，但必须在提交投标（投标）文件截止日2天前办理登记注册手续。</w:t>
      </w:r>
    </w:p>
    <w:p w14:paraId="61005E3B">
      <w:pPr>
        <w:spacing w:line="240" w:lineRule="auto"/>
        <w:ind w:firstLine="0" w:firstLineChars="0"/>
        <w:rPr>
          <w:rFonts w:hint="eastAsia" w:ascii="仿宋" w:hAnsi="仿宋" w:eastAsia="仿宋" w:cs="仿宋"/>
          <w:b w:val="0"/>
          <w:bCs/>
          <w:color w:val="000000"/>
          <w:sz w:val="24"/>
          <w:szCs w:val="24"/>
          <w:u w:val="none"/>
        </w:rPr>
      </w:pPr>
      <w:r>
        <w:rPr>
          <w:rFonts w:hint="eastAsia" w:ascii="仿宋" w:hAnsi="仿宋" w:eastAsia="仿宋" w:cs="仿宋"/>
          <w:b w:val="0"/>
          <w:bCs/>
          <w:color w:val="000000"/>
          <w:sz w:val="24"/>
          <w:szCs w:val="24"/>
          <w:u w:val="none"/>
        </w:rPr>
        <w:t xml:space="preserve"> 供应商申请网上注册的，应当按以下程序进行： </w:t>
      </w:r>
    </w:p>
    <w:p w14:paraId="747489FD">
      <w:pPr>
        <w:spacing w:line="240" w:lineRule="auto"/>
        <w:ind w:firstLine="0" w:firstLineChars="0"/>
        <w:rPr>
          <w:rFonts w:hint="eastAsia" w:ascii="仿宋" w:hAnsi="仿宋" w:eastAsia="仿宋" w:cs="仿宋"/>
          <w:b w:val="0"/>
          <w:bCs/>
          <w:color w:val="000000"/>
          <w:sz w:val="24"/>
          <w:szCs w:val="24"/>
          <w:u w:val="none"/>
        </w:rPr>
      </w:pPr>
      <w:r>
        <w:rPr>
          <w:rFonts w:hint="eastAsia" w:ascii="仿宋" w:hAnsi="仿宋" w:eastAsia="仿宋" w:cs="仿宋"/>
          <w:b w:val="0"/>
          <w:bCs/>
          <w:color w:val="000000"/>
          <w:sz w:val="24"/>
          <w:szCs w:val="24"/>
          <w:u w:val="none"/>
        </w:rPr>
        <w:t xml:space="preserve">   （1）登陆“信用南京”或“南京市政府采购网”网站，点击“政府采购供应商诚信档案”图标，在弹出的用户登录界面，点击“新用户注册”；</w:t>
      </w:r>
    </w:p>
    <w:p w14:paraId="3E66DA86">
      <w:pPr>
        <w:spacing w:line="240" w:lineRule="auto"/>
        <w:ind w:firstLine="0" w:firstLineChars="0"/>
        <w:rPr>
          <w:rFonts w:hint="eastAsia" w:ascii="仿宋" w:hAnsi="仿宋" w:eastAsia="仿宋" w:cs="仿宋"/>
          <w:b w:val="0"/>
          <w:bCs/>
          <w:color w:val="000000"/>
          <w:sz w:val="24"/>
          <w:szCs w:val="24"/>
          <w:u w:val="none"/>
        </w:rPr>
      </w:pPr>
      <w:r>
        <w:rPr>
          <w:rFonts w:hint="eastAsia" w:ascii="仿宋" w:hAnsi="仿宋" w:eastAsia="仿宋" w:cs="仿宋"/>
          <w:b w:val="0"/>
          <w:bCs/>
          <w:color w:val="000000"/>
          <w:sz w:val="24"/>
          <w:szCs w:val="24"/>
          <w:u w:val="none"/>
        </w:rPr>
        <w:t xml:space="preserve">   （2）在“新用户注册”界面，供应商自行设置用户名、登录密码，如实填写“南京市政府采购供应商诚信档案注册登记表”，根据本办法第十七条规定上传相关资料，并进行信用承诺确认后，提交注册申请；系统审核后，供应商即可登录系统进行相关功能操作。</w:t>
      </w:r>
    </w:p>
    <w:p w14:paraId="57CC2827">
      <w:pPr>
        <w:spacing w:line="240" w:lineRule="auto"/>
        <w:ind w:firstLine="0" w:firstLineChars="0"/>
        <w:rPr>
          <w:rFonts w:hint="eastAsia" w:ascii="仿宋" w:hAnsi="仿宋" w:eastAsia="仿宋" w:cs="仿宋"/>
          <w:sz w:val="24"/>
          <w:szCs w:val="24"/>
          <w:lang w:val="en-US" w:eastAsia="zh-CN"/>
        </w:rPr>
      </w:pPr>
      <w:r>
        <w:rPr>
          <w:rFonts w:hint="eastAsia" w:ascii="仿宋" w:hAnsi="仿宋" w:eastAsia="仿宋" w:cs="仿宋"/>
          <w:b w:val="0"/>
          <w:bCs/>
          <w:color w:val="000000"/>
          <w:sz w:val="24"/>
          <w:szCs w:val="24"/>
          <w:u w:val="none"/>
        </w:rPr>
        <w:t>注册成功后，供应商参加本次政府采购活动时，在采购文件发布之日起至递交响应文件截止日前，应先登录“信用南京”在线打印其“南京市政府采购供应商信用记录表”，经法定代表人签名盖章后作为响应文件的组成部分“南京市政府采购供应商信用记录表”是其参加本次政府采购活动的必备材料。</w:t>
      </w:r>
    </w:p>
    <w:p w14:paraId="0D4904FC">
      <w:pPr>
        <w:spacing w:line="400" w:lineRule="exact"/>
        <w:ind w:left="0" w:leftChars="0" w:firstLine="560" w:firstLineChars="200"/>
        <w:rPr>
          <w:rFonts w:hint="default" w:cs="仿宋"/>
          <w:b w:val="0"/>
          <w:bCs w:val="0"/>
          <w:u w:val="none"/>
          <w:lang w:val="en-US" w:eastAsia="zh-CN"/>
        </w:rPr>
      </w:pPr>
    </w:p>
    <w:p w14:paraId="2F60A217">
      <w:pPr>
        <w:spacing w:line="400" w:lineRule="exact"/>
        <w:ind w:left="0" w:leftChars="0" w:firstLine="560" w:firstLineChars="200"/>
        <w:rPr>
          <w:rFonts w:hint="eastAsia" w:cs="仿宋"/>
          <w:b w:val="0"/>
          <w:bCs w:val="0"/>
          <w:u w:val="none"/>
          <w:lang w:val="en-US" w:eastAsia="zh-CN"/>
        </w:rPr>
      </w:pPr>
      <w:r>
        <w:rPr>
          <w:rFonts w:hint="eastAsia" w:cs="仿宋"/>
          <w:b w:val="0"/>
          <w:bCs w:val="0"/>
          <w:u w:val="none"/>
          <w:lang w:val="en-US" w:eastAsia="zh-CN"/>
        </w:rPr>
        <w:t xml:space="preserve">                  </w:t>
      </w:r>
    </w:p>
    <w:p w14:paraId="3FDEE506">
      <w:pPr>
        <w:spacing w:line="400" w:lineRule="exact"/>
        <w:ind w:left="0" w:leftChars="0" w:firstLine="2570" w:firstLineChars="800"/>
        <w:rPr>
          <w:rFonts w:hint="default" w:cs="仿宋"/>
          <w:b/>
          <w:bCs/>
          <w:sz w:val="32"/>
          <w:szCs w:val="32"/>
          <w:u w:val="none"/>
          <w:lang w:val="en-US" w:eastAsia="zh-CN"/>
        </w:rPr>
      </w:pPr>
      <w:r>
        <w:rPr>
          <w:rFonts w:hint="eastAsia" w:cs="仿宋"/>
          <w:b/>
          <w:bCs/>
          <w:sz w:val="32"/>
          <w:szCs w:val="32"/>
          <w:u w:val="none"/>
          <w:lang w:val="en-US" w:eastAsia="zh-CN"/>
        </w:rPr>
        <w:t>第三部分   拟签订的合同文本（仅参考）</w:t>
      </w:r>
    </w:p>
    <w:p w14:paraId="0715AFA2">
      <w:pPr>
        <w:spacing w:line="240" w:lineRule="auto"/>
        <w:ind w:firstLine="480" w:firstLineChars="200"/>
        <w:rPr>
          <w:rFonts w:hint="eastAsia" w:ascii="仿宋" w:hAnsi="仿宋" w:eastAsia="仿宋" w:cs="仿宋"/>
          <w:b w:val="0"/>
          <w:bCs/>
          <w:color w:val="000000"/>
          <w:sz w:val="24"/>
          <w:szCs w:val="24"/>
          <w:u w:val="none"/>
        </w:rPr>
      </w:pPr>
      <w:r>
        <w:rPr>
          <w:rFonts w:hint="eastAsia" w:ascii="仿宋" w:hAnsi="仿宋" w:eastAsia="仿宋" w:cs="仿宋"/>
          <w:b w:val="0"/>
          <w:bCs/>
          <w:color w:val="000000"/>
          <w:sz w:val="24"/>
          <w:szCs w:val="24"/>
          <w:u w:val="none"/>
        </w:rPr>
        <w:t>根据《中华人民共和国政府采购法》、《中华人民共和国民法典》等法律法规的规定，甲乙双方经过友好协商，按照</w:t>
      </w:r>
      <w:r>
        <w:rPr>
          <w:rFonts w:hint="eastAsia" w:cs="仿宋"/>
          <w:b w:val="0"/>
          <w:bCs/>
          <w:color w:val="000000"/>
          <w:sz w:val="24"/>
          <w:szCs w:val="24"/>
          <w:u w:val="none"/>
          <w:lang w:val="en-US" w:eastAsia="zh-CN"/>
        </w:rPr>
        <w:t xml:space="preserve">    </w:t>
      </w:r>
      <w:r>
        <w:rPr>
          <w:rFonts w:hint="eastAsia" w:ascii="仿宋" w:hAnsi="仿宋" w:eastAsia="仿宋" w:cs="仿宋"/>
          <w:b w:val="0"/>
          <w:bCs/>
          <w:color w:val="000000"/>
          <w:sz w:val="24"/>
          <w:szCs w:val="24"/>
          <w:u w:val="none"/>
        </w:rPr>
        <w:t>年</w:t>
      </w:r>
      <w:r>
        <w:rPr>
          <w:rFonts w:hint="eastAsia" w:cs="仿宋"/>
          <w:b w:val="0"/>
          <w:bCs/>
          <w:color w:val="000000"/>
          <w:sz w:val="24"/>
          <w:szCs w:val="24"/>
          <w:u w:val="none"/>
          <w:lang w:val="en-US" w:eastAsia="zh-CN"/>
        </w:rPr>
        <w:t xml:space="preserve">  </w:t>
      </w:r>
      <w:r>
        <w:rPr>
          <w:rFonts w:hint="eastAsia" w:ascii="仿宋" w:hAnsi="仿宋" w:eastAsia="仿宋" w:cs="仿宋"/>
          <w:b w:val="0"/>
          <w:bCs/>
          <w:color w:val="000000"/>
          <w:sz w:val="24"/>
          <w:szCs w:val="24"/>
          <w:u w:val="none"/>
        </w:rPr>
        <w:t>月</w:t>
      </w:r>
      <w:r>
        <w:rPr>
          <w:rFonts w:hint="eastAsia" w:cs="仿宋"/>
          <w:b w:val="0"/>
          <w:bCs/>
          <w:color w:val="000000"/>
          <w:sz w:val="24"/>
          <w:szCs w:val="24"/>
          <w:u w:val="none"/>
          <w:lang w:val="en-US" w:eastAsia="zh-CN"/>
        </w:rPr>
        <w:t xml:space="preserve">  </w:t>
      </w:r>
      <w:r>
        <w:rPr>
          <w:rFonts w:hint="eastAsia" w:ascii="仿宋" w:hAnsi="仿宋" w:eastAsia="仿宋" w:cs="仿宋"/>
          <w:b w:val="0"/>
          <w:bCs/>
          <w:color w:val="000000"/>
          <w:sz w:val="24"/>
          <w:szCs w:val="24"/>
          <w:u w:val="none"/>
        </w:rPr>
        <w:t>日</w:t>
      </w:r>
      <w:r>
        <w:rPr>
          <w:rFonts w:hint="eastAsia" w:cs="仿宋"/>
          <w:b w:val="0"/>
          <w:bCs/>
          <w:color w:val="000000"/>
          <w:sz w:val="24"/>
          <w:szCs w:val="24"/>
          <w:u w:val="none"/>
          <w:lang w:val="en-US" w:eastAsia="zh-CN"/>
        </w:rPr>
        <w:t>院内招标</w:t>
      </w:r>
      <w:r>
        <w:rPr>
          <w:rFonts w:hint="eastAsia" w:ascii="仿宋" w:hAnsi="仿宋" w:eastAsia="仿宋" w:cs="仿宋"/>
          <w:b w:val="0"/>
          <w:bCs/>
          <w:color w:val="000000"/>
          <w:sz w:val="24"/>
          <w:szCs w:val="24"/>
          <w:u w:val="none"/>
        </w:rPr>
        <w:t>项目编号</w:t>
      </w:r>
      <w:r>
        <w:rPr>
          <w:rFonts w:hint="eastAsia" w:cs="仿宋"/>
          <w:b w:val="0"/>
          <w:bCs/>
          <w:color w:val="000000"/>
          <w:sz w:val="24"/>
          <w:szCs w:val="24"/>
          <w:u w:val="none"/>
          <w:lang w:val="en-US" w:eastAsia="zh-CN"/>
        </w:rPr>
        <w:t xml:space="preserve">为         </w:t>
      </w:r>
      <w:r>
        <w:rPr>
          <w:rFonts w:hint="eastAsia" w:ascii="仿宋" w:hAnsi="仿宋" w:eastAsia="仿宋" w:cs="仿宋"/>
          <w:b w:val="0"/>
          <w:bCs/>
          <w:color w:val="000000"/>
          <w:sz w:val="24"/>
          <w:szCs w:val="24"/>
          <w:u w:val="none"/>
        </w:rPr>
        <w:t>的</w:t>
      </w:r>
      <w:r>
        <w:rPr>
          <w:rFonts w:hint="eastAsia" w:cs="仿宋"/>
          <w:b w:val="0"/>
          <w:bCs/>
          <w:color w:val="000000"/>
          <w:sz w:val="24"/>
          <w:szCs w:val="24"/>
          <w:u w:val="none"/>
          <w:lang w:val="en-US" w:eastAsia="zh-CN"/>
        </w:rPr>
        <w:t>询价</w:t>
      </w:r>
      <w:r>
        <w:rPr>
          <w:rFonts w:hint="eastAsia" w:ascii="仿宋" w:hAnsi="仿宋" w:eastAsia="仿宋" w:cs="仿宋"/>
          <w:b w:val="0"/>
          <w:bCs/>
          <w:color w:val="000000"/>
          <w:sz w:val="24"/>
          <w:szCs w:val="24"/>
          <w:u w:val="none"/>
        </w:rPr>
        <w:t>结果签订本合同，承诺共同信守。</w:t>
      </w:r>
    </w:p>
    <w:p w14:paraId="38A62ECD">
      <w:pPr>
        <w:spacing w:line="240" w:lineRule="auto"/>
        <w:ind w:firstLine="0" w:firstLineChars="0"/>
        <w:rPr>
          <w:rFonts w:hint="eastAsia" w:ascii="仿宋" w:hAnsi="仿宋" w:eastAsia="仿宋" w:cs="仿宋"/>
          <w:b w:val="0"/>
          <w:bCs/>
          <w:color w:val="000000"/>
          <w:sz w:val="24"/>
          <w:szCs w:val="24"/>
          <w:u w:val="none"/>
        </w:rPr>
      </w:pPr>
      <w:r>
        <w:rPr>
          <w:rFonts w:hint="eastAsia" w:ascii="仿宋" w:hAnsi="仿宋" w:eastAsia="仿宋" w:cs="仿宋"/>
          <w:b w:val="0"/>
          <w:bCs/>
          <w:color w:val="000000"/>
          <w:sz w:val="24"/>
          <w:szCs w:val="24"/>
          <w:u w:val="none"/>
        </w:rPr>
        <w:t xml:space="preserve">第一条 合同标的 </w:t>
      </w:r>
    </w:p>
    <w:p w14:paraId="64343CE5">
      <w:pPr>
        <w:spacing w:line="240" w:lineRule="auto"/>
        <w:ind w:firstLine="0" w:firstLineChars="0"/>
        <w:rPr>
          <w:rFonts w:hint="eastAsia" w:ascii="仿宋" w:hAnsi="仿宋" w:eastAsia="仿宋" w:cs="仿宋"/>
          <w:b w:val="0"/>
          <w:bCs/>
          <w:color w:val="000000"/>
          <w:sz w:val="24"/>
          <w:szCs w:val="24"/>
          <w:u w:val="none"/>
        </w:rPr>
      </w:pPr>
      <w:r>
        <w:rPr>
          <w:rFonts w:hint="eastAsia" w:ascii="仿宋" w:hAnsi="仿宋" w:eastAsia="仿宋" w:cs="仿宋"/>
          <w:b w:val="0"/>
          <w:bCs/>
          <w:color w:val="000000"/>
          <w:sz w:val="24"/>
          <w:szCs w:val="24"/>
          <w:u w:val="none"/>
        </w:rPr>
        <w:t>乙方根据甲方要求提供下列服务：</w:t>
      </w:r>
    </w:p>
    <w:tbl>
      <w:tblPr>
        <w:tblStyle w:val="19"/>
        <w:tblW w:w="10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4122"/>
        <w:gridCol w:w="677"/>
        <w:gridCol w:w="901"/>
        <w:gridCol w:w="2351"/>
        <w:gridCol w:w="2287"/>
      </w:tblGrid>
      <w:tr w14:paraId="2BE40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8" w:type="dxa"/>
            <w:tcBorders>
              <w:top w:val="single" w:color="auto" w:sz="4" w:space="0"/>
              <w:left w:val="single" w:color="auto" w:sz="4" w:space="0"/>
              <w:bottom w:val="single" w:color="auto" w:sz="4" w:space="0"/>
              <w:right w:val="single" w:color="auto" w:sz="4" w:space="0"/>
            </w:tcBorders>
            <w:noWrap/>
            <w:vAlign w:val="center"/>
          </w:tcPr>
          <w:p w14:paraId="6B3DB1BD">
            <w:pPr>
              <w:spacing w:line="240" w:lineRule="auto"/>
              <w:ind w:firstLine="0" w:firstLineChars="0"/>
              <w:rPr>
                <w:rFonts w:hint="eastAsia" w:ascii="仿宋" w:hAnsi="仿宋" w:eastAsia="仿宋" w:cs="仿宋"/>
                <w:b w:val="0"/>
                <w:bCs/>
                <w:color w:val="000000"/>
                <w:sz w:val="24"/>
                <w:szCs w:val="24"/>
                <w:u w:val="none"/>
              </w:rPr>
            </w:pPr>
            <w:r>
              <w:rPr>
                <w:rFonts w:hint="eastAsia" w:ascii="仿宋" w:hAnsi="仿宋" w:eastAsia="仿宋" w:cs="仿宋"/>
                <w:b w:val="0"/>
                <w:bCs/>
                <w:color w:val="000000"/>
                <w:sz w:val="24"/>
                <w:szCs w:val="24"/>
                <w:u w:val="none"/>
              </w:rPr>
              <w:t>序号</w:t>
            </w:r>
          </w:p>
        </w:tc>
        <w:tc>
          <w:tcPr>
            <w:tcW w:w="4122" w:type="dxa"/>
            <w:tcBorders>
              <w:top w:val="single" w:color="auto" w:sz="4" w:space="0"/>
              <w:left w:val="single" w:color="auto" w:sz="4" w:space="0"/>
              <w:bottom w:val="single" w:color="auto" w:sz="4" w:space="0"/>
              <w:right w:val="single" w:color="auto" w:sz="4" w:space="0"/>
            </w:tcBorders>
            <w:noWrap/>
            <w:vAlign w:val="center"/>
          </w:tcPr>
          <w:p w14:paraId="34A8D362">
            <w:pPr>
              <w:spacing w:line="240" w:lineRule="auto"/>
              <w:ind w:firstLine="0" w:firstLineChars="0"/>
              <w:rPr>
                <w:rFonts w:hint="eastAsia" w:ascii="仿宋" w:hAnsi="仿宋" w:eastAsia="仿宋" w:cs="仿宋"/>
                <w:b w:val="0"/>
                <w:bCs/>
                <w:color w:val="000000"/>
                <w:sz w:val="24"/>
                <w:szCs w:val="24"/>
                <w:u w:val="none"/>
              </w:rPr>
            </w:pPr>
            <w:r>
              <w:rPr>
                <w:rFonts w:hint="eastAsia" w:ascii="仿宋" w:hAnsi="仿宋" w:eastAsia="仿宋" w:cs="仿宋"/>
                <w:b w:val="0"/>
                <w:bCs/>
                <w:color w:val="000000"/>
                <w:sz w:val="24"/>
                <w:szCs w:val="24"/>
                <w:u w:val="none"/>
              </w:rPr>
              <w:t>名称</w:t>
            </w:r>
          </w:p>
        </w:tc>
        <w:tc>
          <w:tcPr>
            <w:tcW w:w="677" w:type="dxa"/>
            <w:tcBorders>
              <w:top w:val="single" w:color="auto" w:sz="4" w:space="0"/>
              <w:left w:val="single" w:color="auto" w:sz="4" w:space="0"/>
              <w:bottom w:val="single" w:color="auto" w:sz="4" w:space="0"/>
              <w:right w:val="single" w:color="auto" w:sz="4" w:space="0"/>
            </w:tcBorders>
            <w:noWrap/>
            <w:vAlign w:val="center"/>
          </w:tcPr>
          <w:p w14:paraId="648C8DF0">
            <w:pPr>
              <w:spacing w:line="240" w:lineRule="auto"/>
              <w:ind w:firstLine="0" w:firstLineChars="0"/>
              <w:rPr>
                <w:rFonts w:hint="eastAsia" w:ascii="仿宋" w:hAnsi="仿宋" w:eastAsia="仿宋" w:cs="仿宋"/>
                <w:b w:val="0"/>
                <w:bCs/>
                <w:color w:val="000000"/>
                <w:sz w:val="24"/>
                <w:szCs w:val="24"/>
                <w:u w:val="none"/>
              </w:rPr>
            </w:pPr>
            <w:r>
              <w:rPr>
                <w:rFonts w:hint="eastAsia" w:ascii="仿宋" w:hAnsi="仿宋" w:eastAsia="仿宋" w:cs="仿宋"/>
                <w:b w:val="0"/>
                <w:bCs/>
                <w:color w:val="000000"/>
                <w:sz w:val="24"/>
                <w:szCs w:val="24"/>
                <w:u w:val="none"/>
              </w:rPr>
              <w:t>数量</w:t>
            </w:r>
          </w:p>
        </w:tc>
        <w:tc>
          <w:tcPr>
            <w:tcW w:w="901" w:type="dxa"/>
            <w:tcBorders>
              <w:top w:val="single" w:color="auto" w:sz="4" w:space="0"/>
              <w:left w:val="single" w:color="auto" w:sz="4" w:space="0"/>
              <w:bottom w:val="single" w:color="auto" w:sz="4" w:space="0"/>
              <w:right w:val="single" w:color="auto" w:sz="4" w:space="0"/>
            </w:tcBorders>
            <w:noWrap/>
            <w:vAlign w:val="center"/>
          </w:tcPr>
          <w:p w14:paraId="5E005584">
            <w:pPr>
              <w:spacing w:line="240" w:lineRule="auto"/>
              <w:ind w:firstLine="0" w:firstLineChars="0"/>
              <w:rPr>
                <w:rFonts w:hint="eastAsia" w:ascii="仿宋" w:hAnsi="仿宋" w:eastAsia="仿宋" w:cs="仿宋"/>
                <w:b w:val="0"/>
                <w:bCs/>
                <w:color w:val="000000"/>
                <w:sz w:val="24"/>
                <w:szCs w:val="24"/>
                <w:u w:val="none"/>
              </w:rPr>
            </w:pPr>
            <w:r>
              <w:rPr>
                <w:rFonts w:hint="eastAsia" w:ascii="仿宋" w:hAnsi="仿宋" w:eastAsia="仿宋" w:cs="仿宋"/>
                <w:b w:val="0"/>
                <w:bCs/>
                <w:color w:val="000000"/>
                <w:sz w:val="24"/>
                <w:szCs w:val="24"/>
                <w:u w:val="none"/>
              </w:rPr>
              <w:t>单位</w:t>
            </w:r>
          </w:p>
        </w:tc>
        <w:tc>
          <w:tcPr>
            <w:tcW w:w="2351" w:type="dxa"/>
            <w:tcBorders>
              <w:top w:val="single" w:color="auto" w:sz="4" w:space="0"/>
              <w:left w:val="single" w:color="auto" w:sz="4" w:space="0"/>
              <w:bottom w:val="single" w:color="auto" w:sz="4" w:space="0"/>
              <w:right w:val="single" w:color="auto" w:sz="4" w:space="0"/>
            </w:tcBorders>
            <w:noWrap/>
            <w:vAlign w:val="center"/>
          </w:tcPr>
          <w:p w14:paraId="137E5143">
            <w:pPr>
              <w:spacing w:line="240" w:lineRule="auto"/>
              <w:ind w:firstLine="0" w:firstLineChars="0"/>
              <w:rPr>
                <w:rFonts w:hint="eastAsia" w:ascii="仿宋" w:hAnsi="仿宋" w:eastAsia="仿宋" w:cs="仿宋"/>
                <w:b w:val="0"/>
                <w:bCs/>
                <w:color w:val="000000"/>
                <w:sz w:val="24"/>
                <w:szCs w:val="24"/>
                <w:u w:val="none"/>
              </w:rPr>
            </w:pPr>
            <w:r>
              <w:rPr>
                <w:rFonts w:hint="eastAsia" w:ascii="仿宋" w:hAnsi="仿宋" w:eastAsia="仿宋" w:cs="仿宋"/>
                <w:b w:val="0"/>
                <w:bCs/>
                <w:color w:val="000000"/>
                <w:sz w:val="24"/>
                <w:szCs w:val="24"/>
                <w:u w:val="none"/>
              </w:rPr>
              <w:t>运维内容</w:t>
            </w:r>
          </w:p>
        </w:tc>
        <w:tc>
          <w:tcPr>
            <w:tcW w:w="2287" w:type="dxa"/>
            <w:tcBorders>
              <w:top w:val="single" w:color="auto" w:sz="4" w:space="0"/>
              <w:left w:val="single" w:color="auto" w:sz="4" w:space="0"/>
              <w:bottom w:val="single" w:color="auto" w:sz="4" w:space="0"/>
              <w:right w:val="single" w:color="auto" w:sz="4" w:space="0"/>
            </w:tcBorders>
            <w:noWrap/>
            <w:vAlign w:val="center"/>
          </w:tcPr>
          <w:p w14:paraId="62887ABD">
            <w:pPr>
              <w:spacing w:line="240" w:lineRule="auto"/>
              <w:ind w:firstLine="0" w:firstLineChars="0"/>
              <w:rPr>
                <w:rFonts w:hint="eastAsia" w:ascii="仿宋" w:hAnsi="仿宋" w:eastAsia="仿宋" w:cs="仿宋"/>
                <w:b w:val="0"/>
                <w:bCs/>
                <w:color w:val="000000"/>
                <w:sz w:val="24"/>
                <w:szCs w:val="24"/>
                <w:u w:val="none"/>
              </w:rPr>
            </w:pPr>
            <w:r>
              <w:rPr>
                <w:rFonts w:hint="eastAsia" w:ascii="仿宋" w:hAnsi="仿宋" w:eastAsia="仿宋" w:cs="仿宋"/>
                <w:b w:val="0"/>
                <w:bCs/>
                <w:color w:val="000000"/>
                <w:sz w:val="24"/>
                <w:szCs w:val="24"/>
                <w:u w:val="none"/>
              </w:rPr>
              <w:t>服务期限</w:t>
            </w:r>
          </w:p>
        </w:tc>
      </w:tr>
      <w:tr w14:paraId="42284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08" w:type="dxa"/>
            <w:tcBorders>
              <w:top w:val="single" w:color="auto" w:sz="4" w:space="0"/>
              <w:left w:val="single" w:color="auto" w:sz="4" w:space="0"/>
              <w:bottom w:val="single" w:color="auto" w:sz="4" w:space="0"/>
              <w:right w:val="single" w:color="auto" w:sz="4" w:space="0"/>
            </w:tcBorders>
            <w:noWrap/>
            <w:vAlign w:val="center"/>
          </w:tcPr>
          <w:p w14:paraId="1786B530">
            <w:pPr>
              <w:spacing w:line="240" w:lineRule="auto"/>
              <w:ind w:firstLine="0" w:firstLineChars="0"/>
              <w:rPr>
                <w:rFonts w:hint="eastAsia" w:ascii="仿宋" w:hAnsi="仿宋" w:eastAsia="仿宋" w:cs="仿宋"/>
                <w:b w:val="0"/>
                <w:bCs/>
                <w:color w:val="000000"/>
                <w:sz w:val="24"/>
                <w:szCs w:val="24"/>
                <w:u w:val="none"/>
              </w:rPr>
            </w:pPr>
            <w:r>
              <w:rPr>
                <w:rFonts w:hint="eastAsia" w:ascii="仿宋" w:hAnsi="仿宋" w:eastAsia="仿宋" w:cs="仿宋"/>
                <w:b w:val="0"/>
                <w:bCs/>
                <w:color w:val="000000"/>
                <w:sz w:val="24"/>
                <w:szCs w:val="24"/>
                <w:u w:val="none"/>
              </w:rPr>
              <w:t>1</w:t>
            </w:r>
          </w:p>
        </w:tc>
        <w:tc>
          <w:tcPr>
            <w:tcW w:w="4122" w:type="dxa"/>
            <w:tcBorders>
              <w:top w:val="single" w:color="auto" w:sz="4" w:space="0"/>
              <w:left w:val="single" w:color="auto" w:sz="4" w:space="0"/>
              <w:bottom w:val="single" w:color="auto" w:sz="4" w:space="0"/>
              <w:right w:val="single" w:color="auto" w:sz="4" w:space="0"/>
            </w:tcBorders>
            <w:noWrap/>
            <w:vAlign w:val="center"/>
          </w:tcPr>
          <w:p w14:paraId="0BDF1FD0">
            <w:pPr>
              <w:spacing w:line="240" w:lineRule="auto"/>
              <w:ind w:firstLine="0" w:firstLineChars="0"/>
              <w:rPr>
                <w:rFonts w:hint="eastAsia" w:ascii="仿宋" w:hAnsi="仿宋" w:eastAsia="仿宋" w:cs="仿宋"/>
                <w:b w:val="0"/>
                <w:bCs/>
                <w:color w:val="000000"/>
                <w:sz w:val="24"/>
                <w:szCs w:val="24"/>
                <w:u w:val="none"/>
              </w:rPr>
            </w:pPr>
            <w:r>
              <w:rPr>
                <w:rFonts w:hint="eastAsia" w:cs="仿宋"/>
                <w:b w:val="0"/>
                <w:bCs/>
                <w:color w:val="000000"/>
                <w:sz w:val="24"/>
                <w:szCs w:val="24"/>
                <w:u w:val="none"/>
                <w:lang w:val="en-US" w:eastAsia="zh-CN"/>
              </w:rPr>
              <w:t>网络安全设备维保及病毒特征库升级项目</w:t>
            </w:r>
          </w:p>
        </w:tc>
        <w:tc>
          <w:tcPr>
            <w:tcW w:w="677" w:type="dxa"/>
            <w:tcBorders>
              <w:top w:val="single" w:color="auto" w:sz="4" w:space="0"/>
              <w:left w:val="single" w:color="auto" w:sz="4" w:space="0"/>
              <w:bottom w:val="single" w:color="auto" w:sz="4" w:space="0"/>
              <w:right w:val="single" w:color="auto" w:sz="4" w:space="0"/>
            </w:tcBorders>
            <w:noWrap/>
            <w:vAlign w:val="center"/>
          </w:tcPr>
          <w:p w14:paraId="73C8BC98">
            <w:pPr>
              <w:spacing w:line="240" w:lineRule="auto"/>
              <w:ind w:firstLine="0" w:firstLineChars="0"/>
              <w:rPr>
                <w:rFonts w:hint="eastAsia" w:ascii="仿宋" w:hAnsi="仿宋" w:eastAsia="仿宋" w:cs="仿宋"/>
                <w:b w:val="0"/>
                <w:bCs/>
                <w:color w:val="000000"/>
                <w:sz w:val="24"/>
                <w:szCs w:val="24"/>
                <w:u w:val="none"/>
              </w:rPr>
            </w:pPr>
            <w:r>
              <w:rPr>
                <w:rFonts w:hint="eastAsia" w:ascii="仿宋" w:hAnsi="仿宋" w:eastAsia="仿宋" w:cs="仿宋"/>
                <w:b w:val="0"/>
                <w:bCs/>
                <w:color w:val="000000"/>
                <w:sz w:val="24"/>
                <w:szCs w:val="24"/>
                <w:u w:val="none"/>
              </w:rPr>
              <w:t>1</w:t>
            </w:r>
          </w:p>
        </w:tc>
        <w:tc>
          <w:tcPr>
            <w:tcW w:w="901" w:type="dxa"/>
            <w:tcBorders>
              <w:top w:val="single" w:color="auto" w:sz="4" w:space="0"/>
              <w:left w:val="single" w:color="auto" w:sz="4" w:space="0"/>
              <w:bottom w:val="single" w:color="auto" w:sz="4" w:space="0"/>
              <w:right w:val="single" w:color="auto" w:sz="4" w:space="0"/>
            </w:tcBorders>
            <w:noWrap/>
            <w:vAlign w:val="center"/>
          </w:tcPr>
          <w:p w14:paraId="2B89A167">
            <w:pPr>
              <w:spacing w:line="240" w:lineRule="auto"/>
              <w:ind w:firstLine="0" w:firstLineChars="0"/>
              <w:rPr>
                <w:rFonts w:hint="eastAsia" w:ascii="仿宋" w:hAnsi="仿宋" w:eastAsia="仿宋" w:cs="仿宋"/>
                <w:b w:val="0"/>
                <w:bCs/>
                <w:color w:val="000000"/>
                <w:sz w:val="24"/>
                <w:szCs w:val="24"/>
                <w:u w:val="none"/>
              </w:rPr>
            </w:pPr>
            <w:r>
              <w:rPr>
                <w:rFonts w:hint="eastAsia" w:ascii="仿宋" w:hAnsi="仿宋" w:eastAsia="仿宋" w:cs="仿宋"/>
                <w:b w:val="0"/>
                <w:bCs/>
                <w:color w:val="000000"/>
                <w:sz w:val="24"/>
                <w:szCs w:val="24"/>
                <w:u w:val="none"/>
              </w:rPr>
              <w:t>项</w:t>
            </w:r>
          </w:p>
        </w:tc>
        <w:tc>
          <w:tcPr>
            <w:tcW w:w="2351" w:type="dxa"/>
            <w:tcBorders>
              <w:top w:val="single" w:color="auto" w:sz="4" w:space="0"/>
              <w:left w:val="single" w:color="auto" w:sz="4" w:space="0"/>
              <w:bottom w:val="single" w:color="auto" w:sz="4" w:space="0"/>
              <w:right w:val="single" w:color="auto" w:sz="4" w:space="0"/>
            </w:tcBorders>
            <w:noWrap/>
            <w:vAlign w:val="center"/>
          </w:tcPr>
          <w:p w14:paraId="5882CA64">
            <w:pPr>
              <w:spacing w:line="240" w:lineRule="auto"/>
              <w:ind w:firstLine="0" w:firstLineChars="0"/>
              <w:rPr>
                <w:rFonts w:hint="eastAsia" w:ascii="仿宋" w:hAnsi="仿宋" w:eastAsia="仿宋" w:cs="仿宋"/>
                <w:b w:val="0"/>
                <w:bCs/>
                <w:color w:val="000000"/>
                <w:sz w:val="24"/>
                <w:szCs w:val="24"/>
                <w:u w:val="none"/>
              </w:rPr>
            </w:pPr>
            <w:r>
              <w:rPr>
                <w:rFonts w:hint="eastAsia" w:ascii="仿宋" w:hAnsi="仿宋" w:eastAsia="仿宋" w:cs="仿宋"/>
                <w:b w:val="0"/>
                <w:bCs/>
                <w:color w:val="000000"/>
                <w:sz w:val="24"/>
                <w:szCs w:val="24"/>
                <w:u w:val="none"/>
              </w:rPr>
              <w:t>溧水人民医院现有全院安全设备</w:t>
            </w:r>
          </w:p>
        </w:tc>
        <w:tc>
          <w:tcPr>
            <w:tcW w:w="2287" w:type="dxa"/>
            <w:tcBorders>
              <w:top w:val="single" w:color="auto" w:sz="4" w:space="0"/>
              <w:left w:val="single" w:color="auto" w:sz="4" w:space="0"/>
              <w:bottom w:val="single" w:color="auto" w:sz="4" w:space="0"/>
              <w:right w:val="single" w:color="auto" w:sz="4" w:space="0"/>
            </w:tcBorders>
            <w:noWrap/>
            <w:vAlign w:val="center"/>
          </w:tcPr>
          <w:p w14:paraId="78760F32">
            <w:pPr>
              <w:spacing w:line="240" w:lineRule="auto"/>
              <w:ind w:firstLine="0" w:firstLineChars="0"/>
              <w:rPr>
                <w:rFonts w:hint="default" w:ascii="仿宋" w:hAnsi="仿宋" w:eastAsia="仿宋" w:cs="仿宋"/>
                <w:b w:val="0"/>
                <w:bCs/>
                <w:color w:val="000000"/>
                <w:sz w:val="24"/>
                <w:szCs w:val="24"/>
                <w:u w:val="none"/>
                <w:lang w:val="en-US" w:eastAsia="zh-CN"/>
              </w:rPr>
            </w:pPr>
            <w:r>
              <w:rPr>
                <w:rFonts w:hint="eastAsia" w:cs="仿宋"/>
                <w:b w:val="0"/>
                <w:bCs/>
                <w:color w:val="000000"/>
                <w:sz w:val="24"/>
                <w:szCs w:val="24"/>
                <w:u w:val="none"/>
                <w:lang w:val="en-US" w:eastAsia="zh-CN"/>
              </w:rPr>
              <w:t>一招三年，合同一年一签</w:t>
            </w:r>
          </w:p>
        </w:tc>
      </w:tr>
    </w:tbl>
    <w:p w14:paraId="51E5D694">
      <w:pPr>
        <w:spacing w:line="240" w:lineRule="auto"/>
        <w:ind w:firstLine="0" w:firstLineChars="0"/>
        <w:rPr>
          <w:rFonts w:hint="eastAsia" w:ascii="仿宋" w:hAnsi="仿宋" w:eastAsia="仿宋" w:cs="仿宋"/>
          <w:b w:val="0"/>
          <w:bCs/>
          <w:color w:val="000000"/>
          <w:sz w:val="24"/>
          <w:szCs w:val="24"/>
          <w:u w:val="none"/>
        </w:rPr>
      </w:pPr>
      <w:r>
        <w:rPr>
          <w:rFonts w:hint="eastAsia" w:ascii="仿宋" w:hAnsi="仿宋" w:eastAsia="仿宋" w:cs="仿宋"/>
          <w:b w:val="0"/>
          <w:bCs/>
          <w:color w:val="000000"/>
          <w:sz w:val="24"/>
          <w:szCs w:val="24"/>
          <w:u w:val="none"/>
        </w:rPr>
        <w:t xml:space="preserve">第二条 合同总价款 </w:t>
      </w:r>
    </w:p>
    <w:p w14:paraId="6ED6852B">
      <w:pPr>
        <w:spacing w:line="240" w:lineRule="auto"/>
        <w:ind w:firstLine="0" w:firstLineChars="0"/>
        <w:rPr>
          <w:rFonts w:hint="eastAsia" w:eastAsia="仿宋"/>
          <w:lang w:eastAsia="zh-CN"/>
        </w:rPr>
      </w:pPr>
      <w:r>
        <w:rPr>
          <w:rFonts w:hint="eastAsia" w:ascii="仿宋" w:hAnsi="仿宋" w:eastAsia="仿宋" w:cs="仿宋"/>
          <w:b w:val="0"/>
          <w:bCs/>
          <w:color w:val="000000"/>
          <w:sz w:val="24"/>
          <w:szCs w:val="24"/>
          <w:u w:val="none"/>
        </w:rPr>
        <w:t>本合同项下货物总价款为（大写）人民币</w:t>
      </w:r>
      <w:r>
        <w:rPr>
          <w:rFonts w:hint="eastAsia" w:cs="仿宋"/>
          <w:b w:val="0"/>
          <w:bCs/>
          <w:color w:val="000000"/>
          <w:sz w:val="24"/>
          <w:szCs w:val="24"/>
          <w:u w:val="none"/>
          <w:lang w:val="en-US" w:eastAsia="zh-CN"/>
        </w:rPr>
        <w:t xml:space="preserve">       </w:t>
      </w:r>
      <w:r>
        <w:rPr>
          <w:rFonts w:hint="eastAsia" w:ascii="仿宋" w:hAnsi="仿宋" w:eastAsia="仿宋" w:cs="仿宋"/>
          <w:b w:val="0"/>
          <w:bCs/>
          <w:color w:val="000000"/>
          <w:sz w:val="24"/>
          <w:szCs w:val="24"/>
          <w:u w:val="none"/>
        </w:rPr>
        <w:t>元整</w:t>
      </w:r>
      <w:r>
        <w:rPr>
          <w:rFonts w:hint="eastAsia" w:cs="仿宋"/>
          <w:b w:val="0"/>
          <w:bCs/>
          <w:color w:val="000000"/>
          <w:sz w:val="24"/>
          <w:szCs w:val="24"/>
          <w:u w:val="none"/>
          <w:lang w:val="en-US" w:eastAsia="zh-CN"/>
        </w:rPr>
        <w:t>/年</w:t>
      </w:r>
      <w:r>
        <w:rPr>
          <w:rFonts w:hint="eastAsia" w:cs="仿宋"/>
          <w:b w:val="0"/>
          <w:bCs/>
          <w:color w:val="000000"/>
          <w:sz w:val="24"/>
          <w:szCs w:val="24"/>
          <w:u w:val="none"/>
          <w:lang w:eastAsia="zh-CN"/>
        </w:rPr>
        <w:t>（</w:t>
      </w:r>
      <w:r>
        <w:rPr>
          <w:rFonts w:hint="eastAsia" w:cs="仿宋"/>
          <w:b w:val="0"/>
          <w:bCs/>
          <w:color w:val="000000"/>
          <w:sz w:val="24"/>
          <w:szCs w:val="24"/>
          <w:u w:val="none"/>
          <w:lang w:val="en-US" w:eastAsia="zh-CN"/>
        </w:rPr>
        <w:t>¥    元/年</w:t>
      </w:r>
      <w:r>
        <w:rPr>
          <w:rFonts w:hint="eastAsia" w:cs="仿宋"/>
          <w:b w:val="0"/>
          <w:bCs/>
          <w:color w:val="000000"/>
          <w:sz w:val="24"/>
          <w:szCs w:val="24"/>
          <w:u w:val="none"/>
          <w:lang w:eastAsia="zh-CN"/>
        </w:rPr>
        <w:t>）</w:t>
      </w:r>
      <w:r>
        <w:rPr>
          <w:rFonts w:hint="eastAsia" w:ascii="仿宋" w:hAnsi="仿宋" w:eastAsia="仿宋" w:cs="仿宋"/>
          <w:b w:val="0"/>
          <w:bCs/>
          <w:color w:val="000000"/>
          <w:sz w:val="24"/>
          <w:szCs w:val="24"/>
          <w:u w:val="none"/>
        </w:rPr>
        <w:t>。本合同总价款包含以下内容:(1)完成本服务项目发生的所有含税费用；(2)支付给员工的工资和国家强制缴纳；(3)乙方应当提供的伴随服务/售后服务费用；(4)供应商认为需要的其他费用。本合同为总价合同，合同执行期间总价不变</w:t>
      </w:r>
      <w:r>
        <w:rPr>
          <w:rFonts w:hint="eastAsia" w:cs="仿宋"/>
          <w:b w:val="0"/>
          <w:bCs/>
          <w:color w:val="000000"/>
          <w:sz w:val="24"/>
          <w:szCs w:val="24"/>
          <w:u w:val="none"/>
          <w:lang w:eastAsia="zh-CN"/>
        </w:rPr>
        <w:t>。</w:t>
      </w:r>
    </w:p>
    <w:p w14:paraId="66464DDD">
      <w:pPr>
        <w:spacing w:line="240" w:lineRule="auto"/>
        <w:ind w:firstLine="0" w:firstLineChars="0"/>
        <w:rPr>
          <w:rFonts w:hint="default" w:ascii="仿宋" w:hAnsi="仿宋" w:eastAsia="仿宋" w:cs="仿宋"/>
          <w:b w:val="0"/>
          <w:bCs/>
          <w:color w:val="000000"/>
          <w:sz w:val="24"/>
          <w:szCs w:val="24"/>
          <w:u w:val="none"/>
          <w:lang w:val="en-US" w:eastAsia="zh-CN"/>
        </w:rPr>
      </w:pPr>
      <w:r>
        <w:rPr>
          <w:rFonts w:hint="eastAsia" w:ascii="仿宋" w:hAnsi="仿宋" w:eastAsia="仿宋" w:cs="仿宋"/>
          <w:b w:val="0"/>
          <w:bCs/>
          <w:color w:val="000000"/>
          <w:sz w:val="24"/>
          <w:szCs w:val="24"/>
          <w:u w:val="none"/>
        </w:rPr>
        <w:t>第</w:t>
      </w:r>
      <w:r>
        <w:rPr>
          <w:rFonts w:hint="eastAsia" w:cs="仿宋"/>
          <w:b w:val="0"/>
          <w:bCs/>
          <w:color w:val="000000"/>
          <w:sz w:val="24"/>
          <w:szCs w:val="24"/>
          <w:u w:val="none"/>
          <w:lang w:val="en-US" w:eastAsia="zh-CN"/>
        </w:rPr>
        <w:t>三</w:t>
      </w:r>
      <w:r>
        <w:rPr>
          <w:rFonts w:hint="eastAsia" w:ascii="仿宋" w:hAnsi="仿宋" w:eastAsia="仿宋" w:cs="仿宋"/>
          <w:b w:val="0"/>
          <w:bCs/>
          <w:color w:val="000000"/>
          <w:sz w:val="24"/>
          <w:szCs w:val="24"/>
          <w:u w:val="none"/>
        </w:rPr>
        <w:t>条 付款条件</w:t>
      </w:r>
      <w:r>
        <w:rPr>
          <w:rFonts w:hint="eastAsia" w:cs="仿宋"/>
          <w:b w:val="0"/>
          <w:bCs/>
          <w:color w:val="000000"/>
          <w:sz w:val="24"/>
          <w:szCs w:val="24"/>
          <w:u w:val="none"/>
          <w:lang w:eastAsia="zh-CN"/>
        </w:rPr>
        <w:t>：</w:t>
      </w:r>
      <w:r>
        <w:rPr>
          <w:rFonts w:hint="eastAsia" w:cs="仿宋"/>
          <w:b w:val="0"/>
          <w:bCs/>
          <w:color w:val="000000"/>
          <w:sz w:val="24"/>
          <w:szCs w:val="24"/>
          <w:u w:val="none"/>
          <w:lang w:val="en-US" w:eastAsia="zh-CN"/>
        </w:rPr>
        <w:t>按询价文件</w:t>
      </w:r>
    </w:p>
    <w:p w14:paraId="1E5AB818">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rPr>
        <w:t>第</w:t>
      </w:r>
      <w:r>
        <w:rPr>
          <w:rFonts w:hint="eastAsia" w:ascii="仿宋" w:hAnsi="仿宋" w:eastAsia="仿宋" w:cs="仿宋"/>
          <w:b w:val="0"/>
          <w:bCs w:val="0"/>
          <w:color w:val="000000"/>
          <w:kern w:val="0"/>
          <w:sz w:val="24"/>
          <w:szCs w:val="24"/>
          <w:highlight w:val="none"/>
          <w:u w:val="none"/>
          <w:lang w:val="en-US" w:eastAsia="zh-CN"/>
        </w:rPr>
        <w:t>四</w:t>
      </w:r>
      <w:r>
        <w:rPr>
          <w:rFonts w:hint="eastAsia" w:ascii="仿宋" w:hAnsi="仿宋" w:eastAsia="仿宋" w:cs="仿宋"/>
          <w:b w:val="0"/>
          <w:bCs w:val="0"/>
          <w:color w:val="000000"/>
          <w:kern w:val="0"/>
          <w:sz w:val="24"/>
          <w:szCs w:val="24"/>
          <w:highlight w:val="none"/>
          <w:u w:val="none"/>
        </w:rPr>
        <w:t>条</w:t>
      </w:r>
      <w:r>
        <w:rPr>
          <w:rFonts w:hint="eastAsia" w:ascii="仿宋" w:hAnsi="仿宋" w:eastAsia="仿宋" w:cs="仿宋"/>
          <w:b w:val="0"/>
          <w:bCs w:val="0"/>
          <w:color w:val="000000"/>
          <w:kern w:val="0"/>
          <w:sz w:val="24"/>
          <w:szCs w:val="24"/>
          <w:highlight w:val="none"/>
          <w:u w:val="none"/>
          <w:lang w:val="en-US" w:eastAsia="zh-CN"/>
        </w:rPr>
        <w:t xml:space="preserve"> 服务要求：按询价文件</w:t>
      </w:r>
    </w:p>
    <w:p w14:paraId="6D2BD588">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第</w:t>
      </w:r>
      <w:r>
        <w:rPr>
          <w:rFonts w:hint="eastAsia" w:ascii="仿宋" w:hAnsi="仿宋" w:eastAsia="仿宋" w:cs="仿宋"/>
          <w:b w:val="0"/>
          <w:bCs w:val="0"/>
          <w:color w:val="000000"/>
          <w:kern w:val="0"/>
          <w:sz w:val="24"/>
          <w:szCs w:val="24"/>
          <w:highlight w:val="none"/>
          <w:u w:val="none"/>
          <w:lang w:val="en-US" w:eastAsia="zh-CN"/>
        </w:rPr>
        <w:t>五</w:t>
      </w:r>
      <w:r>
        <w:rPr>
          <w:rFonts w:hint="eastAsia" w:ascii="仿宋" w:hAnsi="仿宋" w:eastAsia="仿宋" w:cs="仿宋"/>
          <w:b w:val="0"/>
          <w:bCs w:val="0"/>
          <w:color w:val="000000"/>
          <w:kern w:val="0"/>
          <w:sz w:val="24"/>
          <w:szCs w:val="24"/>
          <w:highlight w:val="none"/>
          <w:u w:val="none"/>
        </w:rPr>
        <w:t>条</w:t>
      </w:r>
      <w:r>
        <w:rPr>
          <w:rFonts w:hint="eastAsia" w:ascii="仿宋" w:hAnsi="仿宋" w:eastAsia="仿宋" w:cs="仿宋"/>
          <w:b w:val="0"/>
          <w:bCs w:val="0"/>
          <w:color w:val="000000"/>
          <w:kern w:val="0"/>
          <w:sz w:val="24"/>
          <w:szCs w:val="24"/>
          <w:highlight w:val="none"/>
          <w:u w:val="none"/>
          <w:lang w:val="en-US" w:eastAsia="zh-CN"/>
        </w:rPr>
        <w:t xml:space="preserve"> </w:t>
      </w:r>
      <w:r>
        <w:rPr>
          <w:rFonts w:hint="eastAsia" w:ascii="仿宋" w:hAnsi="仿宋" w:eastAsia="仿宋" w:cs="仿宋"/>
          <w:b w:val="0"/>
          <w:bCs w:val="0"/>
          <w:color w:val="000000"/>
          <w:kern w:val="0"/>
          <w:sz w:val="24"/>
          <w:szCs w:val="24"/>
          <w:highlight w:val="none"/>
          <w:u w:val="none"/>
        </w:rPr>
        <w:t>权利义务：乙方应保证甲方在使用、接受本合同货物和服务或其任何一部分时不受第三方提出侵犯其专利权、版权、商标权和工业设计权等知识产权的起诉。一旦出现侵权，由乙方负全部责任。</w:t>
      </w:r>
    </w:p>
    <w:p w14:paraId="03810C80">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color w:val="000000"/>
          <w:sz w:val="24"/>
          <w:szCs w:val="24"/>
          <w:u w:val="none"/>
        </w:rPr>
        <w:t>第</w:t>
      </w:r>
      <w:r>
        <w:rPr>
          <w:rFonts w:hint="eastAsia" w:cs="仿宋"/>
          <w:b w:val="0"/>
          <w:bCs/>
          <w:color w:val="000000"/>
          <w:sz w:val="24"/>
          <w:szCs w:val="24"/>
          <w:u w:val="none"/>
          <w:lang w:val="en-US" w:eastAsia="zh-CN"/>
        </w:rPr>
        <w:t>六</w:t>
      </w:r>
      <w:r>
        <w:rPr>
          <w:rFonts w:hint="eastAsia" w:ascii="仿宋" w:hAnsi="仿宋" w:eastAsia="仿宋" w:cs="仿宋"/>
          <w:b w:val="0"/>
          <w:bCs/>
          <w:color w:val="000000"/>
          <w:sz w:val="24"/>
          <w:szCs w:val="24"/>
          <w:u w:val="none"/>
        </w:rPr>
        <w:t>条</w:t>
      </w:r>
      <w:r>
        <w:rPr>
          <w:rFonts w:hint="eastAsia" w:ascii="仿宋" w:hAnsi="仿宋" w:eastAsia="仿宋" w:cs="仿宋"/>
          <w:b w:val="0"/>
          <w:bCs/>
          <w:color w:val="000000"/>
          <w:sz w:val="24"/>
          <w:szCs w:val="24"/>
          <w:u w:val="none"/>
          <w:lang w:val="en-US" w:eastAsia="zh-CN"/>
        </w:rPr>
        <w:t xml:space="preserve"> </w:t>
      </w:r>
      <w:r>
        <w:rPr>
          <w:rFonts w:hint="eastAsia" w:ascii="仿宋" w:hAnsi="仿宋" w:eastAsia="仿宋" w:cs="仿宋"/>
          <w:b w:val="0"/>
          <w:bCs w:val="0"/>
          <w:color w:val="000000"/>
          <w:kern w:val="0"/>
          <w:sz w:val="24"/>
          <w:szCs w:val="24"/>
          <w:highlight w:val="none"/>
          <w:u w:val="none"/>
        </w:rPr>
        <w:t>违约责任：</w:t>
      </w:r>
    </w:p>
    <w:p w14:paraId="6BF71AA2">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240" w:firstLineChars="10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 xml:space="preserve">1、甲方无正当理由拒绝验收或拒付款的，甲方向乙方偿付合同总价的 5%违约金。 </w:t>
      </w:r>
    </w:p>
    <w:p w14:paraId="64F39D93">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240" w:firstLineChars="10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 xml:space="preserve">2、甲方未按合同规定的期限向乙方支付合同款的，每逾期1天甲方向乙方偿付欠款总额的 5‰滞纳金，但累计滞纳金总额不超过欠款总额的5% 。 </w:t>
      </w:r>
    </w:p>
    <w:p w14:paraId="58E573B2">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240" w:firstLineChars="10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 xml:space="preserve">3、如乙方不能按期交付服务的，乙方应向甲方支付合同总价 5%的违约金。 </w:t>
      </w:r>
    </w:p>
    <w:p w14:paraId="79E1C288">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240" w:firstLineChars="10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 xml:space="preserve">4、乙方逾期交付的，每逾期 1天，乙方向甲方偿付合同总额的 5‰的滞纳金。如乙方逾期交付达 10 天，甲方有权解除合同， </w:t>
      </w:r>
    </w:p>
    <w:p w14:paraId="16673CBB">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 xml:space="preserve">解除合同的通知自到达乙方时生效。乙方逾期交付的，今后参加政府采购信誉将受到影响。 </w:t>
      </w:r>
    </w:p>
    <w:p w14:paraId="6241975A">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240" w:firstLineChars="10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 xml:space="preserve">5、乙方在承担违约责任后，仍应继续履行合同规定的义务（甲方解除合同的除外）。甲方未能及时追究乙方的任何一项违约责任并不表明甲方放弃追究乙方该项或其他违约责任。 </w:t>
      </w:r>
    </w:p>
    <w:p w14:paraId="056DC72A">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240" w:firstLineChars="10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6、乙方虚假承诺，或经权威部门检测提供的货物和服务不能满足采购文件要求，或是由于乙方的过错造成合同无法继续履行的，应向甲方支付不少于合同总价 30%赔偿金。</w:t>
      </w:r>
    </w:p>
    <w:p w14:paraId="3D6BC5DE">
      <w:pPr>
        <w:spacing w:line="240" w:lineRule="auto"/>
        <w:ind w:firstLine="0" w:firstLineChars="0"/>
        <w:rPr>
          <w:rFonts w:hint="eastAsia" w:ascii="仿宋" w:hAnsi="仿宋" w:eastAsia="仿宋" w:cs="仿宋"/>
          <w:b w:val="0"/>
          <w:bCs/>
          <w:color w:val="000000"/>
          <w:sz w:val="24"/>
          <w:szCs w:val="24"/>
          <w:u w:val="none"/>
        </w:rPr>
      </w:pPr>
      <w:r>
        <w:rPr>
          <w:rFonts w:hint="eastAsia" w:ascii="仿宋" w:hAnsi="仿宋" w:eastAsia="仿宋" w:cs="仿宋"/>
          <w:b w:val="0"/>
          <w:bCs/>
          <w:color w:val="000000"/>
          <w:sz w:val="24"/>
          <w:szCs w:val="24"/>
          <w:u w:val="none"/>
        </w:rPr>
        <w:t>第</w:t>
      </w:r>
      <w:r>
        <w:rPr>
          <w:rFonts w:hint="eastAsia" w:cs="仿宋"/>
          <w:b w:val="0"/>
          <w:bCs/>
          <w:color w:val="000000"/>
          <w:sz w:val="24"/>
          <w:szCs w:val="24"/>
          <w:u w:val="none"/>
          <w:lang w:val="en-US" w:eastAsia="zh-CN"/>
        </w:rPr>
        <w:t>七</w:t>
      </w:r>
      <w:r>
        <w:rPr>
          <w:rFonts w:hint="eastAsia" w:ascii="仿宋" w:hAnsi="仿宋" w:eastAsia="仿宋" w:cs="仿宋"/>
          <w:b w:val="0"/>
          <w:bCs/>
          <w:color w:val="000000"/>
          <w:sz w:val="24"/>
          <w:szCs w:val="24"/>
          <w:u w:val="none"/>
        </w:rPr>
        <w:t xml:space="preserve">条 合同的变更和终止  </w:t>
      </w:r>
    </w:p>
    <w:p w14:paraId="452E7CCD">
      <w:pPr>
        <w:spacing w:line="240" w:lineRule="auto"/>
        <w:ind w:firstLine="480" w:firstLineChars="200"/>
        <w:rPr>
          <w:rFonts w:hint="eastAsia" w:ascii="仿宋" w:hAnsi="仿宋" w:eastAsia="仿宋" w:cs="仿宋"/>
          <w:b w:val="0"/>
          <w:bCs/>
          <w:color w:val="000000"/>
          <w:sz w:val="24"/>
          <w:szCs w:val="24"/>
          <w:u w:val="none"/>
        </w:rPr>
      </w:pPr>
      <w:r>
        <w:rPr>
          <w:rFonts w:hint="eastAsia" w:ascii="仿宋" w:hAnsi="仿宋" w:eastAsia="仿宋" w:cs="仿宋"/>
          <w:b w:val="0"/>
          <w:bCs/>
          <w:color w:val="000000"/>
          <w:sz w:val="24"/>
          <w:szCs w:val="24"/>
          <w:u w:val="none"/>
        </w:rPr>
        <w:t>除《政府采购法》第50条第二款规定的情形外，本合同一经签订，甲乙双方不得擅自变更、中止或终止合同。除发生法律规定的不能预见、不能避免并不能克服的客观情况外，甲乙双方不得放弃或拒绝履行合同。乙方放弃或拒绝履行合同，按合同总价的30%承担违约责任，同时将被列入甲方采购黑名单。</w:t>
      </w:r>
    </w:p>
    <w:p w14:paraId="734E31AE">
      <w:pPr>
        <w:spacing w:line="240" w:lineRule="auto"/>
        <w:ind w:firstLine="0" w:firstLineChars="0"/>
        <w:rPr>
          <w:rFonts w:hint="eastAsia" w:ascii="仿宋" w:hAnsi="仿宋" w:eastAsia="仿宋" w:cs="仿宋"/>
          <w:b w:val="0"/>
          <w:bCs/>
          <w:color w:val="000000"/>
          <w:sz w:val="24"/>
          <w:szCs w:val="24"/>
          <w:u w:val="none"/>
        </w:rPr>
      </w:pPr>
      <w:r>
        <w:rPr>
          <w:rFonts w:hint="eastAsia" w:ascii="仿宋" w:hAnsi="仿宋" w:eastAsia="仿宋" w:cs="仿宋"/>
          <w:b w:val="0"/>
          <w:bCs/>
          <w:color w:val="000000"/>
          <w:sz w:val="24"/>
          <w:szCs w:val="24"/>
          <w:u w:val="none"/>
        </w:rPr>
        <w:t>第</w:t>
      </w:r>
      <w:r>
        <w:rPr>
          <w:rFonts w:hint="eastAsia" w:cs="仿宋"/>
          <w:b w:val="0"/>
          <w:bCs/>
          <w:color w:val="000000"/>
          <w:sz w:val="24"/>
          <w:szCs w:val="24"/>
          <w:u w:val="none"/>
          <w:lang w:val="en-US" w:eastAsia="zh-CN"/>
        </w:rPr>
        <w:t>八</w:t>
      </w:r>
      <w:r>
        <w:rPr>
          <w:rFonts w:hint="eastAsia" w:ascii="仿宋" w:hAnsi="仿宋" w:eastAsia="仿宋" w:cs="仿宋"/>
          <w:b w:val="0"/>
          <w:bCs/>
          <w:color w:val="000000"/>
          <w:sz w:val="24"/>
          <w:szCs w:val="24"/>
          <w:u w:val="none"/>
        </w:rPr>
        <w:t xml:space="preserve">条 合同的转让   </w:t>
      </w:r>
    </w:p>
    <w:p w14:paraId="4590B6A6">
      <w:pPr>
        <w:spacing w:line="240" w:lineRule="auto"/>
        <w:ind w:firstLine="480" w:firstLineChars="200"/>
        <w:rPr>
          <w:rFonts w:hint="eastAsia" w:ascii="仿宋" w:hAnsi="仿宋" w:eastAsia="仿宋" w:cs="仿宋"/>
          <w:b w:val="0"/>
          <w:bCs/>
          <w:color w:val="000000"/>
          <w:sz w:val="24"/>
          <w:szCs w:val="24"/>
          <w:u w:val="none"/>
        </w:rPr>
      </w:pPr>
      <w:r>
        <w:rPr>
          <w:rFonts w:hint="eastAsia" w:ascii="仿宋" w:hAnsi="仿宋" w:eastAsia="仿宋" w:cs="仿宋"/>
          <w:b w:val="0"/>
          <w:bCs/>
          <w:color w:val="000000"/>
          <w:sz w:val="24"/>
          <w:szCs w:val="24"/>
          <w:u w:val="none"/>
        </w:rPr>
        <w:t>乙方不得擅自部分或全部转让其应履行的合同义务。</w:t>
      </w:r>
    </w:p>
    <w:p w14:paraId="79DC2154">
      <w:pPr>
        <w:spacing w:line="240" w:lineRule="auto"/>
        <w:ind w:firstLine="0" w:firstLineChars="0"/>
        <w:rPr>
          <w:rFonts w:hint="eastAsia" w:ascii="仿宋" w:hAnsi="仿宋" w:eastAsia="仿宋" w:cs="仿宋"/>
          <w:b w:val="0"/>
          <w:bCs/>
          <w:color w:val="000000"/>
          <w:sz w:val="24"/>
          <w:szCs w:val="24"/>
          <w:u w:val="none"/>
        </w:rPr>
      </w:pPr>
      <w:r>
        <w:rPr>
          <w:rFonts w:hint="eastAsia" w:ascii="仿宋" w:hAnsi="仿宋" w:eastAsia="仿宋" w:cs="仿宋"/>
          <w:b w:val="0"/>
          <w:bCs/>
          <w:color w:val="000000"/>
          <w:sz w:val="24"/>
          <w:szCs w:val="24"/>
          <w:u w:val="none"/>
        </w:rPr>
        <w:t>第</w:t>
      </w:r>
      <w:r>
        <w:rPr>
          <w:rFonts w:hint="eastAsia" w:cs="仿宋"/>
          <w:b w:val="0"/>
          <w:bCs/>
          <w:color w:val="000000"/>
          <w:sz w:val="24"/>
          <w:szCs w:val="24"/>
          <w:u w:val="none"/>
          <w:lang w:val="en-US" w:eastAsia="zh-CN"/>
        </w:rPr>
        <w:t>九</w:t>
      </w:r>
      <w:r>
        <w:rPr>
          <w:rFonts w:hint="eastAsia" w:ascii="仿宋" w:hAnsi="仿宋" w:eastAsia="仿宋" w:cs="仿宋"/>
          <w:b w:val="0"/>
          <w:bCs/>
          <w:color w:val="000000"/>
          <w:sz w:val="24"/>
          <w:szCs w:val="24"/>
          <w:u w:val="none"/>
        </w:rPr>
        <w:t xml:space="preserve">条 争议的解决   </w:t>
      </w:r>
    </w:p>
    <w:p w14:paraId="11234631">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因履行本合同引起的或与本合同有关的争议，甲、乙双方应首先通过友好协商解决，如果协商不能解决争议，可向甲方所在地有管辖权的人民法院提起诉讼。在诉讼期间，本合同应继续履行。</w:t>
      </w:r>
    </w:p>
    <w:p w14:paraId="4A69E0FA">
      <w:pPr>
        <w:spacing w:line="240" w:lineRule="auto"/>
        <w:ind w:firstLine="0" w:firstLineChars="0"/>
        <w:rPr>
          <w:rFonts w:hint="eastAsia" w:ascii="仿宋" w:hAnsi="仿宋" w:eastAsia="仿宋" w:cs="仿宋"/>
          <w:b w:val="0"/>
          <w:bCs/>
          <w:color w:val="000000"/>
          <w:sz w:val="24"/>
          <w:szCs w:val="24"/>
          <w:u w:val="none"/>
        </w:rPr>
      </w:pPr>
      <w:r>
        <w:rPr>
          <w:rFonts w:hint="eastAsia" w:ascii="仿宋" w:hAnsi="仿宋" w:eastAsia="仿宋" w:cs="仿宋"/>
          <w:b w:val="0"/>
          <w:bCs/>
          <w:color w:val="000000"/>
          <w:sz w:val="24"/>
          <w:szCs w:val="24"/>
          <w:u w:val="none"/>
        </w:rPr>
        <w:t xml:space="preserve">第十条 诚实信用   </w:t>
      </w:r>
    </w:p>
    <w:p w14:paraId="126AE18B">
      <w:pPr>
        <w:spacing w:line="240" w:lineRule="auto"/>
        <w:ind w:firstLine="480" w:firstLineChars="200"/>
        <w:rPr>
          <w:rFonts w:hint="eastAsia" w:ascii="仿宋" w:hAnsi="仿宋" w:eastAsia="仿宋" w:cs="仿宋"/>
          <w:b w:val="0"/>
          <w:bCs/>
          <w:color w:val="000000"/>
          <w:sz w:val="24"/>
          <w:szCs w:val="24"/>
          <w:u w:val="none"/>
        </w:rPr>
      </w:pPr>
      <w:r>
        <w:rPr>
          <w:rFonts w:hint="eastAsia" w:ascii="仿宋" w:hAnsi="仿宋" w:eastAsia="仿宋" w:cs="仿宋"/>
          <w:b w:val="0"/>
          <w:bCs/>
          <w:color w:val="000000"/>
          <w:sz w:val="24"/>
          <w:szCs w:val="24"/>
          <w:u w:val="none"/>
        </w:rPr>
        <w:t>乙方应诚实信用，严格按照采购要求和承诺履行合同，不向甲方进行商业贿赂或者提供不正当利益。凡乙方有诚信档案不良记录的，甲方可无条件终止合同。一旦出现侵权，由乙方负全部责任。乙方应加强对其指定的销售代表等人员的管理，如乙方出现商业贿赂等不良行为将被记入诚信档案，一经发现，甲方有权无条件终止合同，并向有关部门上报。</w:t>
      </w:r>
    </w:p>
    <w:p w14:paraId="596A3D3B">
      <w:pPr>
        <w:spacing w:line="240" w:lineRule="auto"/>
        <w:ind w:firstLine="0" w:firstLineChars="0"/>
        <w:rPr>
          <w:rFonts w:hint="eastAsia" w:ascii="仿宋" w:hAnsi="仿宋" w:eastAsia="仿宋" w:cs="仿宋"/>
          <w:b w:val="0"/>
          <w:bCs/>
          <w:color w:val="000000"/>
          <w:sz w:val="24"/>
          <w:szCs w:val="24"/>
          <w:u w:val="none"/>
        </w:rPr>
      </w:pPr>
      <w:r>
        <w:rPr>
          <w:rFonts w:hint="eastAsia" w:ascii="仿宋" w:hAnsi="仿宋" w:eastAsia="仿宋" w:cs="仿宋"/>
          <w:b w:val="0"/>
          <w:bCs/>
          <w:color w:val="000000"/>
          <w:sz w:val="24"/>
          <w:szCs w:val="24"/>
          <w:u w:val="none"/>
        </w:rPr>
        <w:t>第十</w:t>
      </w:r>
      <w:r>
        <w:rPr>
          <w:rFonts w:hint="eastAsia" w:cs="仿宋"/>
          <w:b w:val="0"/>
          <w:bCs/>
          <w:color w:val="000000"/>
          <w:sz w:val="24"/>
          <w:szCs w:val="24"/>
          <w:u w:val="none"/>
          <w:lang w:val="en-US" w:eastAsia="zh-CN"/>
        </w:rPr>
        <w:t>一</w:t>
      </w:r>
      <w:r>
        <w:rPr>
          <w:rFonts w:hint="eastAsia" w:ascii="仿宋" w:hAnsi="仿宋" w:eastAsia="仿宋" w:cs="仿宋"/>
          <w:b w:val="0"/>
          <w:bCs/>
          <w:color w:val="000000"/>
          <w:sz w:val="24"/>
          <w:szCs w:val="24"/>
          <w:u w:val="none"/>
        </w:rPr>
        <w:t xml:space="preserve">条  协议生效及其他 </w:t>
      </w:r>
    </w:p>
    <w:p w14:paraId="19DF04D3">
      <w:pPr>
        <w:spacing w:line="240" w:lineRule="auto"/>
        <w:ind w:firstLine="480" w:firstLineChars="200"/>
        <w:rPr>
          <w:rFonts w:hint="eastAsia" w:ascii="仿宋" w:hAnsi="仿宋" w:eastAsia="仿宋" w:cs="仿宋"/>
          <w:b w:val="0"/>
          <w:bCs/>
          <w:color w:val="000000"/>
          <w:sz w:val="24"/>
          <w:szCs w:val="24"/>
          <w:u w:val="none"/>
        </w:rPr>
      </w:pPr>
      <w:r>
        <w:rPr>
          <w:rFonts w:hint="eastAsia" w:ascii="仿宋" w:hAnsi="仿宋" w:eastAsia="仿宋" w:cs="仿宋"/>
          <w:b w:val="0"/>
          <w:bCs/>
          <w:color w:val="000000"/>
          <w:sz w:val="24"/>
          <w:szCs w:val="24"/>
          <w:u w:val="none"/>
        </w:rPr>
        <w:t>本合同经双方法定代表人或授权委托代表人签字或签章并加盖单位公章后生效。本合同正本一式</w:t>
      </w:r>
      <w:r>
        <w:rPr>
          <w:rFonts w:hint="eastAsia" w:cs="仿宋"/>
          <w:b w:val="0"/>
          <w:bCs/>
          <w:color w:val="000000"/>
          <w:sz w:val="24"/>
          <w:szCs w:val="24"/>
          <w:u w:val="none"/>
          <w:lang w:val="en-US" w:eastAsia="zh-CN"/>
        </w:rPr>
        <w:t>四</w:t>
      </w:r>
      <w:r>
        <w:rPr>
          <w:rFonts w:hint="eastAsia" w:ascii="仿宋" w:hAnsi="仿宋" w:eastAsia="仿宋" w:cs="仿宋"/>
          <w:b w:val="0"/>
          <w:bCs/>
          <w:color w:val="000000"/>
          <w:sz w:val="24"/>
          <w:szCs w:val="24"/>
          <w:u w:val="none"/>
        </w:rPr>
        <w:t>份，具有同等法律效力，甲方执</w:t>
      </w:r>
      <w:r>
        <w:rPr>
          <w:rFonts w:hint="eastAsia" w:cs="仿宋"/>
          <w:b w:val="0"/>
          <w:bCs/>
          <w:color w:val="000000"/>
          <w:sz w:val="24"/>
          <w:szCs w:val="24"/>
          <w:u w:val="none"/>
          <w:lang w:val="en-US" w:eastAsia="zh-CN"/>
        </w:rPr>
        <w:t>叁</w:t>
      </w:r>
      <w:r>
        <w:rPr>
          <w:rFonts w:hint="eastAsia" w:ascii="仿宋" w:hAnsi="仿宋" w:eastAsia="仿宋" w:cs="仿宋"/>
          <w:b w:val="0"/>
          <w:bCs/>
          <w:color w:val="000000"/>
          <w:sz w:val="24"/>
          <w:szCs w:val="24"/>
          <w:u w:val="none"/>
        </w:rPr>
        <w:t>份，乙方执壹份。本合同未尽事宜，遵照《民法典》有关条文执行。（以下无正文）</w:t>
      </w:r>
    </w:p>
    <w:p w14:paraId="4294C24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b/>
          <w:bCs/>
          <w:sz w:val="32"/>
          <w:szCs w:val="32"/>
          <w:u w:val="none"/>
          <w:lang w:val="zh-CN"/>
        </w:rPr>
      </w:pPr>
    </w:p>
    <w:p w14:paraId="547C2B77">
      <w:pPr>
        <w:keepNext w:val="0"/>
        <w:keepLines w:val="0"/>
        <w:pageBreakBefore w:val="0"/>
        <w:widowControl w:val="0"/>
        <w:kinsoku/>
        <w:wordWrap/>
        <w:overflowPunct/>
        <w:topLinePunct w:val="0"/>
        <w:autoSpaceDE/>
        <w:autoSpaceDN/>
        <w:bidi w:val="0"/>
        <w:adjustRightInd/>
        <w:snapToGrid/>
        <w:spacing w:line="360" w:lineRule="auto"/>
        <w:ind w:firstLine="3855" w:firstLineChars="1200"/>
        <w:textAlignment w:val="auto"/>
        <w:rPr>
          <w:rFonts w:hint="eastAsia" w:asciiTheme="minorEastAsia" w:hAnsiTheme="minorEastAsia" w:eastAsiaTheme="minorEastAsia" w:cstheme="minorEastAsia"/>
          <w:b/>
          <w:bCs/>
          <w:sz w:val="32"/>
          <w:szCs w:val="32"/>
          <w:u w:val="none"/>
          <w:lang w:val="zh-CN"/>
        </w:rPr>
      </w:pPr>
      <w:r>
        <w:rPr>
          <w:rFonts w:hint="eastAsia" w:asciiTheme="minorEastAsia" w:hAnsiTheme="minorEastAsia" w:eastAsiaTheme="minorEastAsia" w:cstheme="minorEastAsia"/>
          <w:b/>
          <w:bCs/>
          <w:sz w:val="32"/>
          <w:szCs w:val="32"/>
          <w:u w:val="none"/>
          <w:lang w:val="zh-CN"/>
        </w:rPr>
        <w:t>风险提示函</w:t>
      </w:r>
    </w:p>
    <w:p w14:paraId="389D15F6">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default" w:cs="仿宋"/>
          <w:b w:val="0"/>
          <w:bCs w:val="0"/>
          <w:u w:val="none"/>
          <w:lang w:val="en-US" w:eastAsia="zh-CN"/>
        </w:rPr>
      </w:pPr>
      <w:r>
        <w:rPr>
          <w:rFonts w:hint="eastAsia" w:asciiTheme="minorEastAsia" w:hAnsiTheme="minorEastAsia" w:eastAsiaTheme="minorEastAsia" w:cstheme="minorEastAsia"/>
          <w:b w:val="0"/>
          <w:bCs w:val="0"/>
          <w:sz w:val="30"/>
          <w:szCs w:val="30"/>
          <w:u w:val="none"/>
          <w:lang w:val="zh-CN"/>
        </w:rPr>
        <w:t>根据近期审计、巡查的情况，按照«中华人民共和国政府采购法实施条例»第十八条单位负责人为同一人或者存在直接控股、管理关系的不同供应商，不得参加同一合同项下的政府采购活动。各投标人应高度重视，单位负责人为同一人，以及与其公司有同一控股关系、股权伙伴关系的公司，不得参与同一合同项目的投标，否则有围标、串标之嫌疑，其风险自行承担。</w:t>
      </w:r>
    </w:p>
    <w:sectPr>
      <w:headerReference r:id="rId5" w:type="default"/>
      <w:footerReference r:id="rId6" w:type="default"/>
      <w:pgSz w:w="11906" w:h="16838"/>
      <w:pgMar w:top="1157" w:right="839" w:bottom="1157" w:left="839" w:header="397"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2"/>
      </w:pPr>
      <w:r>
        <w:separator/>
      </w:r>
    </w:p>
  </w:endnote>
  <w:endnote w:type="continuationSeparator" w:id="1">
    <w:p>
      <w:pPr>
        <w:spacing w:line="240" w:lineRule="auto"/>
        <w:ind w:firstLine="56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20C9C">
    <w:pPr>
      <w:pStyle w:val="14"/>
      <w:ind w:firstLine="361"/>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4A1EF6">
                          <w:pPr>
                            <w:pStyle w:val="14"/>
                            <w:ind w:firstLine="361"/>
                            <w:rPr>
                              <w:rFonts w:hint="eastAsia"/>
                              <w:u w:val="none"/>
                            </w:rPr>
                          </w:pPr>
                          <w:r>
                            <w:rPr>
                              <w:u w:val="none"/>
                            </w:rPr>
                            <w:t xml:space="preserve">第 </w:t>
                          </w:r>
                          <w:r>
                            <w:rPr>
                              <w:u w:val="none"/>
                            </w:rPr>
                            <w:fldChar w:fldCharType="begin"/>
                          </w:r>
                          <w:r>
                            <w:rPr>
                              <w:u w:val="none"/>
                            </w:rPr>
                            <w:instrText xml:space="preserve"> PAGE  \* MERGEFORMAT </w:instrText>
                          </w:r>
                          <w:r>
                            <w:rPr>
                              <w:u w:val="none"/>
                            </w:rPr>
                            <w:fldChar w:fldCharType="separate"/>
                          </w:r>
                          <w:r>
                            <w:rPr>
                              <w:u w:val="none"/>
                            </w:rPr>
                            <w:t>1</w:t>
                          </w:r>
                          <w:r>
                            <w:rPr>
                              <w:u w:val="none"/>
                            </w:rPr>
                            <w:fldChar w:fldCharType="end"/>
                          </w:r>
                          <w:r>
                            <w:rPr>
                              <w:u w:val="none"/>
                            </w:rPr>
                            <w:t xml:space="preserve"> 页 共 </w:t>
                          </w:r>
                          <w:r>
                            <w:rPr>
                              <w:u w:val="none"/>
                            </w:rPr>
                            <w:fldChar w:fldCharType="begin"/>
                          </w:r>
                          <w:r>
                            <w:rPr>
                              <w:u w:val="none"/>
                            </w:rPr>
                            <w:instrText xml:space="preserve"> NUMPAGES  \* MERGEFORMAT </w:instrText>
                          </w:r>
                          <w:r>
                            <w:rPr>
                              <w:u w:val="none"/>
                            </w:rPr>
                            <w:fldChar w:fldCharType="separate"/>
                          </w:r>
                          <w:r>
                            <w:rPr>
                              <w:u w:val="none"/>
                            </w:rPr>
                            <w:t>14</w:t>
                          </w:r>
                          <w:r>
                            <w:rPr>
                              <w:u w:val="none"/>
                            </w:rPr>
                            <w:fldChar w:fldCharType="end"/>
                          </w:r>
                          <w:r>
                            <w:rPr>
                              <w:u w:val="none"/>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6C4A1EF6">
                    <w:pPr>
                      <w:pStyle w:val="14"/>
                      <w:ind w:firstLine="361"/>
                      <w:rPr>
                        <w:rFonts w:hint="eastAsia"/>
                        <w:u w:val="none"/>
                      </w:rPr>
                    </w:pPr>
                    <w:r>
                      <w:rPr>
                        <w:u w:val="none"/>
                      </w:rPr>
                      <w:t xml:space="preserve">第 </w:t>
                    </w:r>
                    <w:r>
                      <w:rPr>
                        <w:u w:val="none"/>
                      </w:rPr>
                      <w:fldChar w:fldCharType="begin"/>
                    </w:r>
                    <w:r>
                      <w:rPr>
                        <w:u w:val="none"/>
                      </w:rPr>
                      <w:instrText xml:space="preserve"> PAGE  \* MERGEFORMAT </w:instrText>
                    </w:r>
                    <w:r>
                      <w:rPr>
                        <w:u w:val="none"/>
                      </w:rPr>
                      <w:fldChar w:fldCharType="separate"/>
                    </w:r>
                    <w:r>
                      <w:rPr>
                        <w:u w:val="none"/>
                      </w:rPr>
                      <w:t>1</w:t>
                    </w:r>
                    <w:r>
                      <w:rPr>
                        <w:u w:val="none"/>
                      </w:rPr>
                      <w:fldChar w:fldCharType="end"/>
                    </w:r>
                    <w:r>
                      <w:rPr>
                        <w:u w:val="none"/>
                      </w:rPr>
                      <w:t xml:space="preserve"> 页 共 </w:t>
                    </w:r>
                    <w:r>
                      <w:rPr>
                        <w:u w:val="none"/>
                      </w:rPr>
                      <w:fldChar w:fldCharType="begin"/>
                    </w:r>
                    <w:r>
                      <w:rPr>
                        <w:u w:val="none"/>
                      </w:rPr>
                      <w:instrText xml:space="preserve"> NUMPAGES  \* MERGEFORMAT </w:instrText>
                    </w:r>
                    <w:r>
                      <w:rPr>
                        <w:u w:val="none"/>
                      </w:rPr>
                      <w:fldChar w:fldCharType="separate"/>
                    </w:r>
                    <w:r>
                      <w:rPr>
                        <w:u w:val="none"/>
                      </w:rPr>
                      <w:t>14</w:t>
                    </w:r>
                    <w:r>
                      <w:rPr>
                        <w:u w:val="none"/>
                      </w:rPr>
                      <w:fldChar w:fldCharType="end"/>
                    </w:r>
                    <w:r>
                      <w:rPr>
                        <w:u w:val="none"/>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2"/>
      </w:pPr>
      <w:r>
        <w:separator/>
      </w:r>
    </w:p>
  </w:footnote>
  <w:footnote w:type="continuationSeparator" w:id="1">
    <w:p>
      <w:pPr>
        <w:spacing w:line="240" w:lineRule="auto"/>
        <w:ind w:firstLine="56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91A2F">
    <w:pPr>
      <w:pStyle w:val="15"/>
      <w:pBdr>
        <w:bottom w:val="single" w:color="auto" w:sz="4" w:space="1"/>
      </w:pBdr>
      <w:ind w:left="0" w:leftChars="0" w:firstLine="3360" w:firstLineChars="1400"/>
      <w:jc w:val="both"/>
      <w:rPr>
        <w:rFonts w:hint="default" w:eastAsia="仿宋"/>
        <w:b w:val="0"/>
        <w:bCs w:val="0"/>
        <w:sz w:val="24"/>
        <w:szCs w:val="24"/>
        <w:u w:val="none"/>
        <w:lang w:val="en-US" w:eastAsia="zh-CN"/>
      </w:rPr>
    </w:pPr>
    <w:r>
      <w:rPr>
        <w:rFonts w:hint="eastAsia"/>
        <w:b w:val="0"/>
        <w:bCs w:val="0"/>
        <w:sz w:val="24"/>
        <w:szCs w:val="24"/>
        <w:u w:val="none"/>
        <w:lang w:val="en-US" w:eastAsia="zh-CN"/>
      </w:rPr>
      <w:t>南京市溧水区人民医院询价采购文件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DC4127"/>
    <w:multiLevelType w:val="singleLevel"/>
    <w:tmpl w:val="C9DC4127"/>
    <w:lvl w:ilvl="0" w:tentative="0">
      <w:start w:val="1"/>
      <w:numFmt w:val="bullet"/>
      <w:pStyle w:val="11"/>
      <w:lvlText w:val=""/>
      <w:lvlJc w:val="left"/>
      <w:pPr>
        <w:tabs>
          <w:tab w:val="left" w:pos="780"/>
        </w:tabs>
        <w:ind w:left="780" w:hanging="360"/>
      </w:pPr>
      <w:rPr>
        <w:rFonts w:hint="default" w:ascii="Wingdings" w:hAnsi="Wingdings"/>
      </w:rPr>
    </w:lvl>
  </w:abstractNum>
  <w:abstractNum w:abstractNumId="1">
    <w:nsid w:val="FC06C768"/>
    <w:multiLevelType w:val="singleLevel"/>
    <w:tmpl w:val="FC06C768"/>
    <w:lvl w:ilvl="0" w:tentative="0">
      <w:start w:val="2"/>
      <w:numFmt w:val="decimal"/>
      <w:suff w:val="nothing"/>
      <w:lvlText w:val="%1、"/>
      <w:lvlJc w:val="left"/>
    </w:lvl>
  </w:abstractNum>
  <w:abstractNum w:abstractNumId="2">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33"/>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32"/>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3566404D"/>
    <w:multiLevelType w:val="multilevel"/>
    <w:tmpl w:val="3566404D"/>
    <w:lvl w:ilvl="0" w:tentative="0">
      <w:start w:val="5"/>
      <w:numFmt w:val="japaneseCounting"/>
      <w:pStyle w:val="3"/>
      <w:lvlText w:val="%1、"/>
      <w:lvlJc w:val="left"/>
      <w:pPr>
        <w:ind w:left="764" w:hanging="480"/>
      </w:pPr>
      <w:rPr>
        <w:rFonts w:hint="default"/>
        <w:u w:val="none"/>
      </w:rPr>
    </w:lvl>
    <w:lvl w:ilvl="1" w:tentative="0">
      <w:start w:val="1"/>
      <w:numFmt w:val="lowerLetter"/>
      <w:lvlText w:val="%2)"/>
      <w:lvlJc w:val="left"/>
      <w:pPr>
        <w:ind w:left="1362" w:hanging="440"/>
      </w:pPr>
    </w:lvl>
    <w:lvl w:ilvl="2" w:tentative="0">
      <w:start w:val="1"/>
      <w:numFmt w:val="lowerRoman"/>
      <w:lvlText w:val="%3."/>
      <w:lvlJc w:val="right"/>
      <w:pPr>
        <w:ind w:left="1802" w:hanging="440"/>
      </w:pPr>
    </w:lvl>
    <w:lvl w:ilvl="3" w:tentative="0">
      <w:start w:val="1"/>
      <w:numFmt w:val="decimal"/>
      <w:lvlText w:val="%4."/>
      <w:lvlJc w:val="left"/>
      <w:pPr>
        <w:ind w:left="2242" w:hanging="440"/>
      </w:pPr>
    </w:lvl>
    <w:lvl w:ilvl="4" w:tentative="0">
      <w:start w:val="1"/>
      <w:numFmt w:val="lowerLetter"/>
      <w:lvlText w:val="%5)"/>
      <w:lvlJc w:val="left"/>
      <w:pPr>
        <w:ind w:left="2682" w:hanging="440"/>
      </w:pPr>
    </w:lvl>
    <w:lvl w:ilvl="5" w:tentative="0">
      <w:start w:val="1"/>
      <w:numFmt w:val="lowerRoman"/>
      <w:lvlText w:val="%6."/>
      <w:lvlJc w:val="right"/>
      <w:pPr>
        <w:ind w:left="3122" w:hanging="440"/>
      </w:pPr>
    </w:lvl>
    <w:lvl w:ilvl="6" w:tentative="0">
      <w:start w:val="1"/>
      <w:numFmt w:val="decimal"/>
      <w:lvlText w:val="%7."/>
      <w:lvlJc w:val="left"/>
      <w:pPr>
        <w:ind w:left="3562" w:hanging="440"/>
      </w:pPr>
    </w:lvl>
    <w:lvl w:ilvl="7" w:tentative="0">
      <w:start w:val="1"/>
      <w:numFmt w:val="lowerLetter"/>
      <w:lvlText w:val="%8)"/>
      <w:lvlJc w:val="left"/>
      <w:pPr>
        <w:ind w:left="4002" w:hanging="440"/>
      </w:pPr>
    </w:lvl>
    <w:lvl w:ilvl="8" w:tentative="0">
      <w:start w:val="1"/>
      <w:numFmt w:val="lowerRoman"/>
      <w:lvlText w:val="%9."/>
      <w:lvlJc w:val="right"/>
      <w:pPr>
        <w:ind w:left="4442" w:hanging="440"/>
      </w:pPr>
    </w:lvl>
  </w:abstractNum>
  <w:abstractNum w:abstractNumId="4">
    <w:nsid w:val="3AE02A5E"/>
    <w:multiLevelType w:val="singleLevel"/>
    <w:tmpl w:val="3AE02A5E"/>
    <w:lvl w:ilvl="0" w:tentative="0">
      <w:start w:val="4"/>
      <w:numFmt w:val="decimal"/>
      <w:suff w:val="nothing"/>
      <w:lvlText w:val="%1、"/>
      <w:lvlJc w:val="left"/>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iNmEzODRiNzNmMWRiYjNiOTIyN2FiNDAxMDY0NjIifQ=="/>
  </w:docVars>
  <w:rsids>
    <w:rsidRoot w:val="44F34016"/>
    <w:rsid w:val="002E5E63"/>
    <w:rsid w:val="0037072E"/>
    <w:rsid w:val="005624DF"/>
    <w:rsid w:val="00652736"/>
    <w:rsid w:val="0069410C"/>
    <w:rsid w:val="006A4C8B"/>
    <w:rsid w:val="006F3B5B"/>
    <w:rsid w:val="00747428"/>
    <w:rsid w:val="007541A3"/>
    <w:rsid w:val="007E2AE7"/>
    <w:rsid w:val="00955E28"/>
    <w:rsid w:val="009877E0"/>
    <w:rsid w:val="00A81A52"/>
    <w:rsid w:val="00AE403B"/>
    <w:rsid w:val="00B90BFD"/>
    <w:rsid w:val="00DA1880"/>
    <w:rsid w:val="00DF2B96"/>
    <w:rsid w:val="00ED3F0C"/>
    <w:rsid w:val="016A6FD7"/>
    <w:rsid w:val="01764026"/>
    <w:rsid w:val="020A533B"/>
    <w:rsid w:val="02AF1BCE"/>
    <w:rsid w:val="02BA37B0"/>
    <w:rsid w:val="02E64D83"/>
    <w:rsid w:val="02F41CAD"/>
    <w:rsid w:val="036C3D74"/>
    <w:rsid w:val="03CA0201"/>
    <w:rsid w:val="03D60954"/>
    <w:rsid w:val="03EF1171"/>
    <w:rsid w:val="04372DA7"/>
    <w:rsid w:val="04A3117E"/>
    <w:rsid w:val="054170C6"/>
    <w:rsid w:val="05720596"/>
    <w:rsid w:val="057A17B3"/>
    <w:rsid w:val="059E1945"/>
    <w:rsid w:val="05F01509"/>
    <w:rsid w:val="066D6EBE"/>
    <w:rsid w:val="0671705A"/>
    <w:rsid w:val="07107C1F"/>
    <w:rsid w:val="0727186C"/>
    <w:rsid w:val="087F4E85"/>
    <w:rsid w:val="088968DD"/>
    <w:rsid w:val="08C3481A"/>
    <w:rsid w:val="09594CC4"/>
    <w:rsid w:val="0A297F16"/>
    <w:rsid w:val="0AA277E2"/>
    <w:rsid w:val="0AAF0151"/>
    <w:rsid w:val="0B4E1717"/>
    <w:rsid w:val="0C351327"/>
    <w:rsid w:val="0C666EEA"/>
    <w:rsid w:val="0CDB51C5"/>
    <w:rsid w:val="0D0C53E6"/>
    <w:rsid w:val="0D10302B"/>
    <w:rsid w:val="0D7A1CDB"/>
    <w:rsid w:val="0DCD726B"/>
    <w:rsid w:val="0E5C414B"/>
    <w:rsid w:val="0F7369D5"/>
    <w:rsid w:val="100F6825"/>
    <w:rsid w:val="105E23FD"/>
    <w:rsid w:val="10C755B3"/>
    <w:rsid w:val="11140D0D"/>
    <w:rsid w:val="113D0264"/>
    <w:rsid w:val="11A55E09"/>
    <w:rsid w:val="125F420A"/>
    <w:rsid w:val="12D90460"/>
    <w:rsid w:val="13444169"/>
    <w:rsid w:val="15761F97"/>
    <w:rsid w:val="15F9365C"/>
    <w:rsid w:val="162E461F"/>
    <w:rsid w:val="162F7A3C"/>
    <w:rsid w:val="168705BE"/>
    <w:rsid w:val="16872A35"/>
    <w:rsid w:val="16FB6BF7"/>
    <w:rsid w:val="172E012D"/>
    <w:rsid w:val="17547981"/>
    <w:rsid w:val="17A80770"/>
    <w:rsid w:val="1816180F"/>
    <w:rsid w:val="18445357"/>
    <w:rsid w:val="18982224"/>
    <w:rsid w:val="18FA4C14"/>
    <w:rsid w:val="1A7016AA"/>
    <w:rsid w:val="1B662AAD"/>
    <w:rsid w:val="1BDD44B0"/>
    <w:rsid w:val="1C2529FF"/>
    <w:rsid w:val="1CB3762C"/>
    <w:rsid w:val="1D791FD7"/>
    <w:rsid w:val="1E317B44"/>
    <w:rsid w:val="1E566E09"/>
    <w:rsid w:val="1EC024D4"/>
    <w:rsid w:val="1EC56C27"/>
    <w:rsid w:val="1F2B3EFC"/>
    <w:rsid w:val="1F4629DA"/>
    <w:rsid w:val="1F8E1CF8"/>
    <w:rsid w:val="1FFB7C68"/>
    <w:rsid w:val="206A094A"/>
    <w:rsid w:val="21035955"/>
    <w:rsid w:val="215A276C"/>
    <w:rsid w:val="221851E6"/>
    <w:rsid w:val="224A458F"/>
    <w:rsid w:val="22723902"/>
    <w:rsid w:val="23190119"/>
    <w:rsid w:val="23201F60"/>
    <w:rsid w:val="232C1E94"/>
    <w:rsid w:val="23710410"/>
    <w:rsid w:val="23C177B6"/>
    <w:rsid w:val="23F9105D"/>
    <w:rsid w:val="25306EE2"/>
    <w:rsid w:val="25D32AED"/>
    <w:rsid w:val="266F3771"/>
    <w:rsid w:val="26AD333E"/>
    <w:rsid w:val="26F43327"/>
    <w:rsid w:val="274A419B"/>
    <w:rsid w:val="275B723E"/>
    <w:rsid w:val="278F4358"/>
    <w:rsid w:val="27AC1913"/>
    <w:rsid w:val="27AF0CE2"/>
    <w:rsid w:val="27BB1274"/>
    <w:rsid w:val="2804321C"/>
    <w:rsid w:val="281C077C"/>
    <w:rsid w:val="282F3F83"/>
    <w:rsid w:val="288829C2"/>
    <w:rsid w:val="28904894"/>
    <w:rsid w:val="289C7F3C"/>
    <w:rsid w:val="28C8126C"/>
    <w:rsid w:val="29220EF6"/>
    <w:rsid w:val="29DF4157"/>
    <w:rsid w:val="2A6C52BE"/>
    <w:rsid w:val="2AD01014"/>
    <w:rsid w:val="2B8A65D1"/>
    <w:rsid w:val="2C4F66C1"/>
    <w:rsid w:val="2C6C0DBE"/>
    <w:rsid w:val="2C8132A3"/>
    <w:rsid w:val="2C917248"/>
    <w:rsid w:val="2CE37ABA"/>
    <w:rsid w:val="2E1702C2"/>
    <w:rsid w:val="2E894691"/>
    <w:rsid w:val="2F177EEF"/>
    <w:rsid w:val="2FAB0A48"/>
    <w:rsid w:val="2FF56385"/>
    <w:rsid w:val="30F45504"/>
    <w:rsid w:val="310550F2"/>
    <w:rsid w:val="312F39C2"/>
    <w:rsid w:val="31921AAF"/>
    <w:rsid w:val="322169DF"/>
    <w:rsid w:val="32D05F35"/>
    <w:rsid w:val="32EC2DE5"/>
    <w:rsid w:val="332055EB"/>
    <w:rsid w:val="3361798A"/>
    <w:rsid w:val="337C35E0"/>
    <w:rsid w:val="33C341A1"/>
    <w:rsid w:val="33FB23D1"/>
    <w:rsid w:val="343313EF"/>
    <w:rsid w:val="34E30FF8"/>
    <w:rsid w:val="3583739B"/>
    <w:rsid w:val="3598548C"/>
    <w:rsid w:val="362E19ED"/>
    <w:rsid w:val="3651018A"/>
    <w:rsid w:val="36E65EE8"/>
    <w:rsid w:val="37E532BE"/>
    <w:rsid w:val="38080D1C"/>
    <w:rsid w:val="38477A29"/>
    <w:rsid w:val="38C22C79"/>
    <w:rsid w:val="38E2045E"/>
    <w:rsid w:val="38F92413"/>
    <w:rsid w:val="391D25A6"/>
    <w:rsid w:val="39B849AC"/>
    <w:rsid w:val="39D37B62"/>
    <w:rsid w:val="3A0C6125"/>
    <w:rsid w:val="3B00217F"/>
    <w:rsid w:val="3B522D42"/>
    <w:rsid w:val="3B7A3CDF"/>
    <w:rsid w:val="3C1341E6"/>
    <w:rsid w:val="3C940DD1"/>
    <w:rsid w:val="3D2E7F41"/>
    <w:rsid w:val="3D581DFE"/>
    <w:rsid w:val="3D5F13DF"/>
    <w:rsid w:val="3E98692E"/>
    <w:rsid w:val="3F8C69B3"/>
    <w:rsid w:val="3FA23805"/>
    <w:rsid w:val="3FE456B9"/>
    <w:rsid w:val="3FEC4A80"/>
    <w:rsid w:val="40183AC7"/>
    <w:rsid w:val="403F29F9"/>
    <w:rsid w:val="4045536F"/>
    <w:rsid w:val="406B1E48"/>
    <w:rsid w:val="409475F1"/>
    <w:rsid w:val="4226071D"/>
    <w:rsid w:val="424E09CC"/>
    <w:rsid w:val="42804718"/>
    <w:rsid w:val="4287437F"/>
    <w:rsid w:val="42DB7BE8"/>
    <w:rsid w:val="439873F8"/>
    <w:rsid w:val="43B15A7D"/>
    <w:rsid w:val="43C317DE"/>
    <w:rsid w:val="43EA520C"/>
    <w:rsid w:val="44986F84"/>
    <w:rsid w:val="44F34016"/>
    <w:rsid w:val="45343151"/>
    <w:rsid w:val="45F811DF"/>
    <w:rsid w:val="4627526E"/>
    <w:rsid w:val="46404CE5"/>
    <w:rsid w:val="46584C1D"/>
    <w:rsid w:val="47A345BE"/>
    <w:rsid w:val="48665371"/>
    <w:rsid w:val="48AE53DE"/>
    <w:rsid w:val="48B3438D"/>
    <w:rsid w:val="49675177"/>
    <w:rsid w:val="49C5228A"/>
    <w:rsid w:val="49C82D31"/>
    <w:rsid w:val="4A1A5F48"/>
    <w:rsid w:val="4A5823E9"/>
    <w:rsid w:val="4A9311B5"/>
    <w:rsid w:val="4AE5697A"/>
    <w:rsid w:val="4AF6122F"/>
    <w:rsid w:val="4B2058B1"/>
    <w:rsid w:val="4B4A3121"/>
    <w:rsid w:val="4B8054E5"/>
    <w:rsid w:val="4CD10909"/>
    <w:rsid w:val="4CDD30BE"/>
    <w:rsid w:val="4CFA195C"/>
    <w:rsid w:val="4D413526"/>
    <w:rsid w:val="4DED6593"/>
    <w:rsid w:val="4E5C54C6"/>
    <w:rsid w:val="4EB66985"/>
    <w:rsid w:val="4EC05A55"/>
    <w:rsid w:val="4FAE58AE"/>
    <w:rsid w:val="50120532"/>
    <w:rsid w:val="506063B0"/>
    <w:rsid w:val="50C3182D"/>
    <w:rsid w:val="50C939BF"/>
    <w:rsid w:val="51644DBE"/>
    <w:rsid w:val="518A5FCF"/>
    <w:rsid w:val="52412A09"/>
    <w:rsid w:val="525F5585"/>
    <w:rsid w:val="533F163E"/>
    <w:rsid w:val="54B5148C"/>
    <w:rsid w:val="54EC75A4"/>
    <w:rsid w:val="55322ADD"/>
    <w:rsid w:val="55EC5382"/>
    <w:rsid w:val="567C0974"/>
    <w:rsid w:val="57462870"/>
    <w:rsid w:val="57623B4D"/>
    <w:rsid w:val="577613A7"/>
    <w:rsid w:val="5875340D"/>
    <w:rsid w:val="591438A3"/>
    <w:rsid w:val="594F3C5E"/>
    <w:rsid w:val="597B202F"/>
    <w:rsid w:val="59C53F20"/>
    <w:rsid w:val="59CA73F5"/>
    <w:rsid w:val="5A054C64"/>
    <w:rsid w:val="5AB04BD0"/>
    <w:rsid w:val="5AB50438"/>
    <w:rsid w:val="5AE34FA5"/>
    <w:rsid w:val="5B5072E3"/>
    <w:rsid w:val="5B6C1A49"/>
    <w:rsid w:val="5BD85DD7"/>
    <w:rsid w:val="5C314C9D"/>
    <w:rsid w:val="5CB87D6C"/>
    <w:rsid w:val="5D641CA2"/>
    <w:rsid w:val="5DDD2297"/>
    <w:rsid w:val="5E882B5D"/>
    <w:rsid w:val="5EA74108"/>
    <w:rsid w:val="5FB177E8"/>
    <w:rsid w:val="607B5CEA"/>
    <w:rsid w:val="60AA12A8"/>
    <w:rsid w:val="60EF3EDC"/>
    <w:rsid w:val="61282A44"/>
    <w:rsid w:val="61730705"/>
    <w:rsid w:val="62620EA5"/>
    <w:rsid w:val="628E1C9B"/>
    <w:rsid w:val="64B75ABF"/>
    <w:rsid w:val="65984BDE"/>
    <w:rsid w:val="65A716C6"/>
    <w:rsid w:val="660D477E"/>
    <w:rsid w:val="66140709"/>
    <w:rsid w:val="662B15AE"/>
    <w:rsid w:val="66DA2A9C"/>
    <w:rsid w:val="66E44404"/>
    <w:rsid w:val="67FB3202"/>
    <w:rsid w:val="68286D07"/>
    <w:rsid w:val="683A01CF"/>
    <w:rsid w:val="68686AEA"/>
    <w:rsid w:val="68CD0F87"/>
    <w:rsid w:val="68D53E01"/>
    <w:rsid w:val="694C2C2B"/>
    <w:rsid w:val="694E3F32"/>
    <w:rsid w:val="69F43A9A"/>
    <w:rsid w:val="6A04258F"/>
    <w:rsid w:val="6A484E25"/>
    <w:rsid w:val="6AA87C08"/>
    <w:rsid w:val="6B3D5CD6"/>
    <w:rsid w:val="6BEF307E"/>
    <w:rsid w:val="6BF16DF6"/>
    <w:rsid w:val="6D1E383F"/>
    <w:rsid w:val="6D21334F"/>
    <w:rsid w:val="6DB868D5"/>
    <w:rsid w:val="6DD95D94"/>
    <w:rsid w:val="6E290275"/>
    <w:rsid w:val="6E3022FE"/>
    <w:rsid w:val="6E3F1A2D"/>
    <w:rsid w:val="6E8626DC"/>
    <w:rsid w:val="6E8C1058"/>
    <w:rsid w:val="6EA53724"/>
    <w:rsid w:val="6EA9319E"/>
    <w:rsid w:val="6EC604A2"/>
    <w:rsid w:val="6F257866"/>
    <w:rsid w:val="6F8C57B4"/>
    <w:rsid w:val="704213F0"/>
    <w:rsid w:val="71363BAA"/>
    <w:rsid w:val="722E4900"/>
    <w:rsid w:val="72596368"/>
    <w:rsid w:val="72BC63B0"/>
    <w:rsid w:val="72E176CB"/>
    <w:rsid w:val="734B14E2"/>
    <w:rsid w:val="74C21625"/>
    <w:rsid w:val="75267B11"/>
    <w:rsid w:val="76141532"/>
    <w:rsid w:val="765121C2"/>
    <w:rsid w:val="76F91987"/>
    <w:rsid w:val="770E6AAE"/>
    <w:rsid w:val="771860A1"/>
    <w:rsid w:val="77265A45"/>
    <w:rsid w:val="772E53A2"/>
    <w:rsid w:val="77FB40F3"/>
    <w:rsid w:val="782F13D2"/>
    <w:rsid w:val="78581143"/>
    <w:rsid w:val="790444BF"/>
    <w:rsid w:val="797926D7"/>
    <w:rsid w:val="7A7E03EF"/>
    <w:rsid w:val="7AB4735A"/>
    <w:rsid w:val="7BE60E47"/>
    <w:rsid w:val="7BFC5A6F"/>
    <w:rsid w:val="7C400B1D"/>
    <w:rsid w:val="7CAD3852"/>
    <w:rsid w:val="7D472B43"/>
    <w:rsid w:val="7E2E195D"/>
    <w:rsid w:val="7F1559B0"/>
    <w:rsid w:val="7F2C0419"/>
    <w:rsid w:val="7F4A61E1"/>
    <w:rsid w:val="7F5A7F4D"/>
    <w:rsid w:val="7F5E7584"/>
    <w:rsid w:val="7FCB5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480" w:lineRule="exact"/>
      <w:ind w:firstLine="562" w:firstLineChars="200"/>
      <w:jc w:val="both"/>
    </w:pPr>
    <w:rPr>
      <w:rFonts w:ascii="仿宋" w:hAnsi="仿宋" w:eastAsia="仿宋" w:cs="Times New Roman"/>
      <w:b/>
      <w:bCs/>
      <w:kern w:val="2"/>
      <w:sz w:val="28"/>
      <w:szCs w:val="28"/>
      <w:u w:val="single"/>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val="0"/>
      <w:bCs w:val="0"/>
      <w:kern w:val="44"/>
      <w:sz w:val="44"/>
      <w:szCs w:val="44"/>
    </w:rPr>
  </w:style>
  <w:style w:type="paragraph" w:styleId="3">
    <w:name w:val="heading 2"/>
    <w:basedOn w:val="1"/>
    <w:next w:val="1"/>
    <w:autoRedefine/>
    <w:qFormat/>
    <w:uiPriority w:val="0"/>
    <w:pPr>
      <w:keepNext/>
      <w:keepLines/>
      <w:numPr>
        <w:ilvl w:val="0"/>
        <w:numId w:val="1"/>
      </w:numPr>
      <w:spacing w:before="260" w:after="260" w:line="416" w:lineRule="auto"/>
      <w:ind w:firstLine="0" w:firstLineChars="0"/>
      <w:outlineLvl w:val="1"/>
    </w:pPr>
    <w:rPr>
      <w:b w:val="0"/>
      <w:bCs w:val="0"/>
      <w:kern w:val="0"/>
    </w:rPr>
  </w:style>
  <w:style w:type="paragraph" w:styleId="4">
    <w:name w:val="heading 3"/>
    <w:basedOn w:val="1"/>
    <w:next w:val="1"/>
    <w:qFormat/>
    <w:uiPriority w:val="0"/>
    <w:pPr>
      <w:keepNext/>
      <w:keepLines/>
      <w:spacing w:before="260" w:beforeLines="0" w:beforeAutospacing="0" w:after="260" w:afterLines="0" w:afterAutospacing="0" w:line="413" w:lineRule="auto"/>
      <w:outlineLvl w:val="2"/>
    </w:pPr>
    <w:rPr>
      <w:rFonts w:ascii="Times New Roman" w:hAnsi="Times New Roman" w:cs="Times New Roman"/>
      <w:sz w:val="32"/>
      <w:szCs w:val="20"/>
      <w:lang w:bidi="ar-SA"/>
    </w:rPr>
  </w:style>
  <w:style w:type="paragraph" w:styleId="5">
    <w:name w:val="heading 4"/>
    <w:basedOn w:val="1"/>
    <w:next w:val="1"/>
    <w:autoRedefine/>
    <w:qFormat/>
    <w:uiPriority w:val="9"/>
    <w:pPr>
      <w:keepNext/>
      <w:keepLines/>
      <w:spacing w:before="280" w:after="290" w:line="376" w:lineRule="auto"/>
      <w:outlineLvl w:val="3"/>
    </w:pPr>
    <w:rPr>
      <w:rFonts w:ascii="Cambria" w:hAnsi="Cambria"/>
      <w:b w:val="0"/>
      <w:bCs w:val="0"/>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style>
  <w:style w:type="paragraph" w:styleId="7">
    <w:name w:val="annotation text"/>
    <w:basedOn w:val="1"/>
    <w:autoRedefine/>
    <w:qFormat/>
    <w:uiPriority w:val="0"/>
    <w:pPr>
      <w:jc w:val="left"/>
    </w:pPr>
  </w:style>
  <w:style w:type="paragraph" w:styleId="8">
    <w:name w:val="Body Text"/>
    <w:basedOn w:val="1"/>
    <w:autoRedefine/>
    <w:qFormat/>
    <w:uiPriority w:val="0"/>
    <w:rPr>
      <w:rFonts w:ascii="楷体_GB2312" w:hAnsi="Arial" w:eastAsia="楷体_GB2312"/>
      <w:kern w:val="0"/>
      <w:szCs w:val="20"/>
    </w:rPr>
  </w:style>
  <w:style w:type="paragraph" w:styleId="9">
    <w:name w:val="Body Text Indent"/>
    <w:basedOn w:val="1"/>
    <w:qFormat/>
    <w:uiPriority w:val="0"/>
    <w:pPr>
      <w:spacing w:line="360" w:lineRule="auto"/>
      <w:ind w:left="359" w:leftChars="171"/>
    </w:pPr>
    <w:rPr>
      <w:rFonts w:ascii="宋体"/>
    </w:rPr>
  </w:style>
  <w:style w:type="paragraph" w:styleId="10">
    <w:name w:val="Block Text"/>
    <w:basedOn w:val="1"/>
    <w:autoRedefine/>
    <w:unhideWhenUsed/>
    <w:qFormat/>
    <w:uiPriority w:val="99"/>
    <w:pPr>
      <w:spacing w:after="120"/>
      <w:ind w:left="1440" w:leftChars="700" w:right="1440" w:rightChars="700"/>
    </w:pPr>
  </w:style>
  <w:style w:type="paragraph" w:styleId="11">
    <w:name w:val="List Bullet 2"/>
    <w:basedOn w:val="1"/>
    <w:qFormat/>
    <w:uiPriority w:val="0"/>
    <w:pPr>
      <w:numPr>
        <w:ilvl w:val="0"/>
        <w:numId w:val="2"/>
      </w:numPr>
    </w:pPr>
  </w:style>
  <w:style w:type="paragraph" w:styleId="12">
    <w:name w:val="index 4"/>
    <w:basedOn w:val="1"/>
    <w:next w:val="1"/>
    <w:autoRedefine/>
    <w:unhideWhenUsed/>
    <w:qFormat/>
    <w:uiPriority w:val="99"/>
    <w:pPr>
      <w:ind w:left="600" w:leftChars="600"/>
    </w:pPr>
    <w:rPr>
      <w:rFonts w:ascii="Verdana" w:hAnsi="Verdana"/>
      <w:szCs w:val="20"/>
    </w:rPr>
  </w:style>
  <w:style w:type="paragraph" w:styleId="13">
    <w:name w:val="Plain Text"/>
    <w:basedOn w:val="1"/>
    <w:autoRedefine/>
    <w:qFormat/>
    <w:uiPriority w:val="0"/>
    <w:rPr>
      <w:rFonts w:ascii="宋体" w:hAnsi="Calibri" w:cs="Courier New"/>
      <w:szCs w:val="21"/>
    </w:rPr>
  </w:style>
  <w:style w:type="paragraph" w:styleId="14">
    <w:name w:val="footer"/>
    <w:basedOn w:val="1"/>
    <w:autoRedefine/>
    <w:unhideWhenUsed/>
    <w:qFormat/>
    <w:uiPriority w:val="99"/>
    <w:pPr>
      <w:tabs>
        <w:tab w:val="center" w:pos="4153"/>
        <w:tab w:val="right" w:pos="8306"/>
      </w:tabs>
      <w:snapToGrid w:val="0"/>
      <w:jc w:val="left"/>
    </w:pPr>
    <w:rPr>
      <w:sz w:val="18"/>
      <w:szCs w:val="18"/>
    </w:rPr>
  </w:style>
  <w:style w:type="paragraph" w:styleId="15">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2"/>
    <w:basedOn w:val="1"/>
    <w:next w:val="1"/>
    <w:autoRedefine/>
    <w:semiHidden/>
    <w:qFormat/>
    <w:uiPriority w:val="0"/>
    <w:pPr>
      <w:ind w:left="420" w:leftChars="200"/>
    </w:pPr>
    <w:rPr>
      <w:szCs w:val="20"/>
    </w:rPr>
  </w:style>
  <w:style w:type="paragraph" w:styleId="17">
    <w:name w:val="Normal (Web)"/>
    <w:basedOn w:val="1"/>
    <w:autoRedefine/>
    <w:qFormat/>
    <w:uiPriority w:val="99"/>
    <w:pPr>
      <w:widowControl/>
      <w:shd w:val="clear" w:color="auto" w:fill="FFFFFF"/>
      <w:spacing w:before="100" w:after="100"/>
      <w:ind w:left="1470" w:right="1470" w:firstLine="555"/>
    </w:pPr>
    <w:rPr>
      <w:rFonts w:cs="宋体"/>
      <w:kern w:val="0"/>
      <w:szCs w:val="21"/>
    </w:rPr>
  </w:style>
  <w:style w:type="paragraph" w:styleId="18">
    <w:name w:val="Body Text First Indent"/>
    <w:basedOn w:val="8"/>
    <w:autoRedefine/>
    <w:qFormat/>
    <w:uiPriority w:val="99"/>
    <w:pPr>
      <w:spacing w:line="360" w:lineRule="auto"/>
      <w:ind w:firstLine="420" w:firstLineChars="100"/>
    </w:pPr>
    <w:rPr>
      <w:rFonts w:ascii="Times New Roman" w:hAnsi="Times New Roman"/>
      <w:szCs w:val="21"/>
    </w:r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22">
    <w:name w:val="Strong"/>
    <w:basedOn w:val="21"/>
    <w:qFormat/>
    <w:uiPriority w:val="22"/>
    <w:rPr>
      <w:b/>
      <w:bCs/>
    </w:rPr>
  </w:style>
  <w:style w:type="character" w:styleId="23">
    <w:name w:val="Hyperlink"/>
    <w:basedOn w:val="21"/>
    <w:autoRedefine/>
    <w:qFormat/>
    <w:uiPriority w:val="0"/>
    <w:rPr>
      <w:color w:val="0000FF"/>
      <w:u w:val="single"/>
    </w:rPr>
  </w:style>
  <w:style w:type="paragraph" w:customStyle="1" w:styleId="24">
    <w:name w:val="三级标题"/>
    <w:basedOn w:val="4"/>
    <w:next w:val="8"/>
    <w:qFormat/>
    <w:uiPriority w:val="0"/>
    <w:pPr>
      <w:tabs>
        <w:tab w:val="left" w:pos="1505"/>
      </w:tabs>
      <w:topLinePunct/>
      <w:spacing w:before="50" w:beforeLines="0" w:after="50" w:afterLines="0"/>
      <w:ind w:firstLine="200" w:firstLineChars="200"/>
    </w:pPr>
    <w:rPr>
      <w:rFonts w:ascii="Times New Roman" w:hAnsi="Times New Roman" w:cs="Times New Roman"/>
    </w:rPr>
  </w:style>
  <w:style w:type="paragraph" w:customStyle="1" w:styleId="25">
    <w:name w:val="正文_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列表段落1"/>
    <w:basedOn w:val="1"/>
    <w:autoRedefine/>
    <w:qFormat/>
    <w:uiPriority w:val="34"/>
    <w:pPr>
      <w:ind w:firstLine="420"/>
    </w:pPr>
  </w:style>
  <w:style w:type="character" w:customStyle="1" w:styleId="27">
    <w:name w:val="font51"/>
    <w:basedOn w:val="21"/>
    <w:autoRedefine/>
    <w:qFormat/>
    <w:uiPriority w:val="0"/>
    <w:rPr>
      <w:rFonts w:hint="default" w:ascii="等线" w:hAnsi="等线" w:eastAsia="等线" w:cs="等线"/>
      <w:color w:val="000000"/>
      <w:sz w:val="22"/>
      <w:szCs w:val="22"/>
      <w:u w:val="none"/>
    </w:rPr>
  </w:style>
  <w:style w:type="paragraph" w:styleId="28">
    <w:name w:val="List Paragraph"/>
    <w:basedOn w:val="1"/>
    <w:autoRedefine/>
    <w:unhideWhenUsed/>
    <w:qFormat/>
    <w:uiPriority w:val="99"/>
    <w:pPr>
      <w:ind w:firstLine="420"/>
    </w:pPr>
  </w:style>
  <w:style w:type="paragraph" w:customStyle="1" w:styleId="29">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30">
    <w:name w:val="正文1"/>
    <w:basedOn w:val="1"/>
    <w:autoRedefine/>
    <w:qFormat/>
    <w:uiPriority w:val="0"/>
    <w:pPr>
      <w:widowControl/>
      <w:spacing w:line="440" w:lineRule="exact"/>
      <w:ind w:right="-167" w:rightChars="-167"/>
    </w:pPr>
  </w:style>
  <w:style w:type="paragraph" w:customStyle="1" w:styleId="31">
    <w:name w:val="二级无"/>
    <w:basedOn w:val="32"/>
    <w:autoRedefine/>
    <w:qFormat/>
    <w:uiPriority w:val="0"/>
    <w:pPr>
      <w:spacing w:before="0" w:beforeLines="0" w:after="0" w:afterLines="0"/>
    </w:pPr>
    <w:rPr>
      <w:rFonts w:ascii="宋体" w:eastAsia="宋体"/>
    </w:rPr>
  </w:style>
  <w:style w:type="paragraph" w:customStyle="1" w:styleId="32">
    <w:name w:val="二级条标题"/>
    <w:basedOn w:val="33"/>
    <w:next w:val="34"/>
    <w:autoRedefine/>
    <w:qFormat/>
    <w:uiPriority w:val="0"/>
    <w:pPr>
      <w:numPr>
        <w:ilvl w:val="2"/>
      </w:numPr>
      <w:spacing w:before="50" w:after="50"/>
      <w:outlineLvl w:val="3"/>
    </w:pPr>
  </w:style>
  <w:style w:type="paragraph" w:customStyle="1" w:styleId="33">
    <w:name w:val="一级条标题"/>
    <w:next w:val="34"/>
    <w:autoRedefine/>
    <w:qFormat/>
    <w:uiPriority w:val="0"/>
    <w:pPr>
      <w:numPr>
        <w:ilvl w:val="1"/>
        <w:numId w:val="3"/>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34">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35">
    <w:name w:val="reader-word-layer reader-word-s5-1"/>
    <w:basedOn w:val="1"/>
    <w:unhideWhenUsed/>
    <w:qFormat/>
    <w:uiPriority w:val="0"/>
    <w:pPr>
      <w:widowControl/>
      <w:spacing w:before="100" w:beforeLines="0" w:beforeAutospacing="1" w:after="100" w:afterLines="0" w:afterAutospacing="1"/>
      <w:jc w:val="left"/>
    </w:pPr>
    <w:rPr>
      <w:rFonts w:hint="eastAsia" w:ascii="宋体" w:hAnsi="宋体" w:cs="宋体"/>
      <w:kern w:val="0"/>
      <w:sz w:val="24"/>
      <w:szCs w:val="24"/>
    </w:rPr>
  </w:style>
  <w:style w:type="character" w:customStyle="1" w:styleId="36">
    <w:name w:val="NormalCharacter"/>
    <w:qFormat/>
    <w:uiPriority w:val="0"/>
    <w:rPr>
      <w:rFonts w:ascii="Times New Roman" w:hAnsi="Times New Roman" w:eastAsia="宋体" w:cs="Times New Roman"/>
      <w:kern w:val="2"/>
      <w:sz w:val="21"/>
      <w:szCs w:val="24"/>
      <w:lang w:val="en-US" w:eastAsia="zh-CN" w:bidi="ar-SA"/>
    </w:rPr>
  </w:style>
  <w:style w:type="paragraph" w:customStyle="1" w:styleId="37">
    <w:name w:val="纯文本1"/>
    <w:basedOn w:val="1"/>
    <w:qFormat/>
    <w:uiPriority w:val="0"/>
    <w:pPr>
      <w:adjustRightInd w:val="0"/>
      <w:textAlignment w:val="baseline"/>
    </w:pPr>
    <w:rPr>
      <w:rFonts w:ascii="宋体" w:hAnsi="Courier New" w:eastAsia="宋体" w:cs="Times New Roman"/>
    </w:rPr>
  </w:style>
  <w:style w:type="character" w:customStyle="1" w:styleId="38">
    <w:name w:val="font11"/>
    <w:basedOn w:val="2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2892</Words>
  <Characters>3549</Characters>
  <Lines>36</Lines>
  <Paragraphs>10</Paragraphs>
  <TotalTime>5</TotalTime>
  <ScaleCrop>false</ScaleCrop>
  <LinksUpToDate>false</LinksUpToDate>
  <CharactersWithSpaces>3667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2023-11-08T08:32:00Z</dcterms:created>
  <dc:creator>NTKO</dc:creator>
  <cp:lastModifiedBy>秦婕</cp:lastModifiedBy>
  <cp:lastPrinted>2025-07-17T01:38:00Z</cp:lastPrinted>
  <dcterms:modified xsi:type="dcterms:W3CDTF">2026-02-03T02:34:20Z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6B41A3E011224B9DBA5D62E3EE2F6221_13</vt:lpwstr>
  </property>
  <property fmtid="{D5CDD505-2E9C-101B-9397-08002B2CF9AE}" pid="4" name="KSOTemplateDocerSaveRecord">
    <vt:lpwstr>eyJoZGlkIjoiM2IwNDkxZDYwNzBmMTgyYjg5NjQzNjgwZTU2OTk2ZGEiLCJ1c2VySWQiOiIyODAwNDgzNjEifQ==</vt:lpwstr>
  </property>
</Properties>
</file>