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5F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0" w:name="_Toc35393797"/>
      <w:bookmarkStart w:id="1" w:name="_Toc28359011"/>
      <w:bookmarkStart w:id="2" w:name="_Toc39926506"/>
      <w:r>
        <w:rPr>
          <w:rFonts w:hint="eastAsia" w:ascii="仿宋" w:hAnsi="仿宋" w:eastAsia="仿宋" w:cs="仿宋"/>
          <w:b w:val="0"/>
          <w:bCs w:val="0"/>
          <w:color w:val="000000"/>
          <w:kern w:val="0"/>
          <w:sz w:val="24"/>
          <w:szCs w:val="24"/>
          <w:highlight w:val="none"/>
          <w:u w:val="none"/>
        </w:rPr>
        <w:t xml:space="preserve"> </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 xml:space="preserve">                            </w:t>
      </w:r>
      <w:r>
        <w:rPr>
          <w:rFonts w:hint="eastAsia" w:cs="仿宋"/>
          <w:b/>
          <w:bCs/>
          <w:color w:val="000000"/>
          <w:kern w:val="0"/>
          <w:sz w:val="30"/>
          <w:szCs w:val="30"/>
          <w:highlight w:val="none"/>
          <w:u w:val="none"/>
          <w:lang w:val="en-US" w:eastAsia="zh-CN"/>
        </w:rPr>
        <w:t xml:space="preserve">   </w:t>
      </w:r>
      <w:r>
        <w:rPr>
          <w:rFonts w:hint="eastAsia" w:ascii="仿宋" w:hAnsi="仿宋" w:eastAsia="仿宋" w:cs="仿宋"/>
          <w:b/>
          <w:bCs/>
          <w:color w:val="000000"/>
          <w:kern w:val="0"/>
          <w:sz w:val="30"/>
          <w:szCs w:val="30"/>
          <w:highlight w:val="none"/>
          <w:u w:val="none"/>
        </w:rPr>
        <w:t>询价</w:t>
      </w:r>
      <w:bookmarkEnd w:id="0"/>
      <w:bookmarkEnd w:id="1"/>
      <w:r>
        <w:rPr>
          <w:rFonts w:hint="eastAsia" w:ascii="仿宋" w:hAnsi="仿宋" w:eastAsia="仿宋" w:cs="仿宋"/>
          <w:b/>
          <w:bCs/>
          <w:color w:val="000000"/>
          <w:kern w:val="0"/>
          <w:sz w:val="30"/>
          <w:szCs w:val="30"/>
          <w:highlight w:val="none"/>
          <w:u w:val="none"/>
        </w:rPr>
        <w:t>通知书</w:t>
      </w:r>
      <w:bookmarkStart w:id="3" w:name="_Toc28359012"/>
      <w:bookmarkStart w:id="4" w:name="_Toc35393629"/>
      <w:bookmarkStart w:id="5" w:name="_Toc35393798"/>
      <w:bookmarkStart w:id="6" w:name="_Toc28359089"/>
    </w:p>
    <w:p w14:paraId="01880AE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溧水区人民医院</w:t>
      </w:r>
      <w:r>
        <w:rPr>
          <w:rFonts w:hint="eastAsia" w:ascii="仿宋" w:hAnsi="仿宋" w:eastAsia="仿宋" w:cs="仿宋"/>
          <w:b w:val="0"/>
          <w:bCs w:val="0"/>
          <w:color w:val="000000"/>
          <w:kern w:val="0"/>
          <w:sz w:val="24"/>
          <w:szCs w:val="24"/>
          <w:highlight w:val="none"/>
          <w:u w:val="none"/>
          <w:lang w:val="en-US" w:eastAsia="zh-CN"/>
        </w:rPr>
        <w:t>UPS维保项目、UPS主机、电池动力及环境集中监控系统安装项目</w:t>
      </w:r>
      <w:r>
        <w:rPr>
          <w:rFonts w:hint="eastAsia" w:ascii="仿宋" w:hAnsi="仿宋" w:eastAsia="仿宋" w:cs="仿宋"/>
          <w:b w:val="0"/>
          <w:bCs w:val="0"/>
          <w:color w:val="000000"/>
          <w:kern w:val="0"/>
          <w:sz w:val="24"/>
          <w:szCs w:val="24"/>
          <w:highlight w:val="none"/>
          <w:u w:val="none"/>
        </w:rPr>
        <w:t>的潜在</w:t>
      </w:r>
      <w:r>
        <w:rPr>
          <w:rFonts w:hint="eastAsia" w:ascii="仿宋" w:hAnsi="仿宋" w:eastAsia="仿宋" w:cs="仿宋"/>
          <w:b w:val="0"/>
          <w:bCs w:val="0"/>
          <w:color w:val="000000"/>
          <w:kern w:val="0"/>
          <w:sz w:val="24"/>
          <w:szCs w:val="24"/>
          <w:highlight w:val="none"/>
          <w:u w:val="none"/>
          <w:lang w:eastAsia="zh-CN"/>
        </w:rPr>
        <w:t>服务商</w:t>
      </w:r>
      <w:r>
        <w:rPr>
          <w:rFonts w:hint="eastAsia" w:ascii="仿宋" w:hAnsi="仿宋" w:eastAsia="仿宋" w:cs="仿宋"/>
          <w:b w:val="0"/>
          <w:bCs w:val="0"/>
          <w:color w:val="000000"/>
          <w:kern w:val="0"/>
          <w:sz w:val="24"/>
          <w:szCs w:val="24"/>
          <w:highlight w:val="none"/>
          <w:u w:val="none"/>
        </w:rPr>
        <w:t>应在溧水区人民医院官网获取采购文件，并于202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年</w:t>
      </w:r>
      <w:r>
        <w:rPr>
          <w:rFonts w:hint="eastAsia" w:ascii="仿宋" w:hAnsi="仿宋" w:eastAsia="仿宋" w:cs="仿宋"/>
          <w:b w:val="0"/>
          <w:bCs w:val="0"/>
          <w:color w:val="000000"/>
          <w:kern w:val="0"/>
          <w:sz w:val="24"/>
          <w:szCs w:val="24"/>
          <w:highlight w:val="none"/>
          <w:u w:val="none"/>
          <w:lang w:val="en-US" w:eastAsia="zh-CN"/>
        </w:rPr>
        <w:t>2</w:t>
      </w:r>
      <w:r>
        <w:rPr>
          <w:rFonts w:hint="eastAsia" w:ascii="仿宋" w:hAnsi="仿宋" w:eastAsia="仿宋" w:cs="仿宋"/>
          <w:b w:val="0"/>
          <w:bCs w:val="0"/>
          <w:color w:val="000000"/>
          <w:kern w:val="0"/>
          <w:sz w:val="24"/>
          <w:szCs w:val="24"/>
          <w:highlight w:val="none"/>
          <w:u w:val="none"/>
        </w:rPr>
        <w:t>月</w:t>
      </w:r>
      <w:r>
        <w:rPr>
          <w:rFonts w:hint="eastAsia" w:ascii="仿宋" w:hAnsi="仿宋" w:eastAsia="仿宋" w:cs="仿宋"/>
          <w:b w:val="0"/>
          <w:bCs w:val="0"/>
          <w:color w:val="000000"/>
          <w:kern w:val="0"/>
          <w:sz w:val="24"/>
          <w:szCs w:val="24"/>
          <w:highlight w:val="none"/>
          <w:u w:val="none"/>
          <w:lang w:val="en-US" w:eastAsia="zh-CN"/>
        </w:rPr>
        <w:t>28</w:t>
      </w:r>
      <w:r>
        <w:rPr>
          <w:rFonts w:hint="eastAsia" w:ascii="仿宋" w:hAnsi="仿宋" w:eastAsia="仿宋" w:cs="仿宋"/>
          <w:b w:val="0"/>
          <w:bCs w:val="0"/>
          <w:color w:val="000000"/>
          <w:kern w:val="0"/>
          <w:sz w:val="24"/>
          <w:szCs w:val="24"/>
          <w:highlight w:val="none"/>
          <w:u w:val="none"/>
        </w:rPr>
        <w:t>日</w:t>
      </w:r>
      <w:r>
        <w:rPr>
          <w:rFonts w:hint="eastAsia" w:ascii="仿宋" w:hAnsi="仿宋" w:eastAsia="仿宋" w:cs="仿宋"/>
          <w:b w:val="0"/>
          <w:bCs w:val="0"/>
          <w:color w:val="000000"/>
          <w:kern w:val="0"/>
          <w:sz w:val="24"/>
          <w:szCs w:val="24"/>
          <w:highlight w:val="none"/>
          <w:u w:val="none"/>
          <w:lang w:val="en-US" w:eastAsia="zh-CN"/>
        </w:rPr>
        <w:t>14</w:t>
      </w:r>
      <w:r>
        <w:rPr>
          <w:rFonts w:hint="eastAsia" w:ascii="仿宋" w:hAnsi="仿宋" w:eastAsia="仿宋" w:cs="仿宋"/>
          <w:b w:val="0"/>
          <w:bCs w:val="0"/>
          <w:color w:val="000000"/>
          <w:kern w:val="0"/>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u w:val="none"/>
        </w:rPr>
        <w:t>项目编号：</w:t>
      </w:r>
      <w:r>
        <w:rPr>
          <w:rFonts w:hint="eastAsia" w:ascii="仿宋" w:hAnsi="仿宋" w:eastAsia="仿宋" w:cs="仿宋"/>
          <w:b w:val="0"/>
          <w:bCs w:val="0"/>
          <w:color w:val="000000"/>
          <w:kern w:val="0"/>
          <w:sz w:val="24"/>
          <w:szCs w:val="24"/>
          <w:highlight w:val="none"/>
          <w:u w:val="none"/>
        </w:rPr>
        <w:t>LSRY-ZB202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w:t>
      </w:r>
      <w:r>
        <w:rPr>
          <w:rFonts w:hint="eastAsia" w:ascii="仿宋" w:hAnsi="仿宋" w:eastAsia="仿宋" w:cs="仿宋"/>
          <w:b w:val="0"/>
          <w:bCs w:val="0"/>
          <w:color w:val="000000"/>
          <w:kern w:val="0"/>
          <w:sz w:val="24"/>
          <w:szCs w:val="24"/>
          <w:highlight w:val="none"/>
          <w:u w:val="none"/>
          <w:lang w:val="en-US" w:eastAsia="zh-CN"/>
        </w:rPr>
        <w:t>Q001</w:t>
      </w:r>
    </w:p>
    <w:tbl>
      <w:tblPr>
        <w:tblStyle w:val="20"/>
        <w:tblW w:w="10597"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300"/>
        <w:gridCol w:w="2036"/>
        <w:gridCol w:w="2775"/>
        <w:gridCol w:w="1779"/>
      </w:tblGrid>
      <w:tr w14:paraId="32D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481DF5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包号</w:t>
            </w:r>
          </w:p>
        </w:tc>
        <w:tc>
          <w:tcPr>
            <w:tcW w:w="3300" w:type="dxa"/>
          </w:tcPr>
          <w:p w14:paraId="4C111F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项目名称</w:t>
            </w:r>
          </w:p>
        </w:tc>
        <w:tc>
          <w:tcPr>
            <w:tcW w:w="2036" w:type="dxa"/>
          </w:tcPr>
          <w:p w14:paraId="07C895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最高限价（元）</w:t>
            </w:r>
          </w:p>
        </w:tc>
        <w:tc>
          <w:tcPr>
            <w:tcW w:w="2775" w:type="dxa"/>
          </w:tcPr>
          <w:p w14:paraId="28CAD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服务期限</w:t>
            </w:r>
          </w:p>
        </w:tc>
        <w:tc>
          <w:tcPr>
            <w:tcW w:w="1779" w:type="dxa"/>
          </w:tcPr>
          <w:p w14:paraId="1F0059E8">
            <w:pPr>
              <w:keepNext w:val="0"/>
              <w:keepLines w:val="0"/>
              <w:pageBreakBefore w:val="0"/>
              <w:widowControl w:val="0"/>
              <w:kinsoku/>
              <w:wordWrap/>
              <w:overflowPunct/>
              <w:topLinePunct w:val="0"/>
              <w:autoSpaceDE/>
              <w:autoSpaceDN/>
              <w:bidi w:val="0"/>
              <w:adjustRightInd/>
              <w:snapToGrid/>
              <w:spacing w:line="360" w:lineRule="exact"/>
              <w:ind w:left="0" w:leftChars="0" w:firstLine="241" w:firstLineChars="10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采购方式</w:t>
            </w:r>
          </w:p>
        </w:tc>
      </w:tr>
      <w:tr w14:paraId="08F7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34A2EA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01</w:t>
            </w:r>
          </w:p>
        </w:tc>
        <w:tc>
          <w:tcPr>
            <w:tcW w:w="3300" w:type="dxa"/>
          </w:tcPr>
          <w:p w14:paraId="0FA788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en-US" w:eastAsia="zh-CN"/>
              </w:rPr>
              <w:t>UPS维保项目</w:t>
            </w:r>
          </w:p>
        </w:tc>
        <w:tc>
          <w:tcPr>
            <w:tcW w:w="2036" w:type="dxa"/>
          </w:tcPr>
          <w:p w14:paraId="31A0A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49000元/年</w:t>
            </w:r>
          </w:p>
        </w:tc>
        <w:tc>
          <w:tcPr>
            <w:tcW w:w="2775" w:type="dxa"/>
          </w:tcPr>
          <w:p w14:paraId="76D08A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一招两年，合同一年一签</w:t>
            </w:r>
          </w:p>
        </w:tc>
        <w:tc>
          <w:tcPr>
            <w:tcW w:w="1779" w:type="dxa"/>
            <w:vMerge w:val="restart"/>
          </w:tcPr>
          <w:p w14:paraId="767609D5">
            <w:pPr>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jc w:val="both"/>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询价采购</w:t>
            </w:r>
          </w:p>
        </w:tc>
      </w:tr>
      <w:tr w14:paraId="6B5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68BC3A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02</w:t>
            </w:r>
          </w:p>
        </w:tc>
        <w:tc>
          <w:tcPr>
            <w:tcW w:w="3300" w:type="dxa"/>
          </w:tcPr>
          <w:p w14:paraId="1ADD60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UPS主机、电池动力及环境集中监控系统安装项目</w:t>
            </w:r>
          </w:p>
        </w:tc>
        <w:tc>
          <w:tcPr>
            <w:tcW w:w="2036" w:type="dxa"/>
          </w:tcPr>
          <w:p w14:paraId="791B9B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110000元</w:t>
            </w:r>
          </w:p>
        </w:tc>
        <w:tc>
          <w:tcPr>
            <w:tcW w:w="2775" w:type="dxa"/>
          </w:tcPr>
          <w:p w14:paraId="2CA520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w:t>
            </w:r>
          </w:p>
        </w:tc>
        <w:tc>
          <w:tcPr>
            <w:tcW w:w="1779" w:type="dxa"/>
            <w:vMerge w:val="continue"/>
          </w:tcPr>
          <w:p w14:paraId="769B0F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p>
        </w:tc>
      </w:tr>
    </w:tbl>
    <w:p w14:paraId="155CA4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rPr>
      </w:pPr>
      <w:bookmarkStart w:id="7" w:name="_Toc35393630"/>
      <w:bookmarkStart w:id="8" w:name="_Toc28359090"/>
      <w:bookmarkStart w:id="9" w:name="_Toc35393799"/>
      <w:bookmarkStart w:id="10" w:name="_Toc28359013"/>
      <w:r>
        <w:rPr>
          <w:rFonts w:hint="eastAsia" w:ascii="仿宋" w:hAnsi="仿宋" w:eastAsia="仿宋" w:cs="仿宋"/>
          <w:b/>
          <w:bCs/>
          <w:sz w:val="24"/>
          <w:szCs w:val="24"/>
          <w:highlight w:val="none"/>
          <w:u w:val="none"/>
          <w:lang w:eastAsia="zh-CN"/>
        </w:rPr>
        <w:t>二</w:t>
      </w:r>
      <w:r>
        <w:rPr>
          <w:rFonts w:hint="eastAsia" w:ascii="仿宋" w:hAnsi="仿宋" w:eastAsia="仿宋" w:cs="仿宋"/>
          <w:b/>
          <w:bCs/>
          <w:sz w:val="24"/>
          <w:szCs w:val="24"/>
          <w:highlight w:val="none"/>
          <w:u w:val="none"/>
        </w:rPr>
        <w:t>、投标人资格要求</w:t>
      </w:r>
      <w:bookmarkEnd w:id="7"/>
      <w:bookmarkEnd w:id="8"/>
      <w:bookmarkEnd w:id="9"/>
      <w:bookmarkEnd w:id="10"/>
    </w:p>
    <w:bookmarkEnd w:id="2"/>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11" w:name="_Toc28359092"/>
      <w:bookmarkStart w:id="12" w:name="_Toc28359015"/>
      <w:bookmarkStart w:id="13" w:name="_Toc35393632"/>
      <w:bookmarkStart w:id="14" w:name="_Toc35393801"/>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auto"/>
          <w:sz w:val="24"/>
          <w:szCs w:val="24"/>
          <w:highlight w:val="none"/>
          <w:u w:val="none"/>
          <w:lang w:val="en-US" w:eastAsia="zh-CN"/>
        </w:rPr>
        <w:t>近</w:t>
      </w:r>
      <w:r>
        <w:rPr>
          <w:rFonts w:hint="eastAsia" w:ascii="仿宋" w:hAnsi="仿宋" w:eastAsia="仿宋" w:cs="仿宋"/>
          <w:b w:val="0"/>
          <w:bCs w:val="0"/>
          <w:color w:val="auto"/>
          <w:sz w:val="24"/>
          <w:szCs w:val="24"/>
          <w:highlight w:val="none"/>
          <w:u w:val="none"/>
        </w:rPr>
        <w:t>3年内在经营活动中没有重大违法记录的书面声明）；</w:t>
      </w:r>
    </w:p>
    <w:p w14:paraId="401CBC0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u w:val="single"/>
          <w:lang w:val="en-US" w:eastAsia="zh-CN"/>
        </w:rPr>
        <w:t>本项目特定的资质要求：</w:t>
      </w:r>
    </w:p>
    <w:p w14:paraId="637FD647">
      <w:pPr>
        <w:keepNext w:val="0"/>
        <w:keepLines w:val="0"/>
        <w:pageBreakBefore w:val="0"/>
        <w:widowControl w:val="0"/>
        <w:kinsoku/>
        <w:wordWrap/>
        <w:overflowPunct/>
        <w:topLinePunct w:val="0"/>
        <w:autoSpaceDE/>
        <w:autoSpaceDN/>
        <w:bidi w:val="0"/>
        <w:adjustRightInd/>
        <w:snapToGrid/>
        <w:spacing w:line="360" w:lineRule="exact"/>
        <w:ind w:left="0" w:leftChars="0" w:firstLine="482" w:firstLineChars="200"/>
        <w:textAlignment w:val="auto"/>
        <w:rPr>
          <w:rFonts w:hint="eastAsia" w:ascii="仿宋" w:hAnsi="仿宋" w:eastAsia="仿宋" w:cs="仿宋"/>
          <w:b/>
          <w:bCs/>
          <w:color w:val="auto"/>
          <w:sz w:val="24"/>
          <w:szCs w:val="24"/>
          <w:highlight w:val="none"/>
          <w:u w:val="single"/>
          <w:lang w:eastAsia="zh-CN"/>
        </w:rPr>
      </w:pPr>
      <w:r>
        <w:rPr>
          <w:rFonts w:hint="eastAsia" w:ascii="仿宋" w:hAnsi="仿宋" w:eastAsia="仿宋" w:cs="仿宋"/>
          <w:b/>
          <w:bCs/>
          <w:color w:val="auto"/>
          <w:sz w:val="24"/>
          <w:szCs w:val="24"/>
          <w:highlight w:val="none"/>
          <w:u w:val="single"/>
          <w:lang w:val="en-US" w:eastAsia="zh-CN"/>
        </w:rPr>
        <w:t>1、</w:t>
      </w:r>
      <w:r>
        <w:rPr>
          <w:rFonts w:hint="eastAsia" w:cs="仿宋"/>
          <w:b/>
          <w:bCs/>
          <w:color w:val="auto"/>
          <w:sz w:val="24"/>
          <w:szCs w:val="24"/>
          <w:highlight w:val="none"/>
          <w:u w:val="single"/>
          <w:lang w:val="en-US" w:eastAsia="zh-CN"/>
        </w:rPr>
        <w:t>本项目现有设备品牌为施耐德和科华，为满足我院项目需求，</w:t>
      </w:r>
      <w:r>
        <w:rPr>
          <w:rFonts w:hint="eastAsia" w:ascii="仿宋" w:hAnsi="仿宋" w:eastAsia="仿宋" w:cs="仿宋"/>
          <w:b/>
          <w:bCs/>
          <w:color w:val="auto"/>
          <w:kern w:val="0"/>
          <w:sz w:val="24"/>
          <w:szCs w:val="24"/>
          <w:highlight w:val="none"/>
          <w:u w:val="single"/>
        </w:rPr>
        <w:t>供应商须具有有效的</w:t>
      </w:r>
      <w:r>
        <w:rPr>
          <w:rFonts w:hint="eastAsia" w:ascii="仿宋" w:hAnsi="仿宋" w:eastAsia="仿宋" w:cs="仿宋"/>
          <w:b/>
          <w:bCs/>
          <w:color w:val="auto"/>
          <w:kern w:val="0"/>
          <w:sz w:val="24"/>
          <w:szCs w:val="24"/>
          <w:highlight w:val="none"/>
          <w:u w:val="single"/>
          <w:lang w:val="en-US" w:eastAsia="zh-CN"/>
        </w:rPr>
        <w:t>施耐德公司及科华公司的授权书，或者提供能自行解决相关设备品牌授权的承诺函（内容自拟）</w:t>
      </w:r>
      <w:r>
        <w:rPr>
          <w:rFonts w:hint="eastAsia" w:ascii="仿宋" w:hAnsi="仿宋" w:eastAsia="仿宋" w:cs="仿宋"/>
          <w:b/>
          <w:bCs/>
          <w:color w:val="auto"/>
          <w:sz w:val="24"/>
          <w:szCs w:val="24"/>
          <w:highlight w:val="none"/>
          <w:u w:val="single"/>
          <w:lang w:eastAsia="zh-CN"/>
        </w:rPr>
        <w:t>；</w:t>
      </w:r>
    </w:p>
    <w:p w14:paraId="4533644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color w:val="auto"/>
          <w:sz w:val="24"/>
          <w:szCs w:val="24"/>
          <w:highlight w:val="none"/>
          <w:u w:val="single"/>
          <w:lang w:val="en-US" w:eastAsia="zh-CN"/>
        </w:rPr>
        <w:sectPr>
          <w:pgSz w:w="11906" w:h="16838"/>
          <w:pgMar w:top="1440" w:right="1080" w:bottom="1440" w:left="1080" w:header="113" w:footer="992" w:gutter="0"/>
          <w:cols w:space="425" w:num="1"/>
          <w:docGrid w:type="lines" w:linePitch="312" w:charSpace="0"/>
        </w:sectPr>
      </w:pPr>
      <w:r>
        <w:rPr>
          <w:rFonts w:hint="eastAsia" w:ascii="仿宋" w:hAnsi="仿宋" w:eastAsia="仿宋"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rPr>
        <w:t>投标人需近年（202</w:t>
      </w:r>
      <w:r>
        <w:rPr>
          <w:rFonts w:hint="eastAsia" w:ascii="仿宋" w:hAnsi="仿宋" w:eastAsia="仿宋" w:cs="仿宋"/>
          <w:b/>
          <w:bCs/>
          <w:color w:val="auto"/>
          <w:sz w:val="24"/>
          <w:szCs w:val="24"/>
          <w:highlight w:val="none"/>
          <w:u w:val="single"/>
          <w:lang w:val="en-US" w:eastAsia="zh-CN"/>
        </w:rPr>
        <w:t>3</w:t>
      </w:r>
      <w:r>
        <w:rPr>
          <w:rFonts w:hint="eastAsia" w:ascii="仿宋" w:hAnsi="仿宋" w:eastAsia="仿宋" w:cs="仿宋"/>
          <w:b/>
          <w:bCs/>
          <w:color w:val="auto"/>
          <w:sz w:val="24"/>
          <w:szCs w:val="24"/>
          <w:highlight w:val="none"/>
          <w:u w:val="single"/>
        </w:rPr>
        <w:t>年1月1日至今）具有</w:t>
      </w:r>
      <w:r>
        <w:rPr>
          <w:rFonts w:hint="eastAsia" w:ascii="仿宋" w:hAnsi="仿宋" w:eastAsia="仿宋" w:cs="仿宋"/>
          <w:b/>
          <w:bCs/>
          <w:color w:val="auto"/>
          <w:sz w:val="24"/>
          <w:szCs w:val="24"/>
          <w:highlight w:val="none"/>
          <w:u w:val="single"/>
          <w:lang w:val="en-US" w:eastAsia="zh-CN"/>
        </w:rPr>
        <w:t>Ups不间断电源维保项目相关</w:t>
      </w:r>
      <w:r>
        <w:rPr>
          <w:rFonts w:hint="eastAsia" w:ascii="仿宋" w:hAnsi="仿宋" w:eastAsia="仿宋" w:cs="仿宋"/>
          <w:b/>
          <w:bCs/>
          <w:color w:val="auto"/>
          <w:sz w:val="24"/>
          <w:szCs w:val="24"/>
          <w:highlight w:val="none"/>
          <w:u w:val="single"/>
        </w:rPr>
        <w:t>业绩2个以上（含2个</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，需提供商务合同复印件或项目验收合格证明扫描</w:t>
      </w:r>
      <w:r>
        <w:rPr>
          <w:rFonts w:hint="eastAsia" w:ascii="仿宋" w:hAnsi="仿宋" w:eastAsia="仿宋" w:cs="仿宋"/>
          <w:b/>
          <w:bCs/>
          <w:color w:val="auto"/>
          <w:sz w:val="24"/>
          <w:szCs w:val="24"/>
          <w:highlight w:val="none"/>
          <w:u w:val="single"/>
          <w:lang w:val="en-US" w:eastAsia="zh-CN"/>
        </w:rPr>
        <w:t>件。</w:t>
      </w:r>
    </w:p>
    <w:p w14:paraId="2E9988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三</w:t>
      </w:r>
      <w:r>
        <w:rPr>
          <w:rFonts w:hint="eastAsia" w:ascii="仿宋" w:hAnsi="仿宋" w:eastAsia="仿宋" w:cs="仿宋"/>
          <w:b/>
          <w:bCs/>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24</w:t>
      </w:r>
      <w:r>
        <w:rPr>
          <w:rFonts w:hint="eastAsia" w:ascii="仿宋" w:hAnsi="仿宋" w:eastAsia="仿宋" w:cs="仿宋"/>
          <w:b w:val="0"/>
          <w:bCs w:val="0"/>
          <w:sz w:val="24"/>
          <w:szCs w:val="24"/>
          <w:highlight w:val="none"/>
          <w:u w:val="none"/>
        </w:rPr>
        <w:t>日-202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26</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val="zh-CN"/>
        </w:rPr>
        <w:t>出现下列情形之一的响应文件按照无效处理</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五</w:t>
      </w:r>
      <w:r>
        <w:rPr>
          <w:rFonts w:hint="eastAsia" w:ascii="仿宋" w:hAnsi="仿宋" w:eastAsia="仿宋" w:cs="仿宋"/>
          <w:b/>
          <w:bCs/>
          <w:sz w:val="24"/>
          <w:szCs w:val="24"/>
          <w:highlight w:val="none"/>
          <w:u w:val="none"/>
        </w:rPr>
        <w:t>、响应文件接收截止时间</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28</w:t>
      </w:r>
      <w:r>
        <w:rPr>
          <w:rFonts w:hint="eastAsia" w:ascii="仿宋" w:hAnsi="仿宋" w:eastAsia="仿宋" w:cs="仿宋"/>
          <w:b w:val="0"/>
          <w:bCs w:val="0"/>
          <w:sz w:val="24"/>
          <w:szCs w:val="24"/>
          <w:highlight w:val="none"/>
          <w:u w:val="none"/>
        </w:rPr>
        <w:t>日</w:t>
      </w:r>
      <w:r>
        <w:rPr>
          <w:rFonts w:hint="eastAsia" w:cs="仿宋"/>
          <w:b w:val="0"/>
          <w:bCs w:val="0"/>
          <w:sz w:val="24"/>
          <w:szCs w:val="24"/>
          <w:highlight w:val="none"/>
          <w:u w:val="none"/>
          <w:lang w:val="en-US" w:eastAsia="zh-CN"/>
        </w:rPr>
        <w:t>14</w:t>
      </w:r>
      <w:bookmarkStart w:id="23" w:name="_GoBack"/>
      <w:bookmarkEnd w:id="23"/>
      <w:r>
        <w:rPr>
          <w:rFonts w:hint="eastAsia" w:ascii="仿宋" w:hAnsi="仿宋" w:eastAsia="仿宋" w:cs="仿宋"/>
          <w:b w:val="0"/>
          <w:bCs w:val="0"/>
          <w:sz w:val="24"/>
          <w:szCs w:val="24"/>
          <w:highlight w:val="none"/>
          <w:u w:val="none"/>
        </w:rPr>
        <w:t>点</w:t>
      </w:r>
      <w:r>
        <w:rPr>
          <w:rFonts w:hint="eastAsia" w:ascii="仿宋" w:hAnsi="仿宋" w:eastAsia="仿宋"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5" w:name="_Toc28359017"/>
      <w:bookmarkStart w:id="16" w:name="_Toc35393634"/>
      <w:bookmarkStart w:id="17" w:name="_Toc35393803"/>
      <w:bookmarkStart w:id="18" w:name="_Toc2835909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六</w:t>
      </w:r>
      <w:r>
        <w:rPr>
          <w:rFonts w:hint="eastAsia" w:ascii="仿宋" w:hAnsi="仿宋" w:eastAsia="仿宋" w:cs="仿宋"/>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七</w:t>
      </w:r>
      <w:r>
        <w:rPr>
          <w:rFonts w:hint="eastAsia" w:ascii="仿宋" w:hAnsi="仿宋" w:eastAsia="仿宋" w:cs="仿宋"/>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9" w:name="_Toc35393636"/>
      <w:bookmarkStart w:id="20" w:name="_Toc28359018"/>
      <w:bookmarkStart w:id="21" w:name="_Toc28359095"/>
      <w:bookmarkStart w:id="22" w:name="_Toc35393805"/>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八</w:t>
      </w:r>
      <w:r>
        <w:rPr>
          <w:rFonts w:hint="eastAsia" w:ascii="仿宋" w:hAnsi="仿宋" w:eastAsia="仿宋" w:cs="仿宋"/>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基建办</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　025-562320</w:t>
      </w:r>
      <w:r>
        <w:rPr>
          <w:rFonts w:hint="eastAsia" w:ascii="仿宋" w:hAnsi="仿宋" w:eastAsia="仿宋" w:cs="仿宋"/>
          <w:b w:val="0"/>
          <w:bCs w:val="0"/>
          <w:sz w:val="24"/>
          <w:szCs w:val="24"/>
          <w:highlight w:val="none"/>
          <w:u w:val="none"/>
          <w:lang w:val="en-US" w:eastAsia="zh-CN"/>
        </w:rPr>
        <w:t>26祁老师</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val="en-US" w:eastAsia="zh-CN"/>
        </w:rPr>
        <w:t>基建办</w:t>
      </w:r>
      <w:r>
        <w:rPr>
          <w:rFonts w:hint="eastAsia" w:ascii="仿宋" w:hAnsi="仿宋" w:eastAsia="仿宋" w:cs="仿宋"/>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025-56232023秦老师（采购中心）</w:t>
      </w:r>
    </w:p>
    <w:p w14:paraId="69DB7222">
      <w:pPr>
        <w:pStyle w:val="13"/>
        <w:rPr>
          <w:rFonts w:hint="eastAsia"/>
          <w:lang w:eastAsia="zh-CN"/>
        </w:rPr>
      </w:pPr>
    </w:p>
    <w:p w14:paraId="02C26F56">
      <w:pPr>
        <w:ind w:left="0" w:leftChars="0" w:firstLine="0" w:firstLineChars="0"/>
        <w:rPr>
          <w:rFonts w:hint="eastAsia"/>
          <w:lang w:eastAsia="zh-CN"/>
        </w:rPr>
      </w:pPr>
    </w:p>
    <w:p w14:paraId="7D228595">
      <w:pPr>
        <w:rPr>
          <w:rFonts w:hint="eastAsia"/>
          <w:u w:val="none"/>
          <w:lang w:val="en-US" w:eastAsia="zh-CN"/>
        </w:rPr>
      </w:pPr>
      <w:r>
        <w:rPr>
          <w:rFonts w:hint="eastAsia"/>
          <w:u w:val="none"/>
          <w:lang w:val="en-US" w:eastAsia="zh-CN"/>
        </w:rPr>
        <w:t xml:space="preserve">                </w:t>
      </w:r>
    </w:p>
    <w:p w14:paraId="1CF6DA3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8"/>
          <w:szCs w:val="28"/>
          <w:highlight w:val="none"/>
          <w:u w:val="none"/>
          <w:lang w:val="en-US" w:eastAsia="zh-CN"/>
        </w:rPr>
      </w:pPr>
      <w:r>
        <w:rPr>
          <w:rFonts w:hint="eastAsia"/>
          <w:u w:val="none"/>
          <w:lang w:val="en-US" w:eastAsia="zh-CN"/>
        </w:rPr>
        <w:t xml:space="preserve">                       </w:t>
      </w:r>
      <w:r>
        <w:rPr>
          <w:rFonts w:hint="eastAsia"/>
          <w:sz w:val="32"/>
          <w:szCs w:val="32"/>
          <w:u w:val="none"/>
          <w:lang w:val="en-US" w:eastAsia="zh-CN"/>
        </w:rPr>
        <w:t xml:space="preserve">     </w:t>
      </w:r>
      <w:r>
        <w:rPr>
          <w:rFonts w:hint="eastAsia" w:ascii="仿宋" w:hAnsi="仿宋" w:eastAsia="仿宋" w:cs="仿宋"/>
          <w:b/>
          <w:bCs/>
          <w:sz w:val="32"/>
          <w:szCs w:val="32"/>
          <w:highlight w:val="none"/>
          <w:u w:val="none"/>
          <w:lang w:val="en-US" w:eastAsia="zh-CN"/>
        </w:rPr>
        <w:t>第一部分   采购需求</w:t>
      </w:r>
    </w:p>
    <w:p w14:paraId="5E26DC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 xml:space="preserve">                         </w:t>
      </w:r>
    </w:p>
    <w:p w14:paraId="26239944">
      <w:pPr>
        <w:keepNext w:val="0"/>
        <w:keepLines w:val="0"/>
        <w:pageBreakBefore w:val="0"/>
        <w:widowControl w:val="0"/>
        <w:kinsoku/>
        <w:wordWrap/>
        <w:overflowPunct/>
        <w:topLinePunct w:val="0"/>
        <w:autoSpaceDE/>
        <w:autoSpaceDN/>
        <w:bidi w:val="0"/>
        <w:adjustRightInd/>
        <w:snapToGrid/>
        <w:spacing w:line="360" w:lineRule="exact"/>
        <w:ind w:left="0" w:leftChars="0" w:firstLine="3373" w:firstLineChars="1200"/>
        <w:textAlignment w:val="auto"/>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 xml:space="preserve">      包号01    UPS维保</w:t>
      </w:r>
    </w:p>
    <w:p w14:paraId="416E05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一、项目背景</w:t>
      </w:r>
    </w:p>
    <w:p w14:paraId="2393C9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现医院基建办负责区域有大型UPS电源4套，1套为380V 200KVA，主机品牌为科华；1套为380V 60KVA，主机品牌为施耐德；2套为380V 100KVA，主机品牌为施耐德。根据医院现状以及规划，计划为四台大型UPS电源配置日常维护保养服务。</w:t>
      </w:r>
    </w:p>
    <w:p w14:paraId="0A0162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1"/>
          <w:szCs w:val="21"/>
          <w:highlight w:val="none"/>
          <w:u w:val="none"/>
          <w:lang w:val="en-US" w:eastAsia="zh-CN"/>
        </w:rPr>
      </w:pPr>
    </w:p>
    <w:p w14:paraId="01E899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二、</w:t>
      </w:r>
      <w:r>
        <w:rPr>
          <w:rFonts w:hint="eastAsia" w:cs="仿宋"/>
          <w:b/>
          <w:bCs/>
          <w:sz w:val="24"/>
          <w:szCs w:val="24"/>
          <w:highlight w:val="none"/>
          <w:u w:val="none"/>
          <w:lang w:val="en-US" w:eastAsia="zh-CN"/>
        </w:rPr>
        <w:t>现有</w:t>
      </w:r>
      <w:r>
        <w:rPr>
          <w:rFonts w:hint="eastAsia" w:ascii="仿宋" w:hAnsi="仿宋" w:eastAsia="仿宋" w:cs="仿宋"/>
          <w:b/>
          <w:bCs/>
          <w:sz w:val="24"/>
          <w:szCs w:val="24"/>
          <w:highlight w:val="none"/>
          <w:u w:val="none"/>
          <w:lang w:val="en-US" w:eastAsia="zh-CN"/>
        </w:rPr>
        <w:t>设备详细信息</w:t>
      </w:r>
    </w:p>
    <w:tbl>
      <w:tblPr>
        <w:tblStyle w:val="20"/>
        <w:tblW w:w="10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052"/>
        <w:gridCol w:w="1282"/>
        <w:gridCol w:w="2845"/>
        <w:gridCol w:w="881"/>
        <w:gridCol w:w="986"/>
        <w:gridCol w:w="1949"/>
      </w:tblGrid>
      <w:tr w14:paraId="56D5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19" w:type="dxa"/>
            <w:gridSpan w:val="7"/>
            <w:shd w:val="clear" w:color="auto" w:fill="FDE9D9"/>
            <w:noWrap w:val="0"/>
            <w:vAlign w:val="center"/>
          </w:tcPr>
          <w:p w14:paraId="134856AB">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UPS维保项目</w:t>
            </w:r>
          </w:p>
        </w:tc>
      </w:tr>
      <w:tr w14:paraId="457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46" w:type="dxa"/>
            <w:shd w:val="clear" w:color="auto" w:fill="FDE9D9"/>
            <w:noWrap w:val="0"/>
            <w:vAlign w:val="center"/>
          </w:tcPr>
          <w:p w14:paraId="2969CA3C">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品名</w:t>
            </w:r>
          </w:p>
        </w:tc>
        <w:tc>
          <w:tcPr>
            <w:tcW w:w="1067" w:type="dxa"/>
            <w:shd w:val="clear" w:color="auto" w:fill="FDE9D9"/>
            <w:noWrap w:val="0"/>
            <w:vAlign w:val="center"/>
          </w:tcPr>
          <w:p w14:paraId="7E5728CE">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品牌</w:t>
            </w:r>
          </w:p>
        </w:tc>
        <w:tc>
          <w:tcPr>
            <w:tcW w:w="1292" w:type="dxa"/>
            <w:shd w:val="clear" w:color="auto" w:fill="FDE9D9"/>
            <w:noWrap w:val="0"/>
            <w:vAlign w:val="center"/>
          </w:tcPr>
          <w:p w14:paraId="5FEAF521">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规格</w:t>
            </w:r>
          </w:p>
        </w:tc>
        <w:tc>
          <w:tcPr>
            <w:tcW w:w="2875" w:type="dxa"/>
            <w:shd w:val="clear" w:color="auto" w:fill="FDE9D9"/>
            <w:noWrap w:val="0"/>
            <w:vAlign w:val="center"/>
          </w:tcPr>
          <w:p w14:paraId="62557ACA">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型号</w:t>
            </w:r>
          </w:p>
        </w:tc>
        <w:tc>
          <w:tcPr>
            <w:tcW w:w="792" w:type="dxa"/>
            <w:shd w:val="clear" w:color="auto" w:fill="FDE9D9"/>
            <w:noWrap w:val="0"/>
            <w:vAlign w:val="center"/>
          </w:tcPr>
          <w:p w14:paraId="675A1BDD">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数量</w:t>
            </w:r>
          </w:p>
        </w:tc>
        <w:tc>
          <w:tcPr>
            <w:tcW w:w="965" w:type="dxa"/>
            <w:shd w:val="clear" w:color="auto" w:fill="FDE9D9"/>
            <w:noWrap w:val="0"/>
            <w:vAlign w:val="center"/>
          </w:tcPr>
          <w:p w14:paraId="5CB4A4A0">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单位</w:t>
            </w:r>
          </w:p>
        </w:tc>
        <w:tc>
          <w:tcPr>
            <w:tcW w:w="1982" w:type="dxa"/>
            <w:shd w:val="clear" w:color="auto" w:fill="FDE9D9"/>
            <w:noWrap w:val="0"/>
            <w:vAlign w:val="center"/>
          </w:tcPr>
          <w:p w14:paraId="25FFBA21">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安装位置</w:t>
            </w:r>
          </w:p>
        </w:tc>
      </w:tr>
      <w:tr w14:paraId="3A59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shd w:val="clear" w:color="auto" w:fill="E5DFEC"/>
            <w:noWrap w:val="0"/>
            <w:vAlign w:val="center"/>
          </w:tcPr>
          <w:p w14:paraId="01C118E5">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不间断电源</w:t>
            </w:r>
          </w:p>
        </w:tc>
        <w:tc>
          <w:tcPr>
            <w:tcW w:w="1067" w:type="dxa"/>
            <w:shd w:val="clear" w:color="auto" w:fill="E5DFEC"/>
            <w:noWrap w:val="0"/>
            <w:vAlign w:val="center"/>
          </w:tcPr>
          <w:p w14:paraId="18BB7B99">
            <w:pPr>
              <w:spacing w:line="400" w:lineRule="exact"/>
              <w:ind w:firstLine="0" w:firstLineChars="0"/>
              <w:jc w:val="center"/>
              <w:rPr>
                <w:rFonts w:hint="eastAsia" w:ascii="仿宋" w:hAnsi="仿宋" w:eastAsia="仿宋" w:cs="仿宋"/>
                <w:b w:val="0"/>
                <w:bCs w:val="0"/>
                <w:color w:val="000000"/>
                <w:sz w:val="21"/>
                <w:szCs w:val="21"/>
                <w:u w:val="none"/>
              </w:rPr>
            </w:pPr>
          </w:p>
        </w:tc>
        <w:tc>
          <w:tcPr>
            <w:tcW w:w="1292" w:type="dxa"/>
            <w:shd w:val="clear" w:color="auto" w:fill="E5DFEC"/>
            <w:noWrap w:val="0"/>
            <w:vAlign w:val="center"/>
          </w:tcPr>
          <w:p w14:paraId="28CB1A99">
            <w:pPr>
              <w:spacing w:line="400" w:lineRule="exact"/>
              <w:ind w:firstLine="0" w:firstLineChars="0"/>
              <w:jc w:val="center"/>
              <w:rPr>
                <w:rFonts w:hint="eastAsia" w:ascii="仿宋" w:hAnsi="仿宋" w:eastAsia="仿宋" w:cs="仿宋"/>
                <w:b w:val="0"/>
                <w:bCs w:val="0"/>
                <w:color w:val="000000"/>
                <w:sz w:val="21"/>
                <w:szCs w:val="21"/>
                <w:u w:val="none"/>
              </w:rPr>
            </w:pPr>
          </w:p>
        </w:tc>
        <w:tc>
          <w:tcPr>
            <w:tcW w:w="2875" w:type="dxa"/>
            <w:shd w:val="clear" w:color="auto" w:fill="E5DFEC"/>
            <w:noWrap w:val="0"/>
            <w:vAlign w:val="center"/>
          </w:tcPr>
          <w:p w14:paraId="77728699">
            <w:pPr>
              <w:spacing w:line="400" w:lineRule="exact"/>
              <w:ind w:firstLine="0" w:firstLineChars="0"/>
              <w:jc w:val="center"/>
              <w:rPr>
                <w:rFonts w:hint="eastAsia" w:ascii="仿宋" w:hAnsi="仿宋" w:eastAsia="仿宋" w:cs="仿宋"/>
                <w:b w:val="0"/>
                <w:bCs w:val="0"/>
                <w:color w:val="000000"/>
                <w:sz w:val="21"/>
                <w:szCs w:val="21"/>
                <w:u w:val="none"/>
              </w:rPr>
            </w:pPr>
          </w:p>
        </w:tc>
        <w:tc>
          <w:tcPr>
            <w:tcW w:w="792" w:type="dxa"/>
            <w:shd w:val="clear" w:color="auto" w:fill="E5DFEC"/>
            <w:noWrap w:val="0"/>
            <w:vAlign w:val="center"/>
          </w:tcPr>
          <w:p w14:paraId="43F1D007">
            <w:pPr>
              <w:spacing w:line="400" w:lineRule="exact"/>
              <w:ind w:firstLine="0" w:firstLineChars="0"/>
              <w:jc w:val="center"/>
              <w:rPr>
                <w:rFonts w:hint="eastAsia" w:ascii="仿宋" w:hAnsi="仿宋" w:eastAsia="仿宋" w:cs="仿宋"/>
                <w:b w:val="0"/>
                <w:bCs w:val="0"/>
                <w:color w:val="000000"/>
                <w:sz w:val="21"/>
                <w:szCs w:val="21"/>
                <w:u w:val="none"/>
              </w:rPr>
            </w:pPr>
          </w:p>
        </w:tc>
        <w:tc>
          <w:tcPr>
            <w:tcW w:w="965" w:type="dxa"/>
            <w:shd w:val="clear" w:color="auto" w:fill="E5DFEC"/>
            <w:noWrap w:val="0"/>
            <w:vAlign w:val="center"/>
          </w:tcPr>
          <w:p w14:paraId="5E2B3558">
            <w:pPr>
              <w:spacing w:line="400" w:lineRule="exact"/>
              <w:ind w:firstLine="0" w:firstLineChars="0"/>
              <w:jc w:val="center"/>
              <w:rPr>
                <w:rFonts w:hint="eastAsia" w:ascii="仿宋" w:hAnsi="仿宋" w:eastAsia="仿宋" w:cs="仿宋"/>
                <w:b w:val="0"/>
                <w:bCs w:val="0"/>
                <w:color w:val="000000"/>
                <w:sz w:val="21"/>
                <w:szCs w:val="21"/>
                <w:u w:val="none"/>
              </w:rPr>
            </w:pPr>
          </w:p>
        </w:tc>
        <w:tc>
          <w:tcPr>
            <w:tcW w:w="1982" w:type="dxa"/>
            <w:shd w:val="clear" w:color="auto" w:fill="E5DFEC"/>
            <w:noWrap w:val="0"/>
            <w:vAlign w:val="center"/>
          </w:tcPr>
          <w:p w14:paraId="3090C95D">
            <w:pPr>
              <w:spacing w:line="400" w:lineRule="exact"/>
              <w:ind w:firstLine="0" w:firstLineChars="0"/>
              <w:jc w:val="center"/>
              <w:rPr>
                <w:rFonts w:hint="eastAsia" w:ascii="仿宋" w:hAnsi="仿宋" w:eastAsia="仿宋" w:cs="仿宋"/>
                <w:b w:val="0"/>
                <w:bCs w:val="0"/>
                <w:color w:val="000000"/>
                <w:sz w:val="21"/>
                <w:szCs w:val="21"/>
                <w:u w:val="none"/>
              </w:rPr>
            </w:pPr>
          </w:p>
        </w:tc>
      </w:tr>
      <w:tr w14:paraId="5817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5897901E">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不间断电源</w:t>
            </w:r>
          </w:p>
        </w:tc>
        <w:tc>
          <w:tcPr>
            <w:tcW w:w="1067" w:type="dxa"/>
            <w:noWrap w:val="0"/>
            <w:vAlign w:val="center"/>
          </w:tcPr>
          <w:p w14:paraId="75D4EA44">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施耐德</w:t>
            </w:r>
          </w:p>
        </w:tc>
        <w:tc>
          <w:tcPr>
            <w:tcW w:w="1292" w:type="dxa"/>
            <w:noWrap w:val="0"/>
            <w:vAlign w:val="center"/>
          </w:tcPr>
          <w:p w14:paraId="6FBB2836">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lang w:val="en-US" w:eastAsia="zh-CN"/>
              </w:rPr>
              <w:t>60</w:t>
            </w:r>
            <w:r>
              <w:rPr>
                <w:rFonts w:hint="eastAsia" w:ascii="仿宋" w:hAnsi="仿宋" w:eastAsia="仿宋" w:cs="仿宋"/>
                <w:b w:val="0"/>
                <w:bCs w:val="0"/>
                <w:color w:val="000000"/>
                <w:sz w:val="21"/>
                <w:szCs w:val="21"/>
                <w:u w:val="none"/>
              </w:rPr>
              <w:t xml:space="preserve">KVA </w:t>
            </w:r>
          </w:p>
        </w:tc>
        <w:tc>
          <w:tcPr>
            <w:tcW w:w="2875" w:type="dxa"/>
            <w:noWrap w:val="0"/>
            <w:vAlign w:val="center"/>
          </w:tcPr>
          <w:p w14:paraId="6562A301">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Galaxy 300 60kVA</w:t>
            </w:r>
          </w:p>
        </w:tc>
        <w:tc>
          <w:tcPr>
            <w:tcW w:w="792" w:type="dxa"/>
            <w:noWrap w:val="0"/>
            <w:vAlign w:val="center"/>
          </w:tcPr>
          <w:p w14:paraId="19AE56EE">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w:t>
            </w:r>
          </w:p>
        </w:tc>
        <w:tc>
          <w:tcPr>
            <w:tcW w:w="965" w:type="dxa"/>
            <w:noWrap w:val="0"/>
            <w:vAlign w:val="center"/>
          </w:tcPr>
          <w:p w14:paraId="40016DBC">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台</w:t>
            </w:r>
          </w:p>
        </w:tc>
        <w:tc>
          <w:tcPr>
            <w:tcW w:w="1982" w:type="dxa"/>
            <w:noWrap w:val="0"/>
            <w:vAlign w:val="center"/>
          </w:tcPr>
          <w:p w14:paraId="23110215">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6号楼ICU</w:t>
            </w:r>
          </w:p>
        </w:tc>
      </w:tr>
      <w:tr w14:paraId="687F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7D4F2BBA">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不间断电源</w:t>
            </w:r>
          </w:p>
        </w:tc>
        <w:tc>
          <w:tcPr>
            <w:tcW w:w="1067" w:type="dxa"/>
            <w:noWrap w:val="0"/>
            <w:vAlign w:val="center"/>
          </w:tcPr>
          <w:p w14:paraId="7602515A">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施耐德</w:t>
            </w:r>
          </w:p>
        </w:tc>
        <w:tc>
          <w:tcPr>
            <w:tcW w:w="1292" w:type="dxa"/>
            <w:noWrap w:val="0"/>
            <w:vAlign w:val="center"/>
          </w:tcPr>
          <w:p w14:paraId="57EB59A4">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lang w:val="en-US" w:eastAsia="zh-CN"/>
              </w:rPr>
              <w:t>10</w:t>
            </w:r>
            <w:r>
              <w:rPr>
                <w:rFonts w:hint="eastAsia" w:ascii="仿宋" w:hAnsi="仿宋" w:eastAsia="仿宋" w:cs="仿宋"/>
                <w:b w:val="0"/>
                <w:bCs w:val="0"/>
                <w:color w:val="000000"/>
                <w:sz w:val="21"/>
                <w:szCs w:val="21"/>
                <w:u w:val="none"/>
              </w:rPr>
              <w:t xml:space="preserve">0KVA </w:t>
            </w:r>
          </w:p>
        </w:tc>
        <w:tc>
          <w:tcPr>
            <w:tcW w:w="2875" w:type="dxa"/>
            <w:noWrap w:val="0"/>
            <w:vAlign w:val="center"/>
          </w:tcPr>
          <w:p w14:paraId="30D1E57B">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Easy UPS 3M 100kVA</w:t>
            </w:r>
          </w:p>
        </w:tc>
        <w:tc>
          <w:tcPr>
            <w:tcW w:w="792" w:type="dxa"/>
            <w:noWrap w:val="0"/>
            <w:vAlign w:val="center"/>
          </w:tcPr>
          <w:p w14:paraId="4D39EDF9">
            <w:pPr>
              <w:spacing w:line="400" w:lineRule="exact"/>
              <w:ind w:firstLine="0" w:firstLineChars="0"/>
              <w:jc w:val="center"/>
              <w:rPr>
                <w:rFonts w:hint="eastAsia" w:ascii="仿宋" w:hAnsi="仿宋" w:eastAsia="仿宋" w:cs="仿宋"/>
                <w:b w:val="0"/>
                <w:bCs w:val="0"/>
                <w:color w:val="000000"/>
                <w:sz w:val="21"/>
                <w:szCs w:val="21"/>
                <w:u w:val="none"/>
                <w:lang w:eastAsia="zh-CN"/>
              </w:rPr>
            </w:pPr>
            <w:r>
              <w:rPr>
                <w:rFonts w:hint="eastAsia" w:ascii="仿宋" w:hAnsi="仿宋" w:eastAsia="仿宋" w:cs="仿宋"/>
                <w:b w:val="0"/>
                <w:bCs w:val="0"/>
                <w:color w:val="000000"/>
                <w:sz w:val="21"/>
                <w:szCs w:val="21"/>
                <w:u w:val="none"/>
                <w:lang w:val="en-US" w:eastAsia="zh-CN"/>
              </w:rPr>
              <w:t>2</w:t>
            </w:r>
          </w:p>
        </w:tc>
        <w:tc>
          <w:tcPr>
            <w:tcW w:w="965" w:type="dxa"/>
            <w:noWrap w:val="0"/>
            <w:vAlign w:val="center"/>
          </w:tcPr>
          <w:p w14:paraId="65B6B482">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台</w:t>
            </w:r>
          </w:p>
        </w:tc>
        <w:tc>
          <w:tcPr>
            <w:tcW w:w="1982" w:type="dxa"/>
            <w:noWrap w:val="0"/>
            <w:vAlign w:val="center"/>
          </w:tcPr>
          <w:p w14:paraId="004AC763">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6号楼手术室</w:t>
            </w:r>
          </w:p>
        </w:tc>
      </w:tr>
      <w:tr w14:paraId="3557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6" w:type="dxa"/>
            <w:noWrap w:val="0"/>
            <w:vAlign w:val="center"/>
          </w:tcPr>
          <w:p w14:paraId="245B3140">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不间断电源</w:t>
            </w:r>
          </w:p>
        </w:tc>
        <w:tc>
          <w:tcPr>
            <w:tcW w:w="1067" w:type="dxa"/>
            <w:noWrap w:val="0"/>
            <w:vAlign w:val="center"/>
          </w:tcPr>
          <w:p w14:paraId="4D987675">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科华</w:t>
            </w:r>
          </w:p>
        </w:tc>
        <w:tc>
          <w:tcPr>
            <w:tcW w:w="1292" w:type="dxa"/>
            <w:noWrap w:val="0"/>
            <w:vAlign w:val="center"/>
          </w:tcPr>
          <w:p w14:paraId="165702DC">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lang w:val="en-US" w:eastAsia="zh-CN"/>
              </w:rPr>
              <w:t>20</w:t>
            </w:r>
            <w:r>
              <w:rPr>
                <w:rFonts w:hint="eastAsia" w:ascii="仿宋" w:hAnsi="仿宋" w:eastAsia="仿宋" w:cs="仿宋"/>
                <w:b w:val="0"/>
                <w:bCs w:val="0"/>
                <w:color w:val="000000"/>
                <w:sz w:val="21"/>
                <w:szCs w:val="21"/>
                <w:u w:val="none"/>
              </w:rPr>
              <w:t>0KV</w:t>
            </w:r>
          </w:p>
        </w:tc>
        <w:tc>
          <w:tcPr>
            <w:tcW w:w="2875" w:type="dxa"/>
            <w:noWrap w:val="0"/>
            <w:vAlign w:val="center"/>
          </w:tcPr>
          <w:p w14:paraId="2A5F09F5">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6-GFM-200-YT</w:t>
            </w:r>
          </w:p>
        </w:tc>
        <w:tc>
          <w:tcPr>
            <w:tcW w:w="792" w:type="dxa"/>
            <w:noWrap w:val="0"/>
            <w:vAlign w:val="center"/>
          </w:tcPr>
          <w:p w14:paraId="36C1E09D">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w:t>
            </w:r>
          </w:p>
        </w:tc>
        <w:tc>
          <w:tcPr>
            <w:tcW w:w="965" w:type="dxa"/>
            <w:noWrap w:val="0"/>
            <w:vAlign w:val="center"/>
          </w:tcPr>
          <w:p w14:paraId="5744E748">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台</w:t>
            </w:r>
          </w:p>
        </w:tc>
        <w:tc>
          <w:tcPr>
            <w:tcW w:w="1982" w:type="dxa"/>
            <w:noWrap w:val="0"/>
            <w:vAlign w:val="center"/>
          </w:tcPr>
          <w:p w14:paraId="79D97F8E">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6号楼配电间</w:t>
            </w:r>
          </w:p>
        </w:tc>
      </w:tr>
      <w:tr w14:paraId="086A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4B941F51">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电池</w:t>
            </w:r>
          </w:p>
        </w:tc>
        <w:tc>
          <w:tcPr>
            <w:tcW w:w="1067" w:type="dxa"/>
            <w:noWrap w:val="0"/>
            <w:vAlign w:val="center"/>
          </w:tcPr>
          <w:p w14:paraId="42C5A1AC">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精卫</w:t>
            </w:r>
          </w:p>
        </w:tc>
        <w:tc>
          <w:tcPr>
            <w:tcW w:w="1292" w:type="dxa"/>
            <w:noWrap w:val="0"/>
            <w:vAlign w:val="center"/>
          </w:tcPr>
          <w:p w14:paraId="72A01426">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200AH</w:t>
            </w:r>
          </w:p>
        </w:tc>
        <w:tc>
          <w:tcPr>
            <w:tcW w:w="2875" w:type="dxa"/>
            <w:noWrap w:val="0"/>
            <w:vAlign w:val="center"/>
          </w:tcPr>
          <w:p w14:paraId="7C2D6246">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12V/200AH</w:t>
            </w:r>
          </w:p>
        </w:tc>
        <w:tc>
          <w:tcPr>
            <w:tcW w:w="792" w:type="dxa"/>
            <w:noWrap w:val="0"/>
            <w:vAlign w:val="center"/>
          </w:tcPr>
          <w:p w14:paraId="0CD052D2">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64</w:t>
            </w:r>
          </w:p>
        </w:tc>
        <w:tc>
          <w:tcPr>
            <w:tcW w:w="965" w:type="dxa"/>
            <w:noWrap w:val="0"/>
            <w:vAlign w:val="center"/>
          </w:tcPr>
          <w:p w14:paraId="5D563B99">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节</w:t>
            </w:r>
          </w:p>
        </w:tc>
        <w:tc>
          <w:tcPr>
            <w:tcW w:w="1982" w:type="dxa"/>
            <w:noWrap w:val="0"/>
            <w:vAlign w:val="center"/>
          </w:tcPr>
          <w:p w14:paraId="21F7DE84">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6号楼配电间</w:t>
            </w:r>
          </w:p>
        </w:tc>
      </w:tr>
      <w:tr w14:paraId="34A1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4A2C1FC7">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电池</w:t>
            </w:r>
          </w:p>
        </w:tc>
        <w:tc>
          <w:tcPr>
            <w:tcW w:w="1067" w:type="dxa"/>
            <w:noWrap w:val="0"/>
            <w:vAlign w:val="center"/>
          </w:tcPr>
          <w:p w14:paraId="621C58FD">
            <w:pPr>
              <w:spacing w:line="400" w:lineRule="exact"/>
              <w:ind w:firstLine="0" w:firstLineChars="0"/>
              <w:jc w:val="center"/>
              <w:rPr>
                <w:rFonts w:hint="eastAsia" w:ascii="仿宋" w:hAnsi="仿宋" w:eastAsia="仿宋" w:cs="仿宋"/>
                <w:b w:val="0"/>
                <w:bCs w:val="0"/>
                <w:color w:val="000000"/>
                <w:sz w:val="21"/>
                <w:szCs w:val="21"/>
                <w:u w:val="none"/>
                <w:lang w:eastAsia="zh-CN"/>
              </w:rPr>
            </w:pPr>
            <w:r>
              <w:rPr>
                <w:rFonts w:hint="eastAsia" w:ascii="仿宋" w:hAnsi="仿宋" w:eastAsia="仿宋" w:cs="仿宋"/>
                <w:b w:val="0"/>
                <w:bCs w:val="0"/>
                <w:color w:val="000000"/>
                <w:sz w:val="21"/>
                <w:szCs w:val="21"/>
                <w:u w:val="none"/>
                <w:lang w:val="en-US" w:eastAsia="zh-CN"/>
              </w:rPr>
              <w:t>圣阳</w:t>
            </w:r>
          </w:p>
        </w:tc>
        <w:tc>
          <w:tcPr>
            <w:tcW w:w="1292" w:type="dxa"/>
            <w:noWrap w:val="0"/>
            <w:vAlign w:val="center"/>
          </w:tcPr>
          <w:p w14:paraId="4972ECB8">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100AH</w:t>
            </w:r>
          </w:p>
        </w:tc>
        <w:tc>
          <w:tcPr>
            <w:tcW w:w="2875" w:type="dxa"/>
            <w:noWrap w:val="0"/>
            <w:vAlign w:val="center"/>
          </w:tcPr>
          <w:p w14:paraId="575039ED">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12V/100AH</w:t>
            </w:r>
          </w:p>
        </w:tc>
        <w:tc>
          <w:tcPr>
            <w:tcW w:w="792" w:type="dxa"/>
            <w:noWrap w:val="0"/>
            <w:vAlign w:val="center"/>
          </w:tcPr>
          <w:p w14:paraId="1969FCE6">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80</w:t>
            </w:r>
          </w:p>
        </w:tc>
        <w:tc>
          <w:tcPr>
            <w:tcW w:w="965" w:type="dxa"/>
            <w:noWrap w:val="0"/>
            <w:vAlign w:val="center"/>
          </w:tcPr>
          <w:p w14:paraId="512E1239">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节</w:t>
            </w:r>
          </w:p>
        </w:tc>
        <w:tc>
          <w:tcPr>
            <w:tcW w:w="1982" w:type="dxa"/>
            <w:noWrap w:val="0"/>
            <w:vAlign w:val="center"/>
          </w:tcPr>
          <w:p w14:paraId="52BE8A10">
            <w:pPr>
              <w:spacing w:line="400" w:lineRule="exact"/>
              <w:ind w:firstLine="0" w:firstLineChars="0"/>
              <w:jc w:val="center"/>
              <w:rPr>
                <w:rFonts w:hint="eastAsia" w:ascii="仿宋" w:hAnsi="仿宋" w:eastAsia="仿宋" w:cs="仿宋"/>
                <w:b w:val="0"/>
                <w:bCs w:val="0"/>
                <w:color w:val="000000"/>
                <w:sz w:val="21"/>
                <w:szCs w:val="21"/>
                <w:u w:val="none"/>
                <w:lang w:eastAsia="zh-CN"/>
              </w:rPr>
            </w:pPr>
            <w:r>
              <w:rPr>
                <w:rFonts w:hint="eastAsia" w:ascii="仿宋" w:hAnsi="仿宋" w:eastAsia="仿宋" w:cs="仿宋"/>
                <w:b w:val="0"/>
                <w:bCs w:val="0"/>
                <w:color w:val="000000"/>
                <w:sz w:val="21"/>
                <w:szCs w:val="21"/>
                <w:u w:val="none"/>
              </w:rPr>
              <w:t>6号楼</w:t>
            </w:r>
            <w:r>
              <w:rPr>
                <w:rFonts w:hint="eastAsia" w:ascii="仿宋" w:hAnsi="仿宋" w:eastAsia="仿宋" w:cs="仿宋"/>
                <w:b w:val="0"/>
                <w:bCs w:val="0"/>
                <w:color w:val="000000"/>
                <w:sz w:val="21"/>
                <w:szCs w:val="21"/>
                <w:u w:val="none"/>
                <w:lang w:val="en-US" w:eastAsia="zh-CN"/>
              </w:rPr>
              <w:t>手术室</w:t>
            </w:r>
          </w:p>
        </w:tc>
      </w:tr>
      <w:tr w14:paraId="13F0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187CA588">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电池</w:t>
            </w:r>
          </w:p>
        </w:tc>
        <w:tc>
          <w:tcPr>
            <w:tcW w:w="1067" w:type="dxa"/>
            <w:noWrap w:val="0"/>
            <w:vAlign w:val="center"/>
          </w:tcPr>
          <w:p w14:paraId="42752575">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圣阳</w:t>
            </w:r>
          </w:p>
        </w:tc>
        <w:tc>
          <w:tcPr>
            <w:tcW w:w="1292" w:type="dxa"/>
            <w:noWrap w:val="0"/>
            <w:vAlign w:val="center"/>
          </w:tcPr>
          <w:p w14:paraId="079B9781">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100AH</w:t>
            </w:r>
          </w:p>
        </w:tc>
        <w:tc>
          <w:tcPr>
            <w:tcW w:w="2875" w:type="dxa"/>
            <w:noWrap w:val="0"/>
            <w:vAlign w:val="center"/>
          </w:tcPr>
          <w:p w14:paraId="2B13378A">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12V/100AH</w:t>
            </w:r>
          </w:p>
        </w:tc>
        <w:tc>
          <w:tcPr>
            <w:tcW w:w="792" w:type="dxa"/>
            <w:noWrap w:val="0"/>
            <w:vAlign w:val="center"/>
          </w:tcPr>
          <w:p w14:paraId="3FF161F0">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32</w:t>
            </w:r>
          </w:p>
        </w:tc>
        <w:tc>
          <w:tcPr>
            <w:tcW w:w="965" w:type="dxa"/>
            <w:noWrap w:val="0"/>
            <w:vAlign w:val="center"/>
          </w:tcPr>
          <w:p w14:paraId="52E29F17">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节</w:t>
            </w:r>
          </w:p>
        </w:tc>
        <w:tc>
          <w:tcPr>
            <w:tcW w:w="1982" w:type="dxa"/>
            <w:noWrap w:val="0"/>
            <w:vAlign w:val="center"/>
          </w:tcPr>
          <w:p w14:paraId="1D2826F1">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6号楼</w:t>
            </w:r>
            <w:r>
              <w:rPr>
                <w:rFonts w:hint="eastAsia" w:ascii="仿宋" w:hAnsi="仿宋" w:eastAsia="仿宋" w:cs="仿宋"/>
                <w:b w:val="0"/>
                <w:bCs w:val="0"/>
                <w:color w:val="000000"/>
                <w:sz w:val="21"/>
                <w:szCs w:val="21"/>
                <w:u w:val="none"/>
                <w:lang w:val="en-US" w:eastAsia="zh-CN"/>
              </w:rPr>
              <w:t>ICU</w:t>
            </w:r>
          </w:p>
        </w:tc>
      </w:tr>
      <w:tr w14:paraId="7EE9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shd w:val="clear" w:color="auto" w:fill="E5DFEC"/>
            <w:noWrap w:val="0"/>
            <w:vAlign w:val="center"/>
          </w:tcPr>
          <w:p w14:paraId="15198E45">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直流汇流箱</w:t>
            </w:r>
          </w:p>
        </w:tc>
        <w:tc>
          <w:tcPr>
            <w:tcW w:w="1067" w:type="dxa"/>
            <w:shd w:val="clear" w:color="auto" w:fill="E5DFEC"/>
            <w:noWrap w:val="0"/>
            <w:vAlign w:val="center"/>
          </w:tcPr>
          <w:p w14:paraId="17E4171F">
            <w:pPr>
              <w:spacing w:line="400" w:lineRule="exact"/>
              <w:ind w:firstLine="0" w:firstLineChars="0"/>
              <w:jc w:val="center"/>
              <w:rPr>
                <w:rFonts w:hint="eastAsia" w:ascii="仿宋" w:hAnsi="仿宋" w:eastAsia="仿宋" w:cs="仿宋"/>
                <w:b w:val="0"/>
                <w:bCs w:val="0"/>
                <w:color w:val="000000"/>
                <w:sz w:val="21"/>
                <w:szCs w:val="21"/>
                <w:u w:val="none"/>
              </w:rPr>
            </w:pPr>
          </w:p>
        </w:tc>
        <w:tc>
          <w:tcPr>
            <w:tcW w:w="1292" w:type="dxa"/>
            <w:shd w:val="clear" w:color="auto" w:fill="E5DFEC"/>
            <w:noWrap w:val="0"/>
            <w:vAlign w:val="center"/>
          </w:tcPr>
          <w:p w14:paraId="0FBEB125">
            <w:pPr>
              <w:spacing w:line="400" w:lineRule="exact"/>
              <w:ind w:firstLine="0" w:firstLineChars="0"/>
              <w:jc w:val="center"/>
              <w:rPr>
                <w:rFonts w:hint="eastAsia" w:ascii="仿宋" w:hAnsi="仿宋" w:eastAsia="仿宋" w:cs="仿宋"/>
                <w:b w:val="0"/>
                <w:bCs w:val="0"/>
                <w:color w:val="000000"/>
                <w:sz w:val="21"/>
                <w:szCs w:val="21"/>
                <w:u w:val="none"/>
              </w:rPr>
            </w:pPr>
          </w:p>
        </w:tc>
        <w:tc>
          <w:tcPr>
            <w:tcW w:w="2875" w:type="dxa"/>
            <w:shd w:val="clear" w:color="auto" w:fill="E5DFEC"/>
            <w:noWrap w:val="0"/>
            <w:vAlign w:val="center"/>
          </w:tcPr>
          <w:p w14:paraId="2E335CF5">
            <w:pPr>
              <w:spacing w:line="400" w:lineRule="exact"/>
              <w:ind w:firstLine="0" w:firstLineChars="0"/>
              <w:jc w:val="center"/>
              <w:rPr>
                <w:rFonts w:hint="eastAsia" w:ascii="仿宋" w:hAnsi="仿宋" w:eastAsia="仿宋" w:cs="仿宋"/>
                <w:b w:val="0"/>
                <w:bCs w:val="0"/>
                <w:color w:val="000000"/>
                <w:sz w:val="21"/>
                <w:szCs w:val="21"/>
                <w:u w:val="none"/>
              </w:rPr>
            </w:pPr>
          </w:p>
        </w:tc>
        <w:tc>
          <w:tcPr>
            <w:tcW w:w="792" w:type="dxa"/>
            <w:shd w:val="clear" w:color="auto" w:fill="E5DFEC"/>
            <w:noWrap w:val="0"/>
            <w:vAlign w:val="center"/>
          </w:tcPr>
          <w:p w14:paraId="748739E0">
            <w:pPr>
              <w:spacing w:line="400" w:lineRule="exact"/>
              <w:ind w:firstLine="0" w:firstLineChars="0"/>
              <w:jc w:val="center"/>
              <w:rPr>
                <w:rFonts w:hint="eastAsia" w:ascii="仿宋" w:hAnsi="仿宋" w:eastAsia="仿宋" w:cs="仿宋"/>
                <w:b w:val="0"/>
                <w:bCs w:val="0"/>
                <w:color w:val="000000"/>
                <w:sz w:val="21"/>
                <w:szCs w:val="21"/>
                <w:u w:val="none"/>
              </w:rPr>
            </w:pPr>
          </w:p>
        </w:tc>
        <w:tc>
          <w:tcPr>
            <w:tcW w:w="965" w:type="dxa"/>
            <w:shd w:val="clear" w:color="auto" w:fill="E5DFEC"/>
            <w:noWrap w:val="0"/>
            <w:vAlign w:val="center"/>
          </w:tcPr>
          <w:p w14:paraId="0FB0D4A2">
            <w:pPr>
              <w:spacing w:line="400" w:lineRule="exact"/>
              <w:ind w:firstLine="0" w:firstLineChars="0"/>
              <w:jc w:val="center"/>
              <w:rPr>
                <w:rFonts w:hint="eastAsia" w:ascii="仿宋" w:hAnsi="仿宋" w:eastAsia="仿宋" w:cs="仿宋"/>
                <w:b w:val="0"/>
                <w:bCs w:val="0"/>
                <w:color w:val="000000"/>
                <w:sz w:val="21"/>
                <w:szCs w:val="21"/>
                <w:u w:val="none"/>
              </w:rPr>
            </w:pPr>
          </w:p>
        </w:tc>
        <w:tc>
          <w:tcPr>
            <w:tcW w:w="1982" w:type="dxa"/>
            <w:shd w:val="clear" w:color="auto" w:fill="E5DFEC"/>
            <w:noWrap w:val="0"/>
            <w:vAlign w:val="center"/>
          </w:tcPr>
          <w:p w14:paraId="616327C7">
            <w:pPr>
              <w:spacing w:line="400" w:lineRule="exact"/>
              <w:ind w:firstLine="0" w:firstLineChars="0"/>
              <w:jc w:val="center"/>
              <w:rPr>
                <w:rFonts w:hint="eastAsia" w:ascii="仿宋" w:hAnsi="仿宋" w:eastAsia="仿宋" w:cs="仿宋"/>
                <w:b w:val="0"/>
                <w:bCs w:val="0"/>
                <w:color w:val="000000"/>
                <w:sz w:val="21"/>
                <w:szCs w:val="21"/>
                <w:u w:val="none"/>
              </w:rPr>
            </w:pPr>
          </w:p>
        </w:tc>
      </w:tr>
      <w:tr w14:paraId="148F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75CA5EC6">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直流空开</w:t>
            </w:r>
          </w:p>
        </w:tc>
        <w:tc>
          <w:tcPr>
            <w:tcW w:w="1067" w:type="dxa"/>
            <w:noWrap w:val="0"/>
            <w:vAlign w:val="center"/>
          </w:tcPr>
          <w:p w14:paraId="4E626C70">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正泰</w:t>
            </w:r>
          </w:p>
        </w:tc>
        <w:tc>
          <w:tcPr>
            <w:tcW w:w="1292" w:type="dxa"/>
            <w:noWrap w:val="0"/>
            <w:vAlign w:val="center"/>
          </w:tcPr>
          <w:p w14:paraId="4E186545">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lang w:val="en-US" w:eastAsia="zh-CN"/>
              </w:rPr>
              <w:t>400A</w:t>
            </w:r>
            <w:r>
              <w:rPr>
                <w:rFonts w:hint="eastAsia" w:ascii="仿宋" w:hAnsi="仿宋" w:eastAsia="仿宋" w:cs="仿宋"/>
                <w:b w:val="0"/>
                <w:bCs w:val="0"/>
                <w:color w:val="000000"/>
                <w:sz w:val="21"/>
                <w:szCs w:val="21"/>
                <w:u w:val="none"/>
              </w:rPr>
              <w:t xml:space="preserve"> </w:t>
            </w:r>
          </w:p>
        </w:tc>
        <w:tc>
          <w:tcPr>
            <w:tcW w:w="2875" w:type="dxa"/>
            <w:noWrap w:val="0"/>
            <w:vAlign w:val="center"/>
          </w:tcPr>
          <w:p w14:paraId="7A3E0BB4">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NXM-400S/3300</w:t>
            </w:r>
          </w:p>
        </w:tc>
        <w:tc>
          <w:tcPr>
            <w:tcW w:w="792" w:type="dxa"/>
            <w:noWrap w:val="0"/>
            <w:vAlign w:val="center"/>
          </w:tcPr>
          <w:p w14:paraId="6E2D2455">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w:t>
            </w:r>
          </w:p>
        </w:tc>
        <w:tc>
          <w:tcPr>
            <w:tcW w:w="965" w:type="dxa"/>
            <w:noWrap w:val="0"/>
            <w:vAlign w:val="center"/>
          </w:tcPr>
          <w:p w14:paraId="7649EAC5">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台</w:t>
            </w:r>
          </w:p>
        </w:tc>
        <w:tc>
          <w:tcPr>
            <w:tcW w:w="1982" w:type="dxa"/>
            <w:noWrap w:val="0"/>
            <w:vAlign w:val="center"/>
          </w:tcPr>
          <w:p w14:paraId="6CC127BC">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6号楼配电间</w:t>
            </w:r>
          </w:p>
        </w:tc>
      </w:tr>
      <w:tr w14:paraId="5934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shd w:val="clear" w:color="auto" w:fill="E5DFEC"/>
            <w:noWrap w:val="0"/>
            <w:vAlign w:val="center"/>
          </w:tcPr>
          <w:p w14:paraId="1E053AB0">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lang w:val="en-US" w:eastAsia="zh-CN"/>
              </w:rPr>
              <w:t>UPS</w:t>
            </w:r>
            <w:r>
              <w:rPr>
                <w:rFonts w:hint="eastAsia" w:ascii="仿宋" w:hAnsi="仿宋" w:eastAsia="仿宋" w:cs="仿宋"/>
                <w:b w:val="0"/>
                <w:bCs w:val="0"/>
                <w:color w:val="000000"/>
                <w:sz w:val="21"/>
                <w:szCs w:val="21"/>
                <w:u w:val="none"/>
              </w:rPr>
              <w:t>配电柜</w:t>
            </w:r>
          </w:p>
        </w:tc>
        <w:tc>
          <w:tcPr>
            <w:tcW w:w="1067" w:type="dxa"/>
            <w:shd w:val="clear" w:color="auto" w:fill="E5DFEC"/>
            <w:noWrap w:val="0"/>
            <w:vAlign w:val="center"/>
          </w:tcPr>
          <w:p w14:paraId="4045B5D4">
            <w:pPr>
              <w:spacing w:line="400" w:lineRule="exact"/>
              <w:ind w:firstLine="0" w:firstLineChars="0"/>
              <w:jc w:val="center"/>
              <w:rPr>
                <w:rFonts w:hint="eastAsia" w:ascii="仿宋" w:hAnsi="仿宋" w:eastAsia="仿宋" w:cs="仿宋"/>
                <w:b w:val="0"/>
                <w:bCs w:val="0"/>
                <w:color w:val="000000"/>
                <w:sz w:val="21"/>
                <w:szCs w:val="21"/>
                <w:u w:val="none"/>
              </w:rPr>
            </w:pPr>
          </w:p>
        </w:tc>
        <w:tc>
          <w:tcPr>
            <w:tcW w:w="1292" w:type="dxa"/>
            <w:shd w:val="clear" w:color="auto" w:fill="E5DFEC"/>
            <w:noWrap w:val="0"/>
            <w:vAlign w:val="center"/>
          </w:tcPr>
          <w:p w14:paraId="74148A4F">
            <w:pPr>
              <w:spacing w:line="400" w:lineRule="exact"/>
              <w:ind w:firstLine="0" w:firstLineChars="0"/>
              <w:jc w:val="center"/>
              <w:rPr>
                <w:rFonts w:hint="eastAsia" w:ascii="仿宋" w:hAnsi="仿宋" w:eastAsia="仿宋" w:cs="仿宋"/>
                <w:b w:val="0"/>
                <w:bCs w:val="0"/>
                <w:color w:val="000000"/>
                <w:sz w:val="21"/>
                <w:szCs w:val="21"/>
                <w:u w:val="none"/>
              </w:rPr>
            </w:pPr>
          </w:p>
        </w:tc>
        <w:tc>
          <w:tcPr>
            <w:tcW w:w="2875" w:type="dxa"/>
            <w:shd w:val="clear" w:color="auto" w:fill="E5DFEC"/>
            <w:noWrap w:val="0"/>
            <w:vAlign w:val="center"/>
          </w:tcPr>
          <w:p w14:paraId="53E79BF6">
            <w:pPr>
              <w:spacing w:line="400" w:lineRule="exact"/>
              <w:ind w:firstLine="0" w:firstLineChars="0"/>
              <w:jc w:val="center"/>
              <w:rPr>
                <w:rFonts w:hint="eastAsia" w:ascii="仿宋" w:hAnsi="仿宋" w:eastAsia="仿宋" w:cs="仿宋"/>
                <w:b w:val="0"/>
                <w:bCs w:val="0"/>
                <w:color w:val="000000"/>
                <w:sz w:val="21"/>
                <w:szCs w:val="21"/>
                <w:u w:val="none"/>
              </w:rPr>
            </w:pPr>
          </w:p>
        </w:tc>
        <w:tc>
          <w:tcPr>
            <w:tcW w:w="792" w:type="dxa"/>
            <w:shd w:val="clear" w:color="auto" w:fill="E5DFEC"/>
            <w:noWrap w:val="0"/>
            <w:vAlign w:val="center"/>
          </w:tcPr>
          <w:p w14:paraId="51F79D3E">
            <w:pPr>
              <w:spacing w:line="400" w:lineRule="exact"/>
              <w:ind w:firstLine="0" w:firstLineChars="0"/>
              <w:jc w:val="center"/>
              <w:rPr>
                <w:rFonts w:hint="eastAsia" w:ascii="仿宋" w:hAnsi="仿宋" w:eastAsia="仿宋" w:cs="仿宋"/>
                <w:b w:val="0"/>
                <w:bCs w:val="0"/>
                <w:color w:val="000000"/>
                <w:sz w:val="21"/>
                <w:szCs w:val="21"/>
                <w:u w:val="none"/>
              </w:rPr>
            </w:pPr>
          </w:p>
        </w:tc>
        <w:tc>
          <w:tcPr>
            <w:tcW w:w="965" w:type="dxa"/>
            <w:shd w:val="clear" w:color="auto" w:fill="E5DFEC"/>
            <w:noWrap w:val="0"/>
            <w:vAlign w:val="center"/>
          </w:tcPr>
          <w:p w14:paraId="0F0A3A90">
            <w:pPr>
              <w:spacing w:line="400" w:lineRule="exact"/>
              <w:ind w:firstLine="0" w:firstLineChars="0"/>
              <w:jc w:val="center"/>
              <w:rPr>
                <w:rFonts w:hint="eastAsia" w:ascii="仿宋" w:hAnsi="仿宋" w:eastAsia="仿宋" w:cs="仿宋"/>
                <w:b w:val="0"/>
                <w:bCs w:val="0"/>
                <w:color w:val="000000"/>
                <w:sz w:val="21"/>
                <w:szCs w:val="21"/>
                <w:u w:val="none"/>
              </w:rPr>
            </w:pPr>
          </w:p>
        </w:tc>
        <w:tc>
          <w:tcPr>
            <w:tcW w:w="1982" w:type="dxa"/>
            <w:shd w:val="clear" w:color="auto" w:fill="E5DFEC"/>
            <w:noWrap w:val="0"/>
            <w:vAlign w:val="center"/>
          </w:tcPr>
          <w:p w14:paraId="72BB7B63">
            <w:pPr>
              <w:spacing w:line="400" w:lineRule="exact"/>
              <w:ind w:firstLine="0" w:firstLineChars="0"/>
              <w:jc w:val="center"/>
              <w:rPr>
                <w:rFonts w:hint="eastAsia" w:ascii="仿宋" w:hAnsi="仿宋" w:eastAsia="仿宋" w:cs="仿宋"/>
                <w:b w:val="0"/>
                <w:bCs w:val="0"/>
                <w:color w:val="000000"/>
                <w:sz w:val="21"/>
                <w:szCs w:val="21"/>
                <w:u w:val="none"/>
              </w:rPr>
            </w:pPr>
          </w:p>
        </w:tc>
      </w:tr>
      <w:tr w14:paraId="34A1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231A78B9">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配电柜</w:t>
            </w:r>
          </w:p>
        </w:tc>
        <w:tc>
          <w:tcPr>
            <w:tcW w:w="1067" w:type="dxa"/>
            <w:noWrap w:val="0"/>
            <w:vAlign w:val="center"/>
          </w:tcPr>
          <w:p w14:paraId="33565FCC">
            <w:pPr>
              <w:spacing w:line="400" w:lineRule="exact"/>
              <w:ind w:firstLine="0" w:firstLineChars="0"/>
              <w:jc w:val="center"/>
              <w:rPr>
                <w:rFonts w:hint="eastAsia" w:ascii="仿宋" w:hAnsi="仿宋" w:eastAsia="仿宋" w:cs="仿宋"/>
                <w:b w:val="0"/>
                <w:bCs w:val="0"/>
                <w:color w:val="000000"/>
                <w:sz w:val="21"/>
                <w:szCs w:val="21"/>
                <w:u w:val="none"/>
                <w:lang w:eastAsia="zh-CN"/>
              </w:rPr>
            </w:pPr>
            <w:r>
              <w:rPr>
                <w:rFonts w:hint="eastAsia" w:ascii="仿宋" w:hAnsi="仿宋" w:eastAsia="仿宋" w:cs="仿宋"/>
                <w:b w:val="0"/>
                <w:bCs w:val="0"/>
                <w:color w:val="000000"/>
                <w:sz w:val="21"/>
                <w:szCs w:val="21"/>
                <w:u w:val="none"/>
                <w:lang w:val="en-US" w:eastAsia="zh-CN"/>
              </w:rPr>
              <w:t>施耐德</w:t>
            </w:r>
          </w:p>
        </w:tc>
        <w:tc>
          <w:tcPr>
            <w:tcW w:w="1292" w:type="dxa"/>
            <w:noWrap w:val="0"/>
            <w:vAlign w:val="center"/>
          </w:tcPr>
          <w:p w14:paraId="7543DEAE">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160A</w:t>
            </w:r>
          </w:p>
        </w:tc>
        <w:tc>
          <w:tcPr>
            <w:tcW w:w="2875" w:type="dxa"/>
            <w:noWrap w:val="0"/>
            <w:vAlign w:val="center"/>
          </w:tcPr>
          <w:p w14:paraId="656ACAEF">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交流空开共３个，160</w:t>
            </w:r>
            <w:r>
              <w:rPr>
                <w:rFonts w:hint="eastAsia" w:ascii="仿宋" w:hAnsi="仿宋" w:eastAsia="仿宋" w:cs="仿宋"/>
                <w:b w:val="0"/>
                <w:bCs w:val="0"/>
                <w:color w:val="000000"/>
                <w:sz w:val="21"/>
                <w:szCs w:val="21"/>
                <w:u w:val="none"/>
              </w:rPr>
              <w:t>A输入，</w:t>
            </w:r>
            <w:r>
              <w:rPr>
                <w:rFonts w:hint="eastAsia" w:ascii="仿宋" w:hAnsi="仿宋" w:eastAsia="仿宋" w:cs="仿宋"/>
                <w:b w:val="0"/>
                <w:bCs w:val="0"/>
                <w:color w:val="000000"/>
                <w:sz w:val="21"/>
                <w:szCs w:val="21"/>
                <w:u w:val="none"/>
                <w:lang w:val="en-US" w:eastAsia="zh-CN"/>
              </w:rPr>
              <w:t>160</w:t>
            </w:r>
            <w:r>
              <w:rPr>
                <w:rFonts w:hint="eastAsia" w:ascii="仿宋" w:hAnsi="仿宋" w:eastAsia="仿宋" w:cs="仿宋"/>
                <w:b w:val="0"/>
                <w:bCs w:val="0"/>
                <w:color w:val="000000"/>
                <w:sz w:val="21"/>
                <w:szCs w:val="21"/>
                <w:u w:val="none"/>
              </w:rPr>
              <w:t>A外置维修旁路，</w:t>
            </w:r>
            <w:r>
              <w:rPr>
                <w:rFonts w:hint="eastAsia" w:ascii="仿宋" w:hAnsi="仿宋" w:eastAsia="仿宋" w:cs="仿宋"/>
                <w:b w:val="0"/>
                <w:bCs w:val="0"/>
                <w:color w:val="000000"/>
                <w:sz w:val="21"/>
                <w:szCs w:val="21"/>
                <w:u w:val="none"/>
                <w:lang w:val="en-US" w:eastAsia="zh-CN"/>
              </w:rPr>
              <w:t>160</w:t>
            </w:r>
            <w:r>
              <w:rPr>
                <w:rFonts w:hint="eastAsia" w:ascii="仿宋" w:hAnsi="仿宋" w:eastAsia="仿宋" w:cs="仿宋"/>
                <w:b w:val="0"/>
                <w:bCs w:val="0"/>
                <w:color w:val="000000"/>
                <w:sz w:val="21"/>
                <w:szCs w:val="21"/>
                <w:u w:val="none"/>
              </w:rPr>
              <w:t>A输出</w:t>
            </w:r>
            <w:r>
              <w:rPr>
                <w:rFonts w:hint="eastAsia" w:ascii="仿宋" w:hAnsi="仿宋" w:eastAsia="仿宋" w:cs="仿宋"/>
                <w:b w:val="0"/>
                <w:bCs w:val="0"/>
                <w:color w:val="000000"/>
                <w:sz w:val="21"/>
                <w:szCs w:val="21"/>
                <w:u w:val="none"/>
                <w:lang w:eastAsia="zh-CN"/>
              </w:rPr>
              <w:t>，</w:t>
            </w:r>
            <w:r>
              <w:rPr>
                <w:rFonts w:hint="eastAsia" w:ascii="仿宋" w:hAnsi="仿宋" w:eastAsia="仿宋" w:cs="仿宋"/>
                <w:b w:val="0"/>
                <w:bCs w:val="0"/>
                <w:color w:val="000000"/>
                <w:sz w:val="21"/>
                <w:szCs w:val="21"/>
                <w:u w:val="none"/>
                <w:lang w:val="en-US" w:eastAsia="zh-CN"/>
              </w:rPr>
              <w:t>型号为EZD160E。</w:t>
            </w:r>
          </w:p>
          <w:p w14:paraId="75521D58">
            <w:pPr>
              <w:spacing w:line="400" w:lineRule="exact"/>
              <w:ind w:firstLine="0" w:firstLineChars="0"/>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val="0"/>
                <w:bCs w:val="0"/>
                <w:color w:val="000000"/>
                <w:sz w:val="21"/>
                <w:szCs w:val="21"/>
                <w:u w:val="none"/>
                <w:lang w:val="en-US" w:eastAsia="zh-CN"/>
              </w:rPr>
              <w:t>直流空开共１个，型号为NSX　160F　DC。</w:t>
            </w:r>
          </w:p>
        </w:tc>
        <w:tc>
          <w:tcPr>
            <w:tcW w:w="792" w:type="dxa"/>
            <w:noWrap w:val="0"/>
            <w:vAlign w:val="center"/>
          </w:tcPr>
          <w:p w14:paraId="4796E366">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1</w:t>
            </w:r>
          </w:p>
        </w:tc>
        <w:tc>
          <w:tcPr>
            <w:tcW w:w="965" w:type="dxa"/>
            <w:noWrap w:val="0"/>
            <w:vAlign w:val="center"/>
          </w:tcPr>
          <w:p w14:paraId="622672CE">
            <w:pPr>
              <w:spacing w:line="400" w:lineRule="exact"/>
              <w:ind w:firstLine="0" w:firstLineChars="0"/>
              <w:jc w:val="center"/>
              <w:rPr>
                <w:rFonts w:hint="eastAsia" w:ascii="仿宋" w:hAnsi="仿宋" w:eastAsia="仿宋" w:cs="仿宋"/>
                <w:b w:val="0"/>
                <w:bCs w:val="0"/>
                <w:color w:val="000000"/>
                <w:sz w:val="21"/>
                <w:szCs w:val="21"/>
                <w:u w:val="none"/>
                <w:lang w:eastAsia="zh-CN"/>
              </w:rPr>
            </w:pPr>
            <w:r>
              <w:rPr>
                <w:rFonts w:hint="eastAsia" w:ascii="仿宋" w:hAnsi="仿宋" w:eastAsia="仿宋" w:cs="仿宋"/>
                <w:b w:val="0"/>
                <w:bCs w:val="0"/>
                <w:color w:val="000000"/>
                <w:sz w:val="21"/>
                <w:szCs w:val="21"/>
                <w:u w:val="none"/>
                <w:lang w:val="en-US" w:eastAsia="zh-CN"/>
              </w:rPr>
              <w:t>个</w:t>
            </w:r>
          </w:p>
        </w:tc>
        <w:tc>
          <w:tcPr>
            <w:tcW w:w="1982" w:type="dxa"/>
            <w:noWrap w:val="0"/>
            <w:vAlign w:val="center"/>
          </w:tcPr>
          <w:p w14:paraId="4D76257B">
            <w:pPr>
              <w:spacing w:line="400" w:lineRule="exact"/>
              <w:ind w:firstLine="0" w:firstLineChars="0"/>
              <w:jc w:val="center"/>
              <w:rPr>
                <w:rFonts w:hint="eastAsia" w:ascii="仿宋" w:hAnsi="仿宋" w:eastAsia="仿宋" w:cs="仿宋"/>
                <w:b w:val="0"/>
                <w:bCs w:val="0"/>
                <w:color w:val="000000"/>
                <w:sz w:val="21"/>
                <w:szCs w:val="21"/>
                <w:u w:val="none"/>
              </w:rPr>
            </w:pPr>
            <w:r>
              <w:rPr>
                <w:rFonts w:hint="eastAsia" w:ascii="仿宋" w:hAnsi="仿宋" w:eastAsia="仿宋" w:cs="仿宋"/>
                <w:b w:val="0"/>
                <w:bCs w:val="0"/>
                <w:color w:val="000000"/>
                <w:sz w:val="21"/>
                <w:szCs w:val="21"/>
                <w:u w:val="none"/>
              </w:rPr>
              <w:t>6号楼</w:t>
            </w:r>
            <w:r>
              <w:rPr>
                <w:rFonts w:hint="eastAsia" w:ascii="仿宋" w:hAnsi="仿宋" w:eastAsia="仿宋" w:cs="仿宋"/>
                <w:b w:val="0"/>
                <w:bCs w:val="0"/>
                <w:color w:val="000000"/>
                <w:sz w:val="21"/>
                <w:szCs w:val="21"/>
                <w:u w:val="none"/>
                <w:lang w:val="en-US" w:eastAsia="zh-CN"/>
              </w:rPr>
              <w:t>二层ICU</w:t>
            </w:r>
          </w:p>
        </w:tc>
      </w:tr>
      <w:tr w14:paraId="26BB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noWrap w:val="0"/>
            <w:vAlign w:val="center"/>
          </w:tcPr>
          <w:p w14:paraId="171C613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配电柜</w:t>
            </w:r>
          </w:p>
        </w:tc>
        <w:tc>
          <w:tcPr>
            <w:tcW w:w="1067" w:type="dxa"/>
            <w:noWrap w:val="0"/>
            <w:vAlign w:val="center"/>
          </w:tcPr>
          <w:p w14:paraId="62ED114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0" w:firstLineChars="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施耐德</w:t>
            </w:r>
          </w:p>
        </w:tc>
        <w:tc>
          <w:tcPr>
            <w:tcW w:w="1292" w:type="dxa"/>
            <w:noWrap w:val="0"/>
            <w:vAlign w:val="center"/>
          </w:tcPr>
          <w:p w14:paraId="100011A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p>
        </w:tc>
        <w:tc>
          <w:tcPr>
            <w:tcW w:w="2875" w:type="dxa"/>
            <w:noWrap w:val="0"/>
            <w:vAlign w:val="center"/>
          </w:tcPr>
          <w:p w14:paraId="35638B2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交流空开共６个，型号为EZD250E</w:t>
            </w:r>
          </w:p>
          <w:p w14:paraId="2C963F6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UPS-１：250A输入，250A外置维修旁路，250A输出；UPS-２：250A输入，250A外置维修旁路，250A输出。</w:t>
            </w:r>
          </w:p>
          <w:p w14:paraId="52AEF5C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直流空开工２个，型号为NSＸ　400F　DC。</w:t>
            </w:r>
          </w:p>
        </w:tc>
        <w:tc>
          <w:tcPr>
            <w:tcW w:w="792" w:type="dxa"/>
            <w:noWrap w:val="0"/>
            <w:vAlign w:val="center"/>
          </w:tcPr>
          <w:p w14:paraId="78C88C8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w:t>
            </w:r>
          </w:p>
        </w:tc>
        <w:tc>
          <w:tcPr>
            <w:tcW w:w="965" w:type="dxa"/>
            <w:noWrap w:val="0"/>
            <w:vAlign w:val="center"/>
          </w:tcPr>
          <w:p w14:paraId="104061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台</w:t>
            </w:r>
          </w:p>
        </w:tc>
        <w:tc>
          <w:tcPr>
            <w:tcW w:w="1982" w:type="dxa"/>
            <w:noWrap w:val="0"/>
            <w:vAlign w:val="center"/>
          </w:tcPr>
          <w:p w14:paraId="53836EE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0" w:firstLineChars="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6号楼二层手术室</w:t>
            </w:r>
          </w:p>
        </w:tc>
      </w:tr>
    </w:tbl>
    <w:p w14:paraId="72A524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bCs/>
          <w:i w:val="0"/>
          <w:iCs w:val="0"/>
          <w:caps w:val="0"/>
          <w:color w:val="1A1A1A"/>
          <w:spacing w:val="0"/>
          <w:sz w:val="24"/>
          <w:szCs w:val="24"/>
        </w:rPr>
      </w:pPr>
    </w:p>
    <w:p w14:paraId="00C864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三、服务条款</w:t>
      </w:r>
      <w:r>
        <w:rPr>
          <w:rFonts w:hint="eastAsia" w:ascii="仿宋" w:hAnsi="仿宋" w:eastAsia="仿宋" w:cs="仿宋"/>
          <w:b/>
          <w:bCs/>
          <w:sz w:val="28"/>
          <w:szCs w:val="28"/>
          <w:highlight w:val="none"/>
          <w:u w:val="single"/>
          <w:lang w:val="en-US" w:eastAsia="zh-CN"/>
        </w:rPr>
        <w:t>（根据此项内容填写《服务条款响应偏离表》，要求逐条响应）</w:t>
      </w:r>
    </w:p>
    <w:p w14:paraId="2B514F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（一）项目需求</w:t>
      </w:r>
    </w:p>
    <w:tbl>
      <w:tblPr>
        <w:tblStyle w:val="19"/>
        <w:tblpPr w:leftFromText="180" w:rightFromText="180" w:vertAnchor="text" w:horzAnchor="page" w:tblpX="577" w:tblpY="403"/>
        <w:tblOverlap w:val="never"/>
        <w:tblW w:w="10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032"/>
        <w:gridCol w:w="7886"/>
      </w:tblGrid>
      <w:tr w14:paraId="5794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032"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4559DBA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名  称</w:t>
            </w:r>
          </w:p>
        </w:tc>
        <w:tc>
          <w:tcPr>
            <w:tcW w:w="788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1A11A6E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需  求</w:t>
            </w:r>
          </w:p>
        </w:tc>
      </w:tr>
      <w:tr w14:paraId="6241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7" w:hRule="atLeast"/>
        </w:trPr>
        <w:tc>
          <w:tcPr>
            <w:tcW w:w="3032"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BF5665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0" w:firstLineChars="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1层、2层手术室、2层ICU</w:t>
            </w:r>
          </w:p>
          <w:p w14:paraId="263E6BA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UPS日常维保</w:t>
            </w:r>
          </w:p>
        </w:tc>
        <w:tc>
          <w:tcPr>
            <w:tcW w:w="7886" w:type="dxa"/>
            <w:tcBorders>
              <w:top w:val="nil"/>
              <w:left w:val="single" w:color="auto" w:sz="6" w:space="0"/>
              <w:bottom w:val="single" w:color="auto" w:sz="6" w:space="0"/>
              <w:right w:val="single" w:color="auto" w:sz="6" w:space="0"/>
            </w:tcBorders>
            <w:noWrap w:val="0"/>
            <w:tcMar>
              <w:left w:w="105" w:type="dxa"/>
              <w:right w:w="105" w:type="dxa"/>
            </w:tcMar>
            <w:vAlign w:val="top"/>
          </w:tcPr>
          <w:p w14:paraId="6464065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1、定期对UPS电池进行巡检，同时出具一份专业的并有维保工作人员签字的维保记录。</w:t>
            </w:r>
          </w:p>
          <w:p w14:paraId="09F0706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2、定期检查UPS电源系统的各个部件，包括主机、电池、电路板、散热器等，确保其正常运行。</w:t>
            </w:r>
          </w:p>
          <w:p w14:paraId="7E494F1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3、对UPS电源系统进行清洁、紧固螺丝、更换故障部件。</w:t>
            </w:r>
          </w:p>
          <w:p w14:paraId="4FFA46A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4、对于发生故障的UPS电源，售后服务提供商将进行故障排除，并进行必要的维修和更换部件。</w:t>
            </w:r>
          </w:p>
          <w:p w14:paraId="472F8C2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5、UPS电源通常配备有管理软件，用于监控和控制电源系统。维保期内提供免费的软件升级和配置服务，以确保系统的稳定性和功能完整性 </w:t>
            </w:r>
          </w:p>
        </w:tc>
      </w:tr>
    </w:tbl>
    <w:p w14:paraId="4DA1AD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（二）年度维保要求</w:t>
      </w:r>
    </w:p>
    <w:p w14:paraId="4E922B3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1、巡检时间和次数要求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3"/>
        <w:gridCol w:w="5271"/>
      </w:tblGrid>
      <w:tr w14:paraId="3C7B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tcBorders>
              <w:top w:val="single" w:color="auto" w:sz="4" w:space="0"/>
              <w:left w:val="single" w:color="auto" w:sz="4" w:space="0"/>
              <w:bottom w:val="single" w:color="auto" w:sz="4" w:space="0"/>
              <w:right w:val="single" w:color="auto" w:sz="4" w:space="0"/>
            </w:tcBorders>
            <w:shd w:val="clear" w:color="auto" w:fill="F9DBDE" w:themeFill="accent6" w:themeFillTint="33"/>
          </w:tcPr>
          <w:p w14:paraId="589169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巡检项目</w:t>
            </w:r>
          </w:p>
        </w:tc>
        <w:tc>
          <w:tcPr>
            <w:tcW w:w="5271" w:type="dxa"/>
            <w:tcBorders>
              <w:top w:val="single" w:color="auto" w:sz="4" w:space="0"/>
              <w:left w:val="single" w:color="auto" w:sz="4" w:space="0"/>
              <w:bottom w:val="single" w:color="auto" w:sz="4" w:space="0"/>
              <w:right w:val="single" w:color="auto" w:sz="4" w:space="0"/>
            </w:tcBorders>
            <w:shd w:val="clear" w:color="auto" w:fill="F9DBDE" w:themeFill="accent6" w:themeFillTint="33"/>
          </w:tcPr>
          <w:p w14:paraId="5D9872D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巡检周期要求</w:t>
            </w:r>
          </w:p>
        </w:tc>
      </w:tr>
      <w:tr w14:paraId="009F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tcBorders>
              <w:top w:val="single" w:color="auto" w:sz="4" w:space="0"/>
              <w:left w:val="single" w:color="auto" w:sz="4" w:space="0"/>
              <w:bottom w:val="single" w:color="auto" w:sz="4" w:space="0"/>
              <w:right w:val="single" w:color="auto" w:sz="4" w:space="0"/>
            </w:tcBorders>
            <w:vAlign w:val="center"/>
          </w:tcPr>
          <w:p w14:paraId="03DBAA9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UPS系统</w:t>
            </w:r>
          </w:p>
        </w:tc>
        <w:tc>
          <w:tcPr>
            <w:tcW w:w="5271" w:type="dxa"/>
            <w:tcBorders>
              <w:top w:val="single" w:color="auto" w:sz="4" w:space="0"/>
              <w:left w:val="single" w:color="auto" w:sz="4" w:space="0"/>
              <w:bottom w:val="single" w:color="auto" w:sz="4" w:space="0"/>
              <w:right w:val="single" w:color="auto" w:sz="4" w:space="0"/>
            </w:tcBorders>
            <w:vAlign w:val="center"/>
          </w:tcPr>
          <w:p w14:paraId="1D2D096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每月一次（每月最后一个星期）日常保养</w:t>
            </w:r>
          </w:p>
          <w:p w14:paraId="63CE690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每季度一次特殊项目巡检（每季度最后一个星期）</w:t>
            </w:r>
          </w:p>
        </w:tc>
      </w:tr>
      <w:tr w14:paraId="7230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tcBorders>
              <w:top w:val="single" w:color="auto" w:sz="4" w:space="0"/>
              <w:left w:val="single" w:color="auto" w:sz="4" w:space="0"/>
              <w:bottom w:val="single" w:color="auto" w:sz="4" w:space="0"/>
              <w:right w:val="single" w:color="auto" w:sz="4" w:space="0"/>
            </w:tcBorders>
            <w:vAlign w:val="center"/>
          </w:tcPr>
          <w:p w14:paraId="0893650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配电系统</w:t>
            </w:r>
          </w:p>
        </w:tc>
        <w:tc>
          <w:tcPr>
            <w:tcW w:w="5271" w:type="dxa"/>
            <w:tcBorders>
              <w:top w:val="single" w:color="auto" w:sz="4" w:space="0"/>
              <w:left w:val="single" w:color="auto" w:sz="4" w:space="0"/>
              <w:bottom w:val="single" w:color="auto" w:sz="4" w:space="0"/>
              <w:right w:val="single" w:color="auto" w:sz="4" w:space="0"/>
            </w:tcBorders>
            <w:vAlign w:val="center"/>
          </w:tcPr>
          <w:p w14:paraId="1997DE1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每月一次（每月最后一个星期）</w:t>
            </w:r>
          </w:p>
        </w:tc>
      </w:tr>
    </w:tbl>
    <w:p w14:paraId="671BA88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2、维修响应时间</w:t>
      </w:r>
    </w:p>
    <w:p w14:paraId="2B1E597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提供专用电话技术咨询，如果电话技术支持不能解决问题，维保维保商须派技术人员到现场解决，具体响应时间和故障排除时间视故障程度为：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3106"/>
        <w:gridCol w:w="3162"/>
      </w:tblGrid>
      <w:tr w14:paraId="2B7A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F9DBDE" w:themeFill="accent6" w:themeFillTint="33"/>
            <w:vAlign w:val="center"/>
          </w:tcPr>
          <w:p w14:paraId="465A995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故障程度</w:t>
            </w:r>
          </w:p>
        </w:tc>
        <w:tc>
          <w:tcPr>
            <w:tcW w:w="3106" w:type="dxa"/>
            <w:tcBorders>
              <w:top w:val="single" w:color="auto" w:sz="4" w:space="0"/>
              <w:left w:val="single" w:color="auto" w:sz="4" w:space="0"/>
              <w:bottom w:val="single" w:color="auto" w:sz="4" w:space="0"/>
              <w:right w:val="single" w:color="auto" w:sz="4" w:space="0"/>
            </w:tcBorders>
            <w:shd w:val="clear" w:color="auto" w:fill="F9DBDE" w:themeFill="accent6" w:themeFillTint="33"/>
            <w:vAlign w:val="center"/>
          </w:tcPr>
          <w:p w14:paraId="1CBAB06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响应时间（24小时不间断）</w:t>
            </w:r>
          </w:p>
        </w:tc>
        <w:tc>
          <w:tcPr>
            <w:tcW w:w="3162" w:type="dxa"/>
            <w:tcBorders>
              <w:top w:val="single" w:color="auto" w:sz="4" w:space="0"/>
              <w:left w:val="single" w:color="auto" w:sz="4" w:space="0"/>
              <w:bottom w:val="single" w:color="auto" w:sz="4" w:space="0"/>
              <w:right w:val="single" w:color="auto" w:sz="4" w:space="0"/>
            </w:tcBorders>
            <w:shd w:val="clear" w:color="auto" w:fill="F9DBDE" w:themeFill="accent6" w:themeFillTint="33"/>
            <w:vAlign w:val="center"/>
          </w:tcPr>
          <w:p w14:paraId="410D04B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故障排除时间（工作小时）</w:t>
            </w:r>
          </w:p>
        </w:tc>
      </w:tr>
      <w:tr w14:paraId="0C3E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Borders>
              <w:top w:val="single" w:color="auto" w:sz="4" w:space="0"/>
              <w:left w:val="single" w:color="auto" w:sz="4" w:space="0"/>
              <w:bottom w:val="single" w:color="auto" w:sz="4" w:space="0"/>
              <w:right w:val="single" w:color="auto" w:sz="4" w:space="0"/>
            </w:tcBorders>
            <w:vAlign w:val="center"/>
          </w:tcPr>
          <w:p w14:paraId="0BD7E1F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一般故障</w:t>
            </w:r>
          </w:p>
        </w:tc>
        <w:tc>
          <w:tcPr>
            <w:tcW w:w="3106" w:type="dxa"/>
            <w:tcBorders>
              <w:top w:val="single" w:color="auto" w:sz="4" w:space="0"/>
              <w:left w:val="single" w:color="auto" w:sz="4" w:space="0"/>
              <w:bottom w:val="single" w:color="auto" w:sz="4" w:space="0"/>
              <w:right w:val="single" w:color="auto" w:sz="4" w:space="0"/>
            </w:tcBorders>
            <w:vAlign w:val="center"/>
          </w:tcPr>
          <w:p w14:paraId="7403C6E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工作日9:00~17:30</w:t>
            </w:r>
          </w:p>
          <w:p w14:paraId="4FF2320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现场处理时间：双方预约</w:t>
            </w:r>
          </w:p>
        </w:tc>
        <w:tc>
          <w:tcPr>
            <w:tcW w:w="3162" w:type="dxa"/>
            <w:tcBorders>
              <w:top w:val="single" w:color="auto" w:sz="4" w:space="0"/>
              <w:left w:val="single" w:color="auto" w:sz="4" w:space="0"/>
              <w:bottom w:val="single" w:color="auto" w:sz="4" w:space="0"/>
              <w:right w:val="single" w:color="auto" w:sz="4" w:space="0"/>
            </w:tcBorders>
            <w:vAlign w:val="center"/>
          </w:tcPr>
          <w:p w14:paraId="19772E7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≤24小时</w:t>
            </w:r>
          </w:p>
        </w:tc>
      </w:tr>
      <w:tr w14:paraId="6D6E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Borders>
              <w:top w:val="single" w:color="auto" w:sz="4" w:space="0"/>
              <w:left w:val="single" w:color="auto" w:sz="4" w:space="0"/>
              <w:bottom w:val="single" w:color="auto" w:sz="4" w:space="0"/>
              <w:right w:val="single" w:color="auto" w:sz="4" w:space="0"/>
            </w:tcBorders>
            <w:vAlign w:val="center"/>
          </w:tcPr>
          <w:p w14:paraId="46E5065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严重故障</w:t>
            </w:r>
          </w:p>
        </w:tc>
        <w:tc>
          <w:tcPr>
            <w:tcW w:w="3106" w:type="dxa"/>
            <w:tcBorders>
              <w:top w:val="single" w:color="auto" w:sz="4" w:space="0"/>
              <w:left w:val="single" w:color="auto" w:sz="4" w:space="0"/>
              <w:bottom w:val="single" w:color="auto" w:sz="4" w:space="0"/>
              <w:right w:val="single" w:color="auto" w:sz="4" w:space="0"/>
            </w:tcBorders>
            <w:vAlign w:val="center"/>
          </w:tcPr>
          <w:p w14:paraId="5B3243A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2小时</w:t>
            </w:r>
          </w:p>
        </w:tc>
        <w:tc>
          <w:tcPr>
            <w:tcW w:w="3162" w:type="dxa"/>
            <w:tcBorders>
              <w:top w:val="single" w:color="auto" w:sz="4" w:space="0"/>
              <w:left w:val="single" w:color="auto" w:sz="4" w:space="0"/>
              <w:bottom w:val="single" w:color="auto" w:sz="4" w:space="0"/>
              <w:right w:val="single" w:color="auto" w:sz="4" w:space="0"/>
            </w:tcBorders>
            <w:vAlign w:val="center"/>
          </w:tcPr>
          <w:p w14:paraId="325B238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≤4小时</w:t>
            </w:r>
          </w:p>
        </w:tc>
      </w:tr>
      <w:tr w14:paraId="4092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Borders>
              <w:top w:val="single" w:color="auto" w:sz="4" w:space="0"/>
              <w:left w:val="single" w:color="auto" w:sz="4" w:space="0"/>
              <w:bottom w:val="single" w:color="auto" w:sz="4" w:space="0"/>
              <w:right w:val="single" w:color="auto" w:sz="4" w:space="0"/>
            </w:tcBorders>
            <w:vAlign w:val="center"/>
          </w:tcPr>
          <w:p w14:paraId="540E0F8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系统紧急故障</w:t>
            </w:r>
          </w:p>
        </w:tc>
        <w:tc>
          <w:tcPr>
            <w:tcW w:w="3106" w:type="dxa"/>
            <w:tcBorders>
              <w:top w:val="single" w:color="auto" w:sz="4" w:space="0"/>
              <w:left w:val="single" w:color="auto" w:sz="4" w:space="0"/>
              <w:bottom w:val="single" w:color="auto" w:sz="4" w:space="0"/>
              <w:right w:val="single" w:color="auto" w:sz="4" w:space="0"/>
            </w:tcBorders>
            <w:vAlign w:val="center"/>
          </w:tcPr>
          <w:p w14:paraId="3A76BFE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立即</w:t>
            </w:r>
          </w:p>
        </w:tc>
        <w:tc>
          <w:tcPr>
            <w:tcW w:w="3162" w:type="dxa"/>
            <w:tcBorders>
              <w:top w:val="single" w:color="auto" w:sz="4" w:space="0"/>
              <w:left w:val="single" w:color="auto" w:sz="4" w:space="0"/>
              <w:bottom w:val="single" w:color="auto" w:sz="4" w:space="0"/>
              <w:right w:val="single" w:color="auto" w:sz="4" w:space="0"/>
            </w:tcBorders>
            <w:vAlign w:val="center"/>
          </w:tcPr>
          <w:p w14:paraId="78ADDA0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≤1小时</w:t>
            </w:r>
          </w:p>
        </w:tc>
      </w:tr>
    </w:tbl>
    <w:p w14:paraId="4EE6CAC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3、维修费用</w:t>
      </w:r>
    </w:p>
    <w:p w14:paraId="06FD541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本项目为包工包料项目。</w:t>
      </w:r>
    </w:p>
    <w:p w14:paraId="11081C7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所有故障处理相关人工及耗材、配件、设备费用均为维保单位承担，如设备无法短期内修复则由维保方免费提供同等档次备用设备，并在两周内完成设备维修并正常使用。</w:t>
      </w:r>
    </w:p>
    <w:p w14:paraId="3F8FA12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在维保过程中因乙方原因所导致的机器设备其它故障，应由乙方自行修复设备故障，所产生的一切费用均由乙方自行承担。如无法修复则需提供同等档次备机使用。</w:t>
      </w:r>
    </w:p>
    <w:p w14:paraId="0425B10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4、安全文明要求</w:t>
      </w:r>
    </w:p>
    <w:p w14:paraId="35062AC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1）维保维保商针对本项目所做的任何维保操作，须出具相应的书面报告并经用户认可。</w:t>
      </w:r>
    </w:p>
    <w:p w14:paraId="48A49D3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2）用户因其它项目建设需要提出协助请求（如长时间停电、系统切换、调整网络结构、线路迁移等）时，维保维保商应派专业技术人员到现场监控设备的运行情况，做好相关配合工作。</w:t>
      </w:r>
    </w:p>
    <w:p w14:paraId="6E3111C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3）在维保有效期内，维保维保商应保证由固定的技术服务人员实施维保，专业维保人员应持证上岗（电工证等对应专业证书）。</w:t>
      </w:r>
    </w:p>
    <w:p w14:paraId="6B844A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（三）服务内容-巡检要求</w:t>
      </w:r>
    </w:p>
    <w:p w14:paraId="1F296E3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1、UPS系统（含蓄电池、直流汇流箱）</w:t>
      </w:r>
    </w:p>
    <w:p w14:paraId="137738A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每月巡检内容</w:t>
      </w:r>
    </w:p>
    <w:p w14:paraId="5FC47F3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1）UPS及蓄电池环境</w:t>
      </w:r>
    </w:p>
    <w:p w14:paraId="105104B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检查UPS间温湿度环境是否符合要求（15℃～30℃；40%～60%rH）</w:t>
      </w:r>
    </w:p>
    <w:p w14:paraId="0F2EF9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检查蓄电池间湿度环境是否符合要求（20℃～30℃，以20～25℃为最佳；40%～60%rH）</w:t>
      </w:r>
    </w:p>
    <w:p w14:paraId="182020B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检查UPS的清洁度</w:t>
      </w:r>
    </w:p>
    <w:p w14:paraId="23933F4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检查蓄电池的清洁度</w:t>
      </w:r>
    </w:p>
    <w:p w14:paraId="62F069B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检查UPS机房的防水、防鼠、防虫、防碰撞措施是否完好</w:t>
      </w:r>
    </w:p>
    <w:p w14:paraId="3C14EEF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检查蓄电池间的防水、防鼠、防虫、防碰撞、排气等措施是否完好</w:t>
      </w:r>
      <w:r>
        <w:rPr>
          <w:rFonts w:hint="eastAsia" w:ascii="仿宋" w:hAnsi="仿宋" w:eastAsia="仿宋" w:cs="仿宋"/>
          <w:b w:val="0"/>
          <w:bCs w:val="0"/>
          <w:color w:val="000000"/>
          <w:kern w:val="2"/>
          <w:sz w:val="21"/>
          <w:szCs w:val="21"/>
          <w:u w:val="none"/>
          <w:lang w:val="en-US" w:eastAsia="zh-CN" w:bidi="ar-SA"/>
        </w:rPr>
        <w:tab/>
      </w:r>
      <w:r>
        <w:rPr>
          <w:rFonts w:hint="eastAsia" w:ascii="仿宋" w:hAnsi="仿宋" w:eastAsia="仿宋" w:cs="仿宋"/>
          <w:b w:val="0"/>
          <w:bCs w:val="0"/>
          <w:color w:val="000000"/>
          <w:kern w:val="2"/>
          <w:sz w:val="21"/>
          <w:szCs w:val="21"/>
          <w:u w:val="none"/>
          <w:lang w:val="en-US" w:eastAsia="zh-CN" w:bidi="ar-SA"/>
        </w:rPr>
        <w:t></w:t>
      </w:r>
    </w:p>
    <w:p w14:paraId="0A20773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2）对UPS主机</w:t>
      </w:r>
    </w:p>
    <w:p w14:paraId="1A8B1C2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确定UPS的标示是否正确、清晰</w:t>
      </w:r>
    </w:p>
    <w:p w14:paraId="65C3D87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检查UPS是否有异常</w:t>
      </w:r>
    </w:p>
    <w:p w14:paraId="25540DF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检查UPS的工作状态，正常时UPS应该工作在逆变状态</w:t>
      </w:r>
    </w:p>
    <w:p w14:paraId="24A8BA8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检查UPS的电气参数，测量或通过UPS本身测量值检查和记录相关的输入/输出电压、电流、频率、功率等参数是否在设计范围内。</w:t>
      </w:r>
    </w:p>
    <w:p w14:paraId="7808F2A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查看UPS的报警记录，记录在报告中并分析出现报警的原因</w:t>
      </w:r>
    </w:p>
    <w:p w14:paraId="0A511B0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检测UPS的电池放电、存电数据是否正常，万用表检测蓄电池浮充电压是否正常。</w:t>
      </w:r>
    </w:p>
    <w:p w14:paraId="64869DD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3）对蓄电池组</w:t>
      </w:r>
    </w:p>
    <w:p w14:paraId="1B62AA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对蓄电池组进行外观检查，检查蓄电池得外观是否破损或变形</w:t>
      </w:r>
    </w:p>
    <w:p w14:paraId="33426F2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检查蓄电池端子连接是否紧固，是否存在电池连接线铜鼻腐蚀</w:t>
      </w:r>
    </w:p>
    <w:p w14:paraId="16AEF6D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检测蓄电池的浮充电压是否符合要求</w:t>
      </w:r>
    </w:p>
    <w:p w14:paraId="5140A7D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年度巡检内容</w:t>
      </w:r>
    </w:p>
    <w:p w14:paraId="3873C81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在月度巡检的基础上增加，以下操作均具有一定的危险性，必须得到使用单位的许可后进行：</w:t>
      </w:r>
    </w:p>
    <w:p w14:paraId="4CD0AE5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1）检测UPS的静态旁路转换是否正常，通过菜单控制转换静态旁路一定不允许强制转换，否则有可能出现UPS供电中断的危险。</w:t>
      </w:r>
    </w:p>
    <w:p w14:paraId="7CBC329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2）对电池的保养及测试</w:t>
      </w:r>
    </w:p>
    <w:p w14:paraId="5AEDAA8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对电池组中的电池逐只做静态、动态测试（仪器：专用电池测试仪）</w:t>
      </w:r>
    </w:p>
    <w:p w14:paraId="6AB4485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对电池在UPS机上做放电测试，选择市电比较稳定的时间段，断开市电，让UPS处在电池供电状态。随时观察UPS与蓄电池的状态。并进行记录。放电1小时或单节蓄电池电压降至12V，以便确认蓄电池工作状态和实际后备时间。在进行蓄电池放电时测量各蓄电池的放电电压，并比较其电压下降率，据此判断蓄电池的好坏。并做记录。如果出现个别电池放电时电压降太大，必须进行标记并进行如重新激活或更换的改造</w:t>
      </w:r>
    </w:p>
    <w:p w14:paraId="214769F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测量蓄电池放电时的端子温升，使用红外测温仪或激光测温仪测量。端子上应该无明显温升。</w:t>
      </w:r>
    </w:p>
    <w:p w14:paraId="072ECE2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2、配电系统</w:t>
      </w:r>
    </w:p>
    <w:p w14:paraId="29A775E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每月巡检维护内容</w:t>
      </w:r>
    </w:p>
    <w:p w14:paraId="1861E5B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1）检查配电柜。保证配电柜内电气装置的整齐、牢固、标识的正确、清晰、外观的良好、内外清洁。</w:t>
      </w:r>
    </w:p>
    <w:p w14:paraId="7EB5B6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2）保证配电柜内无其它物品，盖板整齐、严密。电源盘、柜及其他电气装置的台座与地面牢固固定。</w:t>
      </w:r>
    </w:p>
    <w:p w14:paraId="1C36A29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3）检查各种显示仪表是否正常</w:t>
      </w:r>
    </w:p>
    <w:p w14:paraId="77078F2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4）检查各相电压是否符合要求</w:t>
      </w:r>
    </w:p>
    <w:p w14:paraId="780CD73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5）检测供电及配电的电源质量，包括电压、电流等。</w:t>
      </w:r>
    </w:p>
    <w:p w14:paraId="1FAA1EF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6）检查各相电流是否平衡，三相不平衡度应小于20%，否则调整负载</w:t>
      </w:r>
    </w:p>
    <w:p w14:paraId="5C73DC6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7）检测开关、电缆、母线与接点的温升，使用激光测温仪或红外测温仪测量各点温升应该小于10℃。否则紧固相应接点</w:t>
      </w:r>
    </w:p>
    <w:p w14:paraId="63DB24F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8）检查配电柜内是否有新增加的电缆，是否有扯拉电缆的情况发生。</w:t>
      </w:r>
    </w:p>
    <w:p w14:paraId="692732B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9）检查配电系统的防雷，检查各级防雷器是否完好。</w:t>
      </w:r>
    </w:p>
    <w:p w14:paraId="1FD1556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检查各级防雷器是否洁净。</w:t>
      </w:r>
    </w:p>
    <w:p w14:paraId="3CC6D9E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检查各级防雷器指示灯是否正常，正常情况一般绿灯点亮试防雷器在有效范围内。如果红灯点亮则防雷器已经失效，应该及时更换。</w:t>
      </w:r>
    </w:p>
    <w:p w14:paraId="33A1C88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检查各级防雷器接点是否紧固。</w:t>
      </w:r>
    </w:p>
    <w:p w14:paraId="6096046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检查各级防雷器接地是否良好，防雷器接地系统应该可靠的与设备保护地相连。</w:t>
      </w:r>
    </w:p>
    <w:p w14:paraId="7633FA2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检查接地系统各点接触是否良好。</w:t>
      </w:r>
    </w:p>
    <w:p w14:paraId="4311558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10）ATS切换检查，在客户允许的情况下，建议每年切换1~2次。</w:t>
      </w:r>
    </w:p>
    <w:p w14:paraId="0B0A28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11）当配电柜内的元件在正常使用的情况下发生损坏时，乙方应及时提供备件并更换。</w:t>
      </w:r>
    </w:p>
    <w:p w14:paraId="46D936B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default"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12）在以上的检查过程中，如发现有需维修的工作或需更换的备件乙方必须及时无偿更换备件或维修。</w:t>
      </w:r>
    </w:p>
    <w:p w14:paraId="5CFE2E6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3、其他</w:t>
      </w:r>
    </w:p>
    <w:p w14:paraId="3AE2B4B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双方对维保费用的其他约定</w:t>
      </w:r>
    </w:p>
    <w:p w14:paraId="6836740E">
      <w:pPr>
        <w:pStyle w:val="14"/>
        <w:ind w:left="0" w:leftChars="0" w:firstLine="0" w:firstLineChars="0"/>
        <w:rPr>
          <w:rFonts w:hint="eastAsia"/>
        </w:rPr>
      </w:pPr>
    </w:p>
    <w:p w14:paraId="65D03B1F">
      <w:pPr>
        <w:spacing w:line="400" w:lineRule="exact"/>
        <w:ind w:left="0" w:leftChars="0" w:firstLine="0" w:firstLineChars="0"/>
        <w:rPr>
          <w:rFonts w:hint="default" w:cs="仿宋"/>
          <w:b/>
          <w:bCs/>
          <w:sz w:val="24"/>
          <w:szCs w:val="24"/>
          <w:highlight w:val="none"/>
          <w:u w:val="single"/>
          <w:lang w:val="en-US" w:eastAsia="zh-CN"/>
        </w:rPr>
      </w:pPr>
      <w:r>
        <w:rPr>
          <w:rFonts w:hint="eastAsia" w:cs="仿宋"/>
          <w:b/>
          <w:bCs/>
          <w:sz w:val="24"/>
          <w:szCs w:val="24"/>
          <w:highlight w:val="none"/>
          <w:u w:val="none"/>
          <w:lang w:val="en-US" w:eastAsia="zh-CN"/>
        </w:rPr>
        <w:t>四、商务条款</w:t>
      </w:r>
      <w:r>
        <w:rPr>
          <w:rFonts w:hint="eastAsia" w:cs="仿宋"/>
          <w:b/>
          <w:bCs/>
          <w:sz w:val="24"/>
          <w:szCs w:val="24"/>
          <w:highlight w:val="none"/>
          <w:u w:val="single"/>
          <w:lang w:val="en-US" w:eastAsia="zh-CN"/>
        </w:rPr>
        <w:t>（根据此项内容填写《商务条款响应偏离表》，要求逐条响应）</w:t>
      </w:r>
    </w:p>
    <w:p w14:paraId="7AD85C6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（一）费用事宜</w:t>
      </w:r>
    </w:p>
    <w:p w14:paraId="5384683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（1）在维保服务期间内，非使用单位使用造成的故障外，维保单位不得另行向使用单位申请任何形式的费用。</w:t>
      </w:r>
    </w:p>
    <w:p w14:paraId="199EBC7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（2）在维保服务期内，如使用单位决定某些设备退出服务（退出或更新设备），对应的服务费用将进行扣除（按月扣除，不足1个月的部分予以免扣除）。</w:t>
      </w:r>
    </w:p>
    <w:p w14:paraId="79B08A0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（3）维保期内，相关必须更换的耗材更换费用，由维保方支付。</w:t>
      </w:r>
    </w:p>
    <w:p w14:paraId="535E9B3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（4）维保期内，铅酸蓄电池不宜继续使用存在安全隐患需要更新的，材料及更换实施费用由维保方支付。</w:t>
      </w:r>
    </w:p>
    <w:p w14:paraId="3285CB1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（二）安全责任约定</w:t>
      </w:r>
    </w:p>
    <w:p w14:paraId="32BDDA2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1）乙方需确保所有维保服务过程均符合相关安全标准，并在维保过程中采取相应的安全措施以保护人身财产安全。</w:t>
      </w:r>
    </w:p>
    <w:p w14:paraId="77588AB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2）在维保服务过程中发生的任何意外事故，乙方需承担相应责任，所造成的损失均由乙方进行赔偿。</w:t>
      </w:r>
    </w:p>
    <w:p w14:paraId="159839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color w:val="000000"/>
          <w:kern w:val="2"/>
          <w:sz w:val="21"/>
          <w:szCs w:val="21"/>
          <w:u w:val="none"/>
          <w:lang w:val="en-US" w:eastAsia="zh-CN" w:bidi="ar-SA"/>
        </w:rPr>
      </w:pPr>
      <w:r>
        <w:rPr>
          <w:rFonts w:hint="eastAsia" w:ascii="仿宋" w:hAnsi="仿宋" w:eastAsia="仿宋" w:cs="仿宋"/>
          <w:b w:val="0"/>
          <w:bCs w:val="0"/>
          <w:color w:val="000000"/>
          <w:kern w:val="2"/>
          <w:sz w:val="21"/>
          <w:szCs w:val="21"/>
          <w:u w:val="none"/>
          <w:lang w:val="en-US" w:eastAsia="zh-CN" w:bidi="ar-SA"/>
        </w:rPr>
        <w:t>（三）付款方式：合同签订完成后三个月内支付合同总价的30%，剩余款项维保期满后无异议一次性付清。</w:t>
      </w:r>
    </w:p>
    <w:p w14:paraId="00DF5CB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leftChars="0" w:right="0" w:firstLine="420" w:firstLineChars="200"/>
        <w:jc w:val="both"/>
        <w:rPr>
          <w:rFonts w:hint="eastAsia" w:ascii="仿宋" w:hAnsi="仿宋" w:eastAsia="仿宋" w:cs="仿宋"/>
          <w:b w:val="0"/>
          <w:bCs w:val="0"/>
          <w:sz w:val="21"/>
          <w:szCs w:val="21"/>
          <w:highlight w:val="none"/>
          <w:u w:val="none"/>
        </w:rPr>
      </w:pPr>
      <w:r>
        <w:rPr>
          <w:rFonts w:hint="eastAsia" w:ascii="仿宋" w:hAnsi="仿宋" w:eastAsia="仿宋" w:cs="仿宋"/>
          <w:b w:val="0"/>
          <w:bCs w:val="0"/>
          <w:color w:val="000000"/>
          <w:kern w:val="2"/>
          <w:sz w:val="21"/>
          <w:szCs w:val="21"/>
          <w:u w:val="none"/>
          <w:lang w:val="en-US" w:eastAsia="zh-CN" w:bidi="ar-SA"/>
        </w:rPr>
        <w:t>（四）服务期限：一招两年，合同一年一签（采购人将每年年底有权对维保商进行年度考核，如考核不合格，采购人有权解除合同，考核细则按照《维保服务年度考核表》执行，由管理科室每年考核一次，年度考核表详见如下附件）。</w:t>
      </w:r>
    </w:p>
    <w:p w14:paraId="6E58F60F">
      <w:pPr>
        <w:ind w:firstLine="0" w:firstLineChars="0"/>
        <w:jc w:val="left"/>
        <w:rPr>
          <w:rFonts w:hint="eastAsia" w:cs="仿宋"/>
          <w:b/>
          <w:bCs/>
          <w:highlight w:val="none"/>
          <w:u w:val="none"/>
        </w:rPr>
      </w:pPr>
    </w:p>
    <w:p w14:paraId="32EF49E7">
      <w:pPr>
        <w:ind w:firstLine="0" w:firstLineChars="0"/>
        <w:jc w:val="left"/>
        <w:rPr>
          <w:rFonts w:hint="eastAsia" w:cs="仿宋"/>
          <w:b/>
          <w:bCs/>
          <w:sz w:val="24"/>
          <w:szCs w:val="24"/>
          <w:highlight w:val="none"/>
          <w:u w:val="none"/>
        </w:rPr>
      </w:pPr>
      <w:r>
        <w:rPr>
          <w:rFonts w:hint="eastAsia" w:cs="仿宋"/>
          <w:b/>
          <w:bCs/>
          <w:sz w:val="24"/>
          <w:szCs w:val="24"/>
          <w:highlight w:val="none"/>
          <w:u w:val="none"/>
        </w:rPr>
        <w:t>附件：《维保服务年度考核表》</w:t>
      </w:r>
    </w:p>
    <w:p w14:paraId="20F2EDD9">
      <w:pPr>
        <w:spacing w:line="400" w:lineRule="exact"/>
        <w:ind w:firstLine="560"/>
        <w:rPr>
          <w:rFonts w:hint="eastAsia" w:cs="仿宋"/>
          <w:b w:val="0"/>
          <w:bCs w:val="0"/>
          <w:highlight w:val="none"/>
          <w:u w:val="none"/>
        </w:rPr>
      </w:pPr>
      <w:r>
        <w:rPr>
          <w:rFonts w:hint="eastAsia" w:cs="仿宋"/>
          <w:b w:val="0"/>
          <w:bCs w:val="0"/>
          <w:highlight w:val="none"/>
          <w:u w:val="none"/>
        </w:rPr>
        <w:t xml:space="preserve">                  </w:t>
      </w:r>
      <w:r>
        <w:rPr>
          <w:rFonts w:hint="eastAsia" w:cs="仿宋"/>
          <w:b w:val="0"/>
          <w:bCs w:val="0"/>
          <w:highlight w:val="none"/>
          <w:u w:val="none"/>
          <w:lang w:val="en-US" w:eastAsia="zh-CN"/>
        </w:rPr>
        <w:t xml:space="preserve"> </w:t>
      </w:r>
      <w:r>
        <w:rPr>
          <w:rFonts w:hint="eastAsia" w:cs="仿宋"/>
          <w:b w:val="0"/>
          <w:bCs w:val="0"/>
          <w:sz w:val="24"/>
          <w:szCs w:val="24"/>
          <w:highlight w:val="none"/>
          <w:u w:val="none"/>
          <w:lang w:val="en-US" w:eastAsia="zh-CN"/>
        </w:rPr>
        <w:t xml:space="preserve"> </w:t>
      </w:r>
      <w:r>
        <w:rPr>
          <w:rFonts w:hint="eastAsia" w:cs="仿宋"/>
          <w:b w:val="0"/>
          <w:bCs w:val="0"/>
          <w:sz w:val="24"/>
          <w:szCs w:val="24"/>
          <w:highlight w:val="none"/>
          <w:u w:val="none"/>
        </w:rPr>
        <w:t>维保服务年度考核表      日期：</w:t>
      </w:r>
    </w:p>
    <w:tbl>
      <w:tblPr>
        <w:tblStyle w:val="20"/>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707"/>
        <w:gridCol w:w="1391"/>
        <w:gridCol w:w="1269"/>
        <w:gridCol w:w="1665"/>
        <w:gridCol w:w="2897"/>
      </w:tblGrid>
      <w:tr w14:paraId="0C93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229B69E3">
            <w:pPr>
              <w:spacing w:line="400" w:lineRule="exact"/>
              <w:ind w:left="0" w:leftChars="0" w:firstLine="211" w:firstLineChars="100"/>
              <w:jc w:val="center"/>
              <w:rPr>
                <w:rFonts w:hint="eastAsia" w:cs="仿宋"/>
                <w:b/>
                <w:bCs/>
                <w:sz w:val="21"/>
                <w:szCs w:val="21"/>
                <w:highlight w:val="none"/>
                <w:u w:val="none"/>
              </w:rPr>
            </w:pPr>
            <w:r>
              <w:rPr>
                <w:rFonts w:hint="eastAsia" w:cs="仿宋"/>
                <w:b/>
                <w:bCs/>
                <w:sz w:val="21"/>
                <w:szCs w:val="21"/>
                <w:highlight w:val="none"/>
                <w:u w:val="none"/>
              </w:rPr>
              <w:t>序号</w:t>
            </w:r>
          </w:p>
        </w:tc>
        <w:tc>
          <w:tcPr>
            <w:tcW w:w="3098" w:type="dxa"/>
            <w:gridSpan w:val="2"/>
          </w:tcPr>
          <w:p w14:paraId="3F39EAF4">
            <w:pPr>
              <w:spacing w:line="400" w:lineRule="exact"/>
              <w:ind w:firstLine="420"/>
              <w:jc w:val="center"/>
              <w:rPr>
                <w:rFonts w:hint="eastAsia" w:cs="仿宋"/>
                <w:b/>
                <w:bCs/>
                <w:sz w:val="21"/>
                <w:szCs w:val="21"/>
                <w:highlight w:val="none"/>
                <w:u w:val="none"/>
              </w:rPr>
            </w:pPr>
            <w:r>
              <w:rPr>
                <w:rFonts w:hint="eastAsia" w:cs="仿宋"/>
                <w:b/>
                <w:bCs/>
                <w:sz w:val="21"/>
                <w:szCs w:val="21"/>
                <w:highlight w:val="none"/>
                <w:u w:val="none"/>
              </w:rPr>
              <w:t>考核项目/子项</w:t>
            </w:r>
          </w:p>
        </w:tc>
        <w:tc>
          <w:tcPr>
            <w:tcW w:w="1269" w:type="dxa"/>
          </w:tcPr>
          <w:p w14:paraId="2BF7630A">
            <w:pPr>
              <w:spacing w:line="400" w:lineRule="exact"/>
              <w:ind w:left="0" w:leftChars="0" w:firstLine="211" w:firstLineChars="100"/>
              <w:jc w:val="center"/>
              <w:rPr>
                <w:rFonts w:hint="eastAsia" w:cs="仿宋"/>
                <w:b/>
                <w:bCs/>
                <w:sz w:val="21"/>
                <w:szCs w:val="21"/>
                <w:highlight w:val="none"/>
                <w:u w:val="none"/>
              </w:rPr>
            </w:pPr>
            <w:r>
              <w:rPr>
                <w:rFonts w:hint="eastAsia" w:cs="仿宋"/>
                <w:b/>
                <w:bCs/>
                <w:sz w:val="21"/>
                <w:szCs w:val="21"/>
                <w:highlight w:val="none"/>
                <w:u w:val="none"/>
              </w:rPr>
              <w:t>满分值</w:t>
            </w:r>
          </w:p>
        </w:tc>
        <w:tc>
          <w:tcPr>
            <w:tcW w:w="1665" w:type="dxa"/>
          </w:tcPr>
          <w:p w14:paraId="4C9F4CA6">
            <w:pPr>
              <w:spacing w:line="400" w:lineRule="exact"/>
              <w:ind w:firstLine="0" w:firstLineChars="0"/>
              <w:jc w:val="center"/>
              <w:rPr>
                <w:rFonts w:hint="eastAsia" w:cs="仿宋"/>
                <w:b/>
                <w:bCs/>
                <w:sz w:val="21"/>
                <w:szCs w:val="21"/>
                <w:highlight w:val="none"/>
                <w:u w:val="none"/>
              </w:rPr>
            </w:pPr>
            <w:r>
              <w:rPr>
                <w:rFonts w:hint="eastAsia" w:cs="仿宋"/>
                <w:b/>
                <w:bCs/>
                <w:sz w:val="21"/>
                <w:szCs w:val="21"/>
                <w:highlight w:val="none"/>
                <w:u w:val="none"/>
              </w:rPr>
              <w:t>评分</w:t>
            </w:r>
          </w:p>
        </w:tc>
        <w:tc>
          <w:tcPr>
            <w:tcW w:w="2897" w:type="dxa"/>
          </w:tcPr>
          <w:p w14:paraId="164C6A3A">
            <w:pPr>
              <w:spacing w:line="400" w:lineRule="exact"/>
              <w:ind w:firstLine="420"/>
              <w:jc w:val="center"/>
              <w:rPr>
                <w:rFonts w:hint="eastAsia" w:cs="仿宋"/>
                <w:b/>
                <w:bCs/>
                <w:sz w:val="21"/>
                <w:szCs w:val="21"/>
                <w:highlight w:val="none"/>
                <w:u w:val="none"/>
              </w:rPr>
            </w:pPr>
            <w:r>
              <w:rPr>
                <w:rFonts w:hint="eastAsia" w:cs="仿宋"/>
                <w:b/>
                <w:bCs/>
                <w:sz w:val="21"/>
                <w:szCs w:val="21"/>
                <w:highlight w:val="none"/>
                <w:u w:val="none"/>
              </w:rPr>
              <w:t>计分方式</w:t>
            </w:r>
          </w:p>
        </w:tc>
      </w:tr>
      <w:tr w14:paraId="4BD9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7" w:type="dxa"/>
          </w:tcPr>
          <w:p w14:paraId="23AF5BA0">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w:t>
            </w:r>
          </w:p>
        </w:tc>
        <w:tc>
          <w:tcPr>
            <w:tcW w:w="3098" w:type="dxa"/>
            <w:gridSpan w:val="2"/>
          </w:tcPr>
          <w:p w14:paraId="195AC8AB">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工作量完成情况</w:t>
            </w:r>
          </w:p>
        </w:tc>
        <w:tc>
          <w:tcPr>
            <w:tcW w:w="1269" w:type="dxa"/>
          </w:tcPr>
          <w:p w14:paraId="4AD0FCCC">
            <w:pPr>
              <w:spacing w:line="400" w:lineRule="exact"/>
              <w:ind w:left="0" w:leftChars="0" w:firstLine="210" w:firstLineChars="100"/>
              <w:rPr>
                <w:rFonts w:hint="eastAsia" w:cs="仿宋"/>
                <w:b w:val="0"/>
                <w:bCs w:val="0"/>
                <w:sz w:val="21"/>
                <w:szCs w:val="21"/>
                <w:highlight w:val="none"/>
                <w:u w:val="none"/>
              </w:rPr>
            </w:pPr>
            <w:r>
              <w:rPr>
                <w:rFonts w:hint="eastAsia" w:cs="仿宋"/>
                <w:b w:val="0"/>
                <w:bCs w:val="0"/>
                <w:sz w:val="21"/>
                <w:szCs w:val="21"/>
                <w:highlight w:val="none"/>
                <w:u w:val="none"/>
              </w:rPr>
              <w:t>【30】</w:t>
            </w:r>
          </w:p>
        </w:tc>
        <w:tc>
          <w:tcPr>
            <w:tcW w:w="1665" w:type="dxa"/>
          </w:tcPr>
          <w:p w14:paraId="4E7EEC2F">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w:t>
            </w:r>
          </w:p>
        </w:tc>
        <w:tc>
          <w:tcPr>
            <w:tcW w:w="2897" w:type="dxa"/>
            <w:vMerge w:val="restart"/>
          </w:tcPr>
          <w:p w14:paraId="7637AB40">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1、现场故障处理未能及时处理每发现一次扣3分，三次及以上未完成全扣。</w:t>
            </w:r>
          </w:p>
          <w:p w14:paraId="50B1B0D5">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2、每次巡检完需提供相应的巡检报告并装订成册，未完成扣除相应分值。</w:t>
            </w:r>
          </w:p>
        </w:tc>
      </w:tr>
      <w:tr w14:paraId="2386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7" w:type="dxa"/>
          </w:tcPr>
          <w:p w14:paraId="7AFB6C26">
            <w:pPr>
              <w:spacing w:line="400" w:lineRule="exact"/>
              <w:ind w:left="0" w:leftChars="0" w:firstLine="210" w:firstLineChars="100"/>
              <w:rPr>
                <w:rFonts w:hint="eastAsia" w:cs="仿宋"/>
                <w:b w:val="0"/>
                <w:bCs w:val="0"/>
                <w:sz w:val="21"/>
                <w:szCs w:val="21"/>
                <w:highlight w:val="none"/>
                <w:u w:val="none"/>
              </w:rPr>
            </w:pPr>
            <w:r>
              <w:rPr>
                <w:rFonts w:hint="eastAsia" w:cs="仿宋"/>
                <w:b w:val="0"/>
                <w:bCs w:val="0"/>
                <w:sz w:val="21"/>
                <w:szCs w:val="21"/>
                <w:highlight w:val="none"/>
                <w:u w:val="none"/>
              </w:rPr>
              <w:t>1.1</w:t>
            </w:r>
          </w:p>
        </w:tc>
        <w:tc>
          <w:tcPr>
            <w:tcW w:w="3098" w:type="dxa"/>
            <w:gridSpan w:val="2"/>
          </w:tcPr>
          <w:p w14:paraId="1A70ECA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现场故障处理</w:t>
            </w:r>
          </w:p>
        </w:tc>
        <w:tc>
          <w:tcPr>
            <w:tcW w:w="1269" w:type="dxa"/>
          </w:tcPr>
          <w:p w14:paraId="7933D6CC">
            <w:pPr>
              <w:spacing w:line="400" w:lineRule="exact"/>
              <w:ind w:firstLine="420"/>
              <w:rPr>
                <w:rFonts w:hint="default" w:cs="仿宋" w:eastAsiaTheme="minorEastAsia"/>
                <w:b w:val="0"/>
                <w:bCs w:val="0"/>
                <w:sz w:val="21"/>
                <w:szCs w:val="21"/>
                <w:highlight w:val="none"/>
                <w:u w:val="none"/>
                <w:lang w:val="en-US" w:eastAsia="zh-CN"/>
              </w:rPr>
            </w:pPr>
            <w:r>
              <w:rPr>
                <w:rFonts w:hint="eastAsia" w:cs="仿宋"/>
                <w:b w:val="0"/>
                <w:bCs w:val="0"/>
                <w:sz w:val="21"/>
                <w:szCs w:val="21"/>
                <w:highlight w:val="none"/>
                <w:u w:val="none"/>
                <w:lang w:val="en-US" w:eastAsia="zh-CN"/>
              </w:rPr>
              <w:t>20</w:t>
            </w:r>
          </w:p>
        </w:tc>
        <w:tc>
          <w:tcPr>
            <w:tcW w:w="1665" w:type="dxa"/>
          </w:tcPr>
          <w:p w14:paraId="54C45448">
            <w:pPr>
              <w:spacing w:line="400" w:lineRule="exact"/>
              <w:ind w:firstLine="420"/>
              <w:rPr>
                <w:rFonts w:hint="eastAsia" w:cs="仿宋"/>
                <w:b w:val="0"/>
                <w:bCs w:val="0"/>
                <w:sz w:val="21"/>
                <w:szCs w:val="21"/>
                <w:highlight w:val="none"/>
                <w:u w:val="none"/>
              </w:rPr>
            </w:pPr>
          </w:p>
        </w:tc>
        <w:tc>
          <w:tcPr>
            <w:tcW w:w="2897" w:type="dxa"/>
            <w:vMerge w:val="continue"/>
          </w:tcPr>
          <w:p w14:paraId="0AE237E2">
            <w:pPr>
              <w:spacing w:line="400" w:lineRule="exact"/>
              <w:ind w:firstLine="420"/>
              <w:rPr>
                <w:rFonts w:hint="eastAsia" w:cs="仿宋"/>
                <w:b w:val="0"/>
                <w:bCs w:val="0"/>
                <w:sz w:val="21"/>
                <w:szCs w:val="21"/>
                <w:highlight w:val="none"/>
                <w:u w:val="none"/>
              </w:rPr>
            </w:pPr>
          </w:p>
        </w:tc>
      </w:tr>
      <w:tr w14:paraId="0850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7" w:type="dxa"/>
          </w:tcPr>
          <w:p w14:paraId="7D7DE7E8">
            <w:pPr>
              <w:spacing w:line="400" w:lineRule="exact"/>
              <w:ind w:left="0" w:leftChars="0" w:firstLine="210" w:firstLineChars="100"/>
              <w:rPr>
                <w:rFonts w:hint="eastAsia" w:cs="仿宋"/>
                <w:b w:val="0"/>
                <w:bCs w:val="0"/>
                <w:sz w:val="21"/>
                <w:szCs w:val="21"/>
                <w:highlight w:val="none"/>
                <w:u w:val="none"/>
              </w:rPr>
            </w:pPr>
            <w:r>
              <w:rPr>
                <w:rFonts w:hint="eastAsia" w:cs="仿宋"/>
                <w:b w:val="0"/>
                <w:bCs w:val="0"/>
                <w:sz w:val="21"/>
                <w:szCs w:val="21"/>
                <w:highlight w:val="none"/>
                <w:u w:val="none"/>
              </w:rPr>
              <w:t>1.2</w:t>
            </w:r>
          </w:p>
        </w:tc>
        <w:tc>
          <w:tcPr>
            <w:tcW w:w="3098" w:type="dxa"/>
            <w:gridSpan w:val="2"/>
          </w:tcPr>
          <w:p w14:paraId="6236A691">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巡检-UPS及配电</w:t>
            </w:r>
          </w:p>
        </w:tc>
        <w:tc>
          <w:tcPr>
            <w:tcW w:w="1269" w:type="dxa"/>
          </w:tcPr>
          <w:p w14:paraId="65A0E91B">
            <w:pPr>
              <w:spacing w:line="400" w:lineRule="exact"/>
              <w:ind w:firstLine="420"/>
              <w:rPr>
                <w:rFonts w:hint="default" w:cs="仿宋" w:eastAsiaTheme="minorEastAsia"/>
                <w:b w:val="0"/>
                <w:bCs w:val="0"/>
                <w:sz w:val="21"/>
                <w:szCs w:val="21"/>
                <w:highlight w:val="none"/>
                <w:u w:val="none"/>
                <w:lang w:val="en-US" w:eastAsia="zh-CN"/>
              </w:rPr>
            </w:pPr>
            <w:r>
              <w:rPr>
                <w:rFonts w:hint="eastAsia" w:cs="仿宋"/>
                <w:b w:val="0"/>
                <w:bCs w:val="0"/>
                <w:sz w:val="21"/>
                <w:szCs w:val="21"/>
                <w:highlight w:val="none"/>
                <w:u w:val="none"/>
                <w:lang w:val="en-US" w:eastAsia="zh-CN"/>
              </w:rPr>
              <w:t>10</w:t>
            </w:r>
          </w:p>
        </w:tc>
        <w:tc>
          <w:tcPr>
            <w:tcW w:w="1665" w:type="dxa"/>
          </w:tcPr>
          <w:p w14:paraId="691BA83E">
            <w:pPr>
              <w:spacing w:line="400" w:lineRule="exact"/>
              <w:ind w:firstLine="420"/>
              <w:rPr>
                <w:rFonts w:hint="eastAsia" w:cs="仿宋"/>
                <w:b w:val="0"/>
                <w:bCs w:val="0"/>
                <w:sz w:val="21"/>
                <w:szCs w:val="21"/>
                <w:highlight w:val="none"/>
                <w:u w:val="none"/>
              </w:rPr>
            </w:pPr>
          </w:p>
        </w:tc>
        <w:tc>
          <w:tcPr>
            <w:tcW w:w="2897" w:type="dxa"/>
            <w:vMerge w:val="continue"/>
          </w:tcPr>
          <w:p w14:paraId="651240E4">
            <w:pPr>
              <w:spacing w:line="400" w:lineRule="exact"/>
              <w:ind w:firstLine="420"/>
              <w:rPr>
                <w:rFonts w:hint="eastAsia" w:cs="仿宋"/>
                <w:b w:val="0"/>
                <w:bCs w:val="0"/>
                <w:sz w:val="21"/>
                <w:szCs w:val="21"/>
                <w:highlight w:val="none"/>
                <w:u w:val="none"/>
              </w:rPr>
            </w:pPr>
          </w:p>
        </w:tc>
      </w:tr>
      <w:tr w14:paraId="06FB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5D23F9CB">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w:t>
            </w:r>
          </w:p>
        </w:tc>
        <w:tc>
          <w:tcPr>
            <w:tcW w:w="3098" w:type="dxa"/>
            <w:gridSpan w:val="2"/>
          </w:tcPr>
          <w:p w14:paraId="4832B5DD">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工作及时性</w:t>
            </w:r>
          </w:p>
        </w:tc>
        <w:tc>
          <w:tcPr>
            <w:tcW w:w="1269" w:type="dxa"/>
          </w:tcPr>
          <w:p w14:paraId="5C77C64F">
            <w:pPr>
              <w:spacing w:line="400" w:lineRule="exact"/>
              <w:ind w:left="0" w:leftChars="0" w:firstLine="210" w:firstLineChars="100"/>
              <w:rPr>
                <w:rFonts w:hint="eastAsia" w:cs="仿宋"/>
                <w:b w:val="0"/>
                <w:bCs w:val="0"/>
                <w:sz w:val="21"/>
                <w:szCs w:val="21"/>
                <w:highlight w:val="none"/>
                <w:u w:val="none"/>
              </w:rPr>
            </w:pPr>
            <w:r>
              <w:rPr>
                <w:rFonts w:hint="eastAsia" w:cs="仿宋"/>
                <w:b w:val="0"/>
                <w:bCs w:val="0"/>
                <w:sz w:val="21"/>
                <w:szCs w:val="21"/>
                <w:highlight w:val="none"/>
                <w:u w:val="none"/>
              </w:rPr>
              <w:t>【30】</w:t>
            </w:r>
          </w:p>
        </w:tc>
        <w:tc>
          <w:tcPr>
            <w:tcW w:w="1665" w:type="dxa"/>
          </w:tcPr>
          <w:p w14:paraId="79FFBB88">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w:t>
            </w:r>
          </w:p>
        </w:tc>
        <w:tc>
          <w:tcPr>
            <w:tcW w:w="2897" w:type="dxa"/>
            <w:vMerge w:val="restart"/>
          </w:tcPr>
          <w:p w14:paraId="62CA53C1">
            <w:pPr>
              <w:spacing w:line="400" w:lineRule="exact"/>
              <w:ind w:firstLine="0" w:firstLineChars="0"/>
              <w:rPr>
                <w:rFonts w:hint="eastAsia" w:cs="仿宋"/>
                <w:b w:val="0"/>
                <w:bCs w:val="0"/>
                <w:sz w:val="21"/>
                <w:szCs w:val="21"/>
                <w:highlight w:val="none"/>
                <w:u w:val="none"/>
              </w:rPr>
            </w:pPr>
            <w:r>
              <w:rPr>
                <w:rFonts w:hint="eastAsia" w:cs="仿宋"/>
                <w:b w:val="0"/>
                <w:bCs w:val="0"/>
                <w:sz w:val="21"/>
                <w:szCs w:val="21"/>
                <w:highlight w:val="none"/>
                <w:u w:val="none"/>
              </w:rPr>
              <w:t>以双方约定的时限为准，应对未达成约定时限的部分进行扣分</w:t>
            </w:r>
          </w:p>
        </w:tc>
      </w:tr>
      <w:tr w14:paraId="7910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0C2542A4">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2.1</w:t>
            </w:r>
          </w:p>
        </w:tc>
        <w:tc>
          <w:tcPr>
            <w:tcW w:w="3098" w:type="dxa"/>
            <w:gridSpan w:val="2"/>
          </w:tcPr>
          <w:p w14:paraId="0C7A410F">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故障处理到达时间</w:t>
            </w:r>
          </w:p>
        </w:tc>
        <w:tc>
          <w:tcPr>
            <w:tcW w:w="1269" w:type="dxa"/>
          </w:tcPr>
          <w:p w14:paraId="491E87C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15</w:t>
            </w:r>
          </w:p>
        </w:tc>
        <w:tc>
          <w:tcPr>
            <w:tcW w:w="1665" w:type="dxa"/>
          </w:tcPr>
          <w:p w14:paraId="334AF6DE">
            <w:pPr>
              <w:spacing w:line="400" w:lineRule="exact"/>
              <w:ind w:firstLine="420"/>
              <w:rPr>
                <w:rFonts w:hint="eastAsia" w:cs="仿宋"/>
                <w:b w:val="0"/>
                <w:bCs w:val="0"/>
                <w:sz w:val="21"/>
                <w:szCs w:val="21"/>
                <w:highlight w:val="none"/>
                <w:u w:val="none"/>
              </w:rPr>
            </w:pPr>
          </w:p>
        </w:tc>
        <w:tc>
          <w:tcPr>
            <w:tcW w:w="2897" w:type="dxa"/>
            <w:vMerge w:val="continue"/>
          </w:tcPr>
          <w:p w14:paraId="5DED70DF">
            <w:pPr>
              <w:spacing w:line="400" w:lineRule="exact"/>
              <w:ind w:firstLine="420"/>
              <w:rPr>
                <w:rFonts w:hint="eastAsia" w:cs="仿宋"/>
                <w:b w:val="0"/>
                <w:bCs w:val="0"/>
                <w:sz w:val="21"/>
                <w:szCs w:val="21"/>
                <w:highlight w:val="none"/>
                <w:u w:val="none"/>
              </w:rPr>
            </w:pPr>
          </w:p>
        </w:tc>
      </w:tr>
      <w:tr w14:paraId="3966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07" w:type="dxa"/>
          </w:tcPr>
          <w:p w14:paraId="77D476F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2.2</w:t>
            </w:r>
          </w:p>
        </w:tc>
        <w:tc>
          <w:tcPr>
            <w:tcW w:w="3098" w:type="dxa"/>
            <w:gridSpan w:val="2"/>
          </w:tcPr>
          <w:p w14:paraId="2CE4C2C4">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故障处理完成时间</w:t>
            </w:r>
          </w:p>
        </w:tc>
        <w:tc>
          <w:tcPr>
            <w:tcW w:w="1269" w:type="dxa"/>
          </w:tcPr>
          <w:p w14:paraId="5F10955E">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15</w:t>
            </w:r>
          </w:p>
        </w:tc>
        <w:tc>
          <w:tcPr>
            <w:tcW w:w="1665" w:type="dxa"/>
          </w:tcPr>
          <w:p w14:paraId="1A3F31E2">
            <w:pPr>
              <w:spacing w:line="400" w:lineRule="exact"/>
              <w:ind w:firstLine="420"/>
              <w:rPr>
                <w:rFonts w:hint="eastAsia" w:cs="仿宋"/>
                <w:b w:val="0"/>
                <w:bCs w:val="0"/>
                <w:sz w:val="21"/>
                <w:szCs w:val="21"/>
                <w:highlight w:val="none"/>
                <w:u w:val="none"/>
              </w:rPr>
            </w:pPr>
          </w:p>
        </w:tc>
        <w:tc>
          <w:tcPr>
            <w:tcW w:w="2897" w:type="dxa"/>
            <w:vMerge w:val="continue"/>
          </w:tcPr>
          <w:p w14:paraId="056972D0">
            <w:pPr>
              <w:spacing w:line="400" w:lineRule="exact"/>
              <w:ind w:firstLine="420"/>
              <w:rPr>
                <w:rFonts w:hint="eastAsia" w:cs="仿宋"/>
                <w:b w:val="0"/>
                <w:bCs w:val="0"/>
                <w:sz w:val="21"/>
                <w:szCs w:val="21"/>
                <w:highlight w:val="none"/>
                <w:u w:val="none"/>
              </w:rPr>
            </w:pPr>
          </w:p>
        </w:tc>
      </w:tr>
      <w:tr w14:paraId="784C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2312C18F">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3</w:t>
            </w:r>
          </w:p>
        </w:tc>
        <w:tc>
          <w:tcPr>
            <w:tcW w:w="3098" w:type="dxa"/>
            <w:gridSpan w:val="2"/>
          </w:tcPr>
          <w:p w14:paraId="21984B3D">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工作完成效果</w:t>
            </w:r>
          </w:p>
        </w:tc>
        <w:tc>
          <w:tcPr>
            <w:tcW w:w="1269" w:type="dxa"/>
          </w:tcPr>
          <w:p w14:paraId="6A8B3727">
            <w:pPr>
              <w:spacing w:line="400" w:lineRule="exact"/>
              <w:ind w:left="0" w:leftChars="0" w:firstLine="210" w:firstLineChars="100"/>
              <w:rPr>
                <w:rFonts w:hint="eastAsia" w:cs="仿宋"/>
                <w:b w:val="0"/>
                <w:bCs w:val="0"/>
                <w:sz w:val="21"/>
                <w:szCs w:val="21"/>
                <w:highlight w:val="none"/>
                <w:u w:val="none"/>
              </w:rPr>
            </w:pPr>
            <w:r>
              <w:rPr>
                <w:rFonts w:hint="eastAsia" w:cs="仿宋"/>
                <w:b w:val="0"/>
                <w:bCs w:val="0"/>
                <w:sz w:val="21"/>
                <w:szCs w:val="21"/>
                <w:highlight w:val="none"/>
                <w:u w:val="none"/>
              </w:rPr>
              <w:t>【</w:t>
            </w:r>
            <w:r>
              <w:rPr>
                <w:rFonts w:hint="eastAsia" w:cs="仿宋"/>
                <w:b w:val="0"/>
                <w:bCs w:val="0"/>
                <w:sz w:val="21"/>
                <w:szCs w:val="21"/>
                <w:highlight w:val="none"/>
                <w:u w:val="none"/>
                <w:lang w:val="en-US" w:eastAsia="zh-CN"/>
              </w:rPr>
              <w:t>30</w:t>
            </w:r>
            <w:r>
              <w:rPr>
                <w:rFonts w:hint="eastAsia" w:cs="仿宋"/>
                <w:b w:val="0"/>
                <w:bCs w:val="0"/>
                <w:sz w:val="21"/>
                <w:szCs w:val="21"/>
                <w:highlight w:val="none"/>
                <w:u w:val="none"/>
              </w:rPr>
              <w:t>】</w:t>
            </w:r>
          </w:p>
        </w:tc>
        <w:tc>
          <w:tcPr>
            <w:tcW w:w="1665" w:type="dxa"/>
          </w:tcPr>
          <w:p w14:paraId="79CFC4C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w:t>
            </w:r>
          </w:p>
        </w:tc>
        <w:tc>
          <w:tcPr>
            <w:tcW w:w="2897" w:type="dxa"/>
            <w:vMerge w:val="restart"/>
          </w:tcPr>
          <w:p w14:paraId="32BC2E67">
            <w:pPr>
              <w:spacing w:line="400" w:lineRule="exact"/>
              <w:ind w:firstLine="0" w:firstLineChars="0"/>
              <w:rPr>
                <w:rFonts w:hint="eastAsia" w:cs="仿宋"/>
                <w:b w:val="0"/>
                <w:bCs w:val="0"/>
                <w:sz w:val="21"/>
                <w:szCs w:val="21"/>
                <w:highlight w:val="none"/>
                <w:u w:val="none"/>
              </w:rPr>
            </w:pPr>
            <w:r>
              <w:rPr>
                <w:rFonts w:hint="eastAsia" w:cs="仿宋"/>
                <w:b w:val="0"/>
                <w:bCs w:val="0"/>
                <w:sz w:val="21"/>
                <w:szCs w:val="21"/>
                <w:highlight w:val="none"/>
                <w:u w:val="none"/>
              </w:rPr>
              <w:t>结合合同约定与主观评价，对维保服务的服务质量进行评定</w:t>
            </w:r>
          </w:p>
        </w:tc>
      </w:tr>
      <w:tr w14:paraId="5AB1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3C8D5CCA">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3.1</w:t>
            </w:r>
          </w:p>
        </w:tc>
        <w:tc>
          <w:tcPr>
            <w:tcW w:w="3098" w:type="dxa"/>
            <w:gridSpan w:val="2"/>
          </w:tcPr>
          <w:p w14:paraId="162D7558">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故障处理</w:t>
            </w:r>
          </w:p>
        </w:tc>
        <w:tc>
          <w:tcPr>
            <w:tcW w:w="1269" w:type="dxa"/>
          </w:tcPr>
          <w:p w14:paraId="68FB8124">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10</w:t>
            </w:r>
          </w:p>
        </w:tc>
        <w:tc>
          <w:tcPr>
            <w:tcW w:w="1665" w:type="dxa"/>
          </w:tcPr>
          <w:p w14:paraId="1396298F">
            <w:pPr>
              <w:spacing w:line="400" w:lineRule="exact"/>
              <w:ind w:firstLine="420"/>
              <w:rPr>
                <w:rFonts w:hint="eastAsia" w:cs="仿宋"/>
                <w:b w:val="0"/>
                <w:bCs w:val="0"/>
                <w:sz w:val="21"/>
                <w:szCs w:val="21"/>
                <w:highlight w:val="none"/>
                <w:u w:val="none"/>
              </w:rPr>
            </w:pPr>
          </w:p>
        </w:tc>
        <w:tc>
          <w:tcPr>
            <w:tcW w:w="2897" w:type="dxa"/>
            <w:vMerge w:val="continue"/>
          </w:tcPr>
          <w:p w14:paraId="02C50082">
            <w:pPr>
              <w:spacing w:line="400" w:lineRule="exact"/>
              <w:ind w:firstLine="420"/>
              <w:rPr>
                <w:rFonts w:hint="eastAsia" w:cs="仿宋"/>
                <w:b w:val="0"/>
                <w:bCs w:val="0"/>
                <w:sz w:val="21"/>
                <w:szCs w:val="21"/>
                <w:highlight w:val="none"/>
                <w:u w:val="none"/>
              </w:rPr>
            </w:pPr>
          </w:p>
        </w:tc>
      </w:tr>
      <w:tr w14:paraId="55A1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5CDD6418">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3.2</w:t>
            </w:r>
          </w:p>
        </w:tc>
        <w:tc>
          <w:tcPr>
            <w:tcW w:w="3098" w:type="dxa"/>
            <w:gridSpan w:val="2"/>
          </w:tcPr>
          <w:p w14:paraId="3455DAB7">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巡检</w:t>
            </w:r>
          </w:p>
        </w:tc>
        <w:tc>
          <w:tcPr>
            <w:tcW w:w="1269" w:type="dxa"/>
          </w:tcPr>
          <w:p w14:paraId="5CB46AD5">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10</w:t>
            </w:r>
          </w:p>
        </w:tc>
        <w:tc>
          <w:tcPr>
            <w:tcW w:w="1665" w:type="dxa"/>
          </w:tcPr>
          <w:p w14:paraId="10734ABE">
            <w:pPr>
              <w:spacing w:line="400" w:lineRule="exact"/>
              <w:ind w:firstLine="420"/>
              <w:rPr>
                <w:rFonts w:hint="eastAsia" w:cs="仿宋"/>
                <w:b w:val="0"/>
                <w:bCs w:val="0"/>
                <w:sz w:val="21"/>
                <w:szCs w:val="21"/>
                <w:highlight w:val="none"/>
                <w:u w:val="none"/>
              </w:rPr>
            </w:pPr>
          </w:p>
        </w:tc>
        <w:tc>
          <w:tcPr>
            <w:tcW w:w="2897" w:type="dxa"/>
            <w:vMerge w:val="continue"/>
          </w:tcPr>
          <w:p w14:paraId="32071AF0">
            <w:pPr>
              <w:spacing w:line="400" w:lineRule="exact"/>
              <w:ind w:firstLine="420"/>
              <w:rPr>
                <w:rFonts w:hint="eastAsia" w:cs="仿宋"/>
                <w:b w:val="0"/>
                <w:bCs w:val="0"/>
                <w:sz w:val="21"/>
                <w:szCs w:val="21"/>
                <w:highlight w:val="none"/>
                <w:u w:val="none"/>
              </w:rPr>
            </w:pPr>
          </w:p>
        </w:tc>
      </w:tr>
      <w:tr w14:paraId="0E2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263C193A">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3.3</w:t>
            </w:r>
          </w:p>
        </w:tc>
        <w:tc>
          <w:tcPr>
            <w:tcW w:w="3098" w:type="dxa"/>
            <w:gridSpan w:val="2"/>
          </w:tcPr>
          <w:p w14:paraId="6AA085C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远程技术支持及其他</w:t>
            </w:r>
          </w:p>
        </w:tc>
        <w:tc>
          <w:tcPr>
            <w:tcW w:w="1269" w:type="dxa"/>
          </w:tcPr>
          <w:p w14:paraId="2B384C74">
            <w:pPr>
              <w:spacing w:line="400" w:lineRule="exact"/>
              <w:ind w:firstLine="420"/>
              <w:rPr>
                <w:rFonts w:hint="default" w:eastAsia="仿宋" w:cs="仿宋"/>
                <w:b w:val="0"/>
                <w:bCs w:val="0"/>
                <w:sz w:val="21"/>
                <w:szCs w:val="21"/>
                <w:highlight w:val="none"/>
                <w:u w:val="none"/>
                <w:lang w:val="en-US" w:eastAsia="zh-CN"/>
              </w:rPr>
            </w:pPr>
            <w:r>
              <w:rPr>
                <w:rFonts w:hint="eastAsia" w:cs="仿宋"/>
                <w:b w:val="0"/>
                <w:bCs w:val="0"/>
                <w:sz w:val="21"/>
                <w:szCs w:val="21"/>
                <w:highlight w:val="none"/>
                <w:u w:val="none"/>
                <w:lang w:val="en-US" w:eastAsia="zh-CN"/>
              </w:rPr>
              <w:t>10</w:t>
            </w:r>
          </w:p>
        </w:tc>
        <w:tc>
          <w:tcPr>
            <w:tcW w:w="1665" w:type="dxa"/>
          </w:tcPr>
          <w:p w14:paraId="29D9C3FA">
            <w:pPr>
              <w:spacing w:line="400" w:lineRule="exact"/>
              <w:ind w:firstLine="420"/>
              <w:rPr>
                <w:rFonts w:hint="eastAsia" w:cs="仿宋"/>
                <w:b w:val="0"/>
                <w:bCs w:val="0"/>
                <w:sz w:val="21"/>
                <w:szCs w:val="21"/>
                <w:highlight w:val="none"/>
                <w:u w:val="none"/>
              </w:rPr>
            </w:pPr>
          </w:p>
        </w:tc>
        <w:tc>
          <w:tcPr>
            <w:tcW w:w="2897" w:type="dxa"/>
            <w:vMerge w:val="continue"/>
          </w:tcPr>
          <w:p w14:paraId="22400C63">
            <w:pPr>
              <w:spacing w:line="400" w:lineRule="exact"/>
              <w:ind w:firstLine="420"/>
              <w:rPr>
                <w:rFonts w:hint="eastAsia" w:cs="仿宋"/>
                <w:b w:val="0"/>
                <w:bCs w:val="0"/>
                <w:sz w:val="21"/>
                <w:szCs w:val="21"/>
                <w:highlight w:val="none"/>
                <w:u w:val="none"/>
              </w:rPr>
            </w:pPr>
          </w:p>
        </w:tc>
      </w:tr>
      <w:tr w14:paraId="20A6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2F73E55D">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4</w:t>
            </w:r>
          </w:p>
        </w:tc>
        <w:tc>
          <w:tcPr>
            <w:tcW w:w="3098" w:type="dxa"/>
            <w:gridSpan w:val="2"/>
          </w:tcPr>
          <w:p w14:paraId="0C33001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服务态度</w:t>
            </w:r>
          </w:p>
        </w:tc>
        <w:tc>
          <w:tcPr>
            <w:tcW w:w="1269" w:type="dxa"/>
          </w:tcPr>
          <w:p w14:paraId="1B97745C">
            <w:pPr>
              <w:spacing w:line="400" w:lineRule="exact"/>
              <w:ind w:left="0" w:leftChars="0" w:firstLine="210" w:firstLineChars="100"/>
              <w:rPr>
                <w:rFonts w:hint="eastAsia" w:cs="仿宋"/>
                <w:b w:val="0"/>
                <w:bCs w:val="0"/>
                <w:sz w:val="21"/>
                <w:szCs w:val="21"/>
                <w:highlight w:val="none"/>
                <w:u w:val="none"/>
              </w:rPr>
            </w:pPr>
            <w:r>
              <w:rPr>
                <w:rFonts w:hint="eastAsia" w:cs="仿宋"/>
                <w:b w:val="0"/>
                <w:bCs w:val="0"/>
                <w:sz w:val="21"/>
                <w:szCs w:val="21"/>
                <w:highlight w:val="none"/>
                <w:u w:val="none"/>
              </w:rPr>
              <w:t>【</w:t>
            </w:r>
            <w:r>
              <w:rPr>
                <w:rFonts w:hint="eastAsia" w:cs="仿宋"/>
                <w:b w:val="0"/>
                <w:bCs w:val="0"/>
                <w:sz w:val="21"/>
                <w:szCs w:val="21"/>
                <w:highlight w:val="none"/>
                <w:u w:val="none"/>
                <w:lang w:val="en-US" w:eastAsia="zh-CN"/>
              </w:rPr>
              <w:t>10</w:t>
            </w:r>
            <w:r>
              <w:rPr>
                <w:rFonts w:hint="eastAsia" w:cs="仿宋"/>
                <w:b w:val="0"/>
                <w:bCs w:val="0"/>
                <w:sz w:val="21"/>
                <w:szCs w:val="21"/>
                <w:highlight w:val="none"/>
                <w:u w:val="none"/>
              </w:rPr>
              <w:t>】</w:t>
            </w:r>
          </w:p>
        </w:tc>
        <w:tc>
          <w:tcPr>
            <w:tcW w:w="1665" w:type="dxa"/>
          </w:tcPr>
          <w:p w14:paraId="1C57A685">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w:t>
            </w:r>
          </w:p>
        </w:tc>
        <w:tc>
          <w:tcPr>
            <w:tcW w:w="2897" w:type="dxa"/>
            <w:vMerge w:val="restart"/>
          </w:tcPr>
          <w:p w14:paraId="699BFF86">
            <w:pPr>
              <w:spacing w:line="400" w:lineRule="exact"/>
              <w:ind w:firstLine="0" w:firstLineChars="0"/>
              <w:rPr>
                <w:rFonts w:hint="eastAsia" w:cs="仿宋"/>
                <w:b w:val="0"/>
                <w:bCs w:val="0"/>
                <w:sz w:val="21"/>
                <w:szCs w:val="21"/>
                <w:highlight w:val="none"/>
                <w:u w:val="none"/>
              </w:rPr>
            </w:pPr>
            <w:r>
              <w:rPr>
                <w:rFonts w:hint="eastAsia" w:cs="仿宋"/>
                <w:b w:val="0"/>
                <w:bCs w:val="0"/>
                <w:sz w:val="21"/>
                <w:szCs w:val="21"/>
                <w:highlight w:val="none"/>
                <w:u w:val="none"/>
              </w:rPr>
              <w:t>以考核人的主观评价为准，对于爱理不理、未履行口头约定、特种作业无证操作、对于有风险作业未请示直接操作等行为进行扣分</w:t>
            </w:r>
          </w:p>
        </w:tc>
      </w:tr>
      <w:tr w14:paraId="1E16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36848F4D">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4.1</w:t>
            </w:r>
          </w:p>
        </w:tc>
        <w:tc>
          <w:tcPr>
            <w:tcW w:w="3098" w:type="dxa"/>
            <w:gridSpan w:val="2"/>
          </w:tcPr>
          <w:p w14:paraId="167A4D2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服务文明礼仪</w:t>
            </w:r>
          </w:p>
        </w:tc>
        <w:tc>
          <w:tcPr>
            <w:tcW w:w="1269" w:type="dxa"/>
          </w:tcPr>
          <w:p w14:paraId="6CEE6BEA">
            <w:pPr>
              <w:spacing w:line="400" w:lineRule="exact"/>
              <w:ind w:firstLine="420"/>
              <w:rPr>
                <w:rFonts w:hint="default" w:eastAsia="仿宋" w:cs="仿宋"/>
                <w:b w:val="0"/>
                <w:bCs w:val="0"/>
                <w:sz w:val="21"/>
                <w:szCs w:val="21"/>
                <w:highlight w:val="none"/>
                <w:u w:val="none"/>
                <w:lang w:val="en-US" w:eastAsia="zh-CN"/>
              </w:rPr>
            </w:pPr>
            <w:r>
              <w:rPr>
                <w:rFonts w:hint="eastAsia" w:cs="仿宋"/>
                <w:b w:val="0"/>
                <w:bCs w:val="0"/>
                <w:sz w:val="21"/>
                <w:szCs w:val="21"/>
                <w:highlight w:val="none"/>
                <w:u w:val="none"/>
                <w:lang w:val="en-US" w:eastAsia="zh-CN"/>
              </w:rPr>
              <w:t>2</w:t>
            </w:r>
          </w:p>
        </w:tc>
        <w:tc>
          <w:tcPr>
            <w:tcW w:w="1665" w:type="dxa"/>
          </w:tcPr>
          <w:p w14:paraId="11AEEA4B">
            <w:pPr>
              <w:spacing w:line="400" w:lineRule="exact"/>
              <w:ind w:firstLine="420"/>
              <w:rPr>
                <w:rFonts w:hint="eastAsia" w:cs="仿宋"/>
                <w:b w:val="0"/>
                <w:bCs w:val="0"/>
                <w:sz w:val="21"/>
                <w:szCs w:val="21"/>
                <w:highlight w:val="none"/>
                <w:u w:val="none"/>
              </w:rPr>
            </w:pPr>
          </w:p>
        </w:tc>
        <w:tc>
          <w:tcPr>
            <w:tcW w:w="2897" w:type="dxa"/>
            <w:vMerge w:val="continue"/>
          </w:tcPr>
          <w:p w14:paraId="7E5F0381">
            <w:pPr>
              <w:spacing w:line="400" w:lineRule="exact"/>
              <w:ind w:firstLine="420"/>
              <w:rPr>
                <w:rFonts w:hint="eastAsia" w:cs="仿宋"/>
                <w:b w:val="0"/>
                <w:bCs w:val="0"/>
                <w:sz w:val="21"/>
                <w:szCs w:val="21"/>
                <w:highlight w:val="none"/>
                <w:u w:val="none"/>
              </w:rPr>
            </w:pPr>
          </w:p>
        </w:tc>
      </w:tr>
      <w:tr w14:paraId="40A5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Pr>
          <w:p w14:paraId="5A375CC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4.2</w:t>
            </w:r>
          </w:p>
        </w:tc>
        <w:tc>
          <w:tcPr>
            <w:tcW w:w="3098" w:type="dxa"/>
            <w:gridSpan w:val="2"/>
          </w:tcPr>
          <w:p w14:paraId="18EF6E61">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服务安全</w:t>
            </w:r>
          </w:p>
        </w:tc>
        <w:tc>
          <w:tcPr>
            <w:tcW w:w="1269" w:type="dxa"/>
          </w:tcPr>
          <w:p w14:paraId="346A2D2C">
            <w:pPr>
              <w:spacing w:line="400" w:lineRule="exact"/>
              <w:ind w:firstLine="420"/>
              <w:rPr>
                <w:rFonts w:hint="eastAsia" w:eastAsia="仿宋" w:cs="仿宋"/>
                <w:b w:val="0"/>
                <w:bCs w:val="0"/>
                <w:sz w:val="21"/>
                <w:szCs w:val="21"/>
                <w:highlight w:val="none"/>
                <w:u w:val="none"/>
                <w:lang w:eastAsia="zh-CN"/>
              </w:rPr>
            </w:pPr>
            <w:r>
              <w:rPr>
                <w:rFonts w:hint="eastAsia" w:cs="仿宋"/>
                <w:b w:val="0"/>
                <w:bCs w:val="0"/>
                <w:sz w:val="21"/>
                <w:szCs w:val="21"/>
                <w:highlight w:val="none"/>
                <w:u w:val="none"/>
                <w:lang w:val="en-US" w:eastAsia="zh-CN"/>
              </w:rPr>
              <w:t>4</w:t>
            </w:r>
          </w:p>
        </w:tc>
        <w:tc>
          <w:tcPr>
            <w:tcW w:w="1665" w:type="dxa"/>
          </w:tcPr>
          <w:p w14:paraId="6853B1B8">
            <w:pPr>
              <w:spacing w:line="400" w:lineRule="exact"/>
              <w:ind w:firstLine="420"/>
              <w:rPr>
                <w:rFonts w:hint="eastAsia" w:cs="仿宋"/>
                <w:b w:val="0"/>
                <w:bCs w:val="0"/>
                <w:sz w:val="21"/>
                <w:szCs w:val="21"/>
                <w:highlight w:val="none"/>
                <w:u w:val="none"/>
              </w:rPr>
            </w:pPr>
          </w:p>
        </w:tc>
        <w:tc>
          <w:tcPr>
            <w:tcW w:w="2897" w:type="dxa"/>
            <w:vMerge w:val="continue"/>
          </w:tcPr>
          <w:p w14:paraId="6DD5DDA5">
            <w:pPr>
              <w:spacing w:line="400" w:lineRule="exact"/>
              <w:ind w:firstLine="420"/>
              <w:rPr>
                <w:rFonts w:hint="eastAsia" w:cs="仿宋"/>
                <w:b w:val="0"/>
                <w:bCs w:val="0"/>
                <w:sz w:val="21"/>
                <w:szCs w:val="21"/>
                <w:highlight w:val="none"/>
                <w:u w:val="none"/>
              </w:rPr>
            </w:pPr>
          </w:p>
        </w:tc>
      </w:tr>
      <w:tr w14:paraId="7D76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07" w:type="dxa"/>
          </w:tcPr>
          <w:p w14:paraId="155115F3">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4.3</w:t>
            </w:r>
          </w:p>
        </w:tc>
        <w:tc>
          <w:tcPr>
            <w:tcW w:w="3098" w:type="dxa"/>
            <w:gridSpan w:val="2"/>
          </w:tcPr>
          <w:p w14:paraId="62C3B51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服务主动性积极性</w:t>
            </w:r>
          </w:p>
        </w:tc>
        <w:tc>
          <w:tcPr>
            <w:tcW w:w="1269" w:type="dxa"/>
          </w:tcPr>
          <w:p w14:paraId="0906F479">
            <w:pPr>
              <w:spacing w:line="400" w:lineRule="exact"/>
              <w:ind w:firstLine="420"/>
              <w:rPr>
                <w:rFonts w:hint="eastAsia" w:eastAsia="仿宋" w:cs="仿宋"/>
                <w:b w:val="0"/>
                <w:bCs w:val="0"/>
                <w:sz w:val="21"/>
                <w:szCs w:val="21"/>
                <w:highlight w:val="none"/>
                <w:u w:val="none"/>
                <w:lang w:eastAsia="zh-CN"/>
              </w:rPr>
            </w:pPr>
            <w:r>
              <w:rPr>
                <w:rFonts w:hint="eastAsia" w:cs="仿宋"/>
                <w:b w:val="0"/>
                <w:bCs w:val="0"/>
                <w:sz w:val="21"/>
                <w:szCs w:val="21"/>
                <w:highlight w:val="none"/>
                <w:u w:val="none"/>
                <w:lang w:val="en-US" w:eastAsia="zh-CN"/>
              </w:rPr>
              <w:t>4</w:t>
            </w:r>
          </w:p>
        </w:tc>
        <w:tc>
          <w:tcPr>
            <w:tcW w:w="1665" w:type="dxa"/>
          </w:tcPr>
          <w:p w14:paraId="6ADD7383">
            <w:pPr>
              <w:spacing w:line="400" w:lineRule="exact"/>
              <w:ind w:firstLine="420"/>
              <w:rPr>
                <w:rFonts w:hint="eastAsia" w:cs="仿宋"/>
                <w:b w:val="0"/>
                <w:bCs w:val="0"/>
                <w:sz w:val="21"/>
                <w:szCs w:val="21"/>
                <w:highlight w:val="none"/>
                <w:u w:val="none"/>
              </w:rPr>
            </w:pPr>
          </w:p>
        </w:tc>
        <w:tc>
          <w:tcPr>
            <w:tcW w:w="2897" w:type="dxa"/>
            <w:vMerge w:val="continue"/>
          </w:tcPr>
          <w:p w14:paraId="4CA55336">
            <w:pPr>
              <w:spacing w:line="400" w:lineRule="exact"/>
              <w:ind w:firstLine="420"/>
              <w:rPr>
                <w:rFonts w:hint="eastAsia" w:cs="仿宋"/>
                <w:b w:val="0"/>
                <w:bCs w:val="0"/>
                <w:sz w:val="21"/>
                <w:szCs w:val="21"/>
                <w:highlight w:val="none"/>
                <w:u w:val="none"/>
              </w:rPr>
            </w:pPr>
          </w:p>
        </w:tc>
      </w:tr>
      <w:tr w14:paraId="55C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5474" w:type="dxa"/>
            <w:gridSpan w:val="4"/>
          </w:tcPr>
          <w:p w14:paraId="3952729F">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考核结果：</w:t>
            </w:r>
          </w:p>
        </w:tc>
        <w:tc>
          <w:tcPr>
            <w:tcW w:w="4562" w:type="dxa"/>
            <w:gridSpan w:val="2"/>
          </w:tcPr>
          <w:p w14:paraId="2B040F36">
            <w:pPr>
              <w:spacing w:line="400" w:lineRule="exact"/>
              <w:ind w:firstLine="420"/>
              <w:rPr>
                <w:rFonts w:hint="eastAsia" w:cs="仿宋"/>
                <w:b w:val="0"/>
                <w:bCs w:val="0"/>
                <w:sz w:val="21"/>
                <w:szCs w:val="21"/>
                <w:highlight w:val="none"/>
                <w:u w:val="none"/>
              </w:rPr>
            </w:pPr>
          </w:p>
        </w:tc>
      </w:tr>
      <w:tr w14:paraId="560D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814" w:type="dxa"/>
            <w:gridSpan w:val="2"/>
          </w:tcPr>
          <w:p w14:paraId="008F730A">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服务工程师签字：</w:t>
            </w:r>
          </w:p>
        </w:tc>
        <w:tc>
          <w:tcPr>
            <w:tcW w:w="2660" w:type="dxa"/>
            <w:gridSpan w:val="2"/>
          </w:tcPr>
          <w:p w14:paraId="1A3CEAE7">
            <w:pPr>
              <w:spacing w:line="400" w:lineRule="exact"/>
              <w:ind w:firstLine="420"/>
              <w:rPr>
                <w:rFonts w:hint="eastAsia" w:cs="仿宋"/>
                <w:b w:val="0"/>
                <w:bCs w:val="0"/>
                <w:sz w:val="21"/>
                <w:szCs w:val="21"/>
                <w:highlight w:val="none"/>
                <w:u w:val="none"/>
              </w:rPr>
            </w:pPr>
          </w:p>
        </w:tc>
        <w:tc>
          <w:tcPr>
            <w:tcW w:w="1665" w:type="dxa"/>
          </w:tcPr>
          <w:p w14:paraId="2E0C5019">
            <w:pPr>
              <w:spacing w:line="400" w:lineRule="exact"/>
              <w:ind w:firstLine="0" w:firstLineChars="0"/>
              <w:rPr>
                <w:rFonts w:hint="eastAsia" w:cs="仿宋"/>
                <w:b w:val="0"/>
                <w:bCs w:val="0"/>
                <w:sz w:val="21"/>
                <w:szCs w:val="21"/>
                <w:highlight w:val="none"/>
                <w:u w:val="none"/>
              </w:rPr>
            </w:pPr>
            <w:r>
              <w:rPr>
                <w:rFonts w:hint="eastAsia" w:cs="仿宋"/>
                <w:b w:val="0"/>
                <w:bCs w:val="0"/>
                <w:sz w:val="21"/>
                <w:szCs w:val="21"/>
                <w:highlight w:val="none"/>
                <w:u w:val="none"/>
              </w:rPr>
              <w:t>考核人：</w:t>
            </w:r>
          </w:p>
        </w:tc>
        <w:tc>
          <w:tcPr>
            <w:tcW w:w="2897" w:type="dxa"/>
          </w:tcPr>
          <w:p w14:paraId="2969AC8F">
            <w:pPr>
              <w:spacing w:line="400" w:lineRule="exact"/>
              <w:ind w:firstLine="420"/>
              <w:rPr>
                <w:rFonts w:hint="eastAsia" w:cs="仿宋"/>
                <w:b w:val="0"/>
                <w:bCs w:val="0"/>
                <w:sz w:val="21"/>
                <w:szCs w:val="21"/>
                <w:highlight w:val="none"/>
                <w:u w:val="none"/>
              </w:rPr>
            </w:pPr>
          </w:p>
        </w:tc>
      </w:tr>
    </w:tbl>
    <w:p w14:paraId="63EB79DE">
      <w:pPr>
        <w:spacing w:line="400" w:lineRule="exact"/>
        <w:ind w:firstLine="0" w:firstLineChars="0"/>
        <w:rPr>
          <w:rFonts w:hint="eastAsia" w:ascii="宋体" w:hAnsi="宋体" w:eastAsia="宋体" w:cs="宋体"/>
          <w:highlight w:val="none"/>
        </w:rPr>
      </w:pPr>
      <w:r>
        <w:rPr>
          <w:rFonts w:hint="eastAsia" w:cs="仿宋"/>
          <w:b w:val="0"/>
          <w:bCs w:val="0"/>
          <w:sz w:val="21"/>
          <w:szCs w:val="21"/>
          <w:highlight w:val="none"/>
          <w:u w:val="none"/>
        </w:rPr>
        <w:t>注： 考核低于 80 分的，视为服务不合格，医院有权提前终止合同。</w:t>
      </w:r>
    </w:p>
    <w:p w14:paraId="401E1F5A">
      <w:pPr>
        <w:spacing w:line="400" w:lineRule="exact"/>
        <w:ind w:firstLine="1687" w:firstLineChars="600"/>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bCs/>
          <w:sz w:val="28"/>
          <w:szCs w:val="28"/>
          <w:highlight w:val="none"/>
          <w:u w:val="none"/>
          <w:lang w:val="en-US" w:eastAsia="zh-CN"/>
        </w:rPr>
        <w:t>包号02  UPS主机、电池动力及环境集中监控系统安装项目</w:t>
      </w:r>
    </w:p>
    <w:p w14:paraId="4F567763">
      <w:pPr>
        <w:spacing w:line="400" w:lineRule="exact"/>
        <w:ind w:firstLine="420"/>
        <w:rPr>
          <w:rFonts w:hint="eastAsia" w:cs="仿宋"/>
          <w:b/>
          <w:bCs/>
          <w:sz w:val="24"/>
          <w:szCs w:val="24"/>
          <w:highlight w:val="none"/>
          <w:u w:val="none"/>
        </w:rPr>
      </w:pPr>
      <w:r>
        <w:rPr>
          <w:rFonts w:hint="eastAsia" w:cs="仿宋"/>
          <w:b/>
          <w:bCs/>
          <w:sz w:val="24"/>
          <w:szCs w:val="24"/>
          <w:highlight w:val="none"/>
          <w:u w:val="none"/>
        </w:rPr>
        <w:t>一、项目背景</w:t>
      </w:r>
    </w:p>
    <w:p w14:paraId="5F75F173">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现医院基建办负责区域有大型UPS电源4套，1套为380V 200KVA，主机品牌为科华；1套为380V 60KVA，主机品牌为施耐德；2套为380V 100KVA，主机品牌为施耐德。根据医院现状以及规划，计划为四台大型UPS电源配置动力及环境集中监控系统。</w:t>
      </w:r>
    </w:p>
    <w:p w14:paraId="1B701EEB">
      <w:pPr>
        <w:numPr>
          <w:ilvl w:val="0"/>
          <w:numId w:val="0"/>
        </w:numPr>
        <w:spacing w:line="400" w:lineRule="exact"/>
        <w:ind w:firstLine="482" w:firstLineChars="200"/>
        <w:rPr>
          <w:rFonts w:hint="eastAsia" w:cs="仿宋"/>
          <w:b w:val="0"/>
          <w:bCs w:val="0"/>
          <w:sz w:val="24"/>
          <w:szCs w:val="24"/>
          <w:highlight w:val="none"/>
          <w:u w:val="none"/>
          <w:lang w:val="en-US" w:eastAsia="zh-CN"/>
        </w:rPr>
      </w:pPr>
      <w:r>
        <w:rPr>
          <w:rFonts w:hint="eastAsia" w:cs="仿宋"/>
          <w:b/>
          <w:bCs/>
          <w:sz w:val="24"/>
          <w:szCs w:val="24"/>
          <w:highlight w:val="none"/>
          <w:u w:val="none"/>
          <w:lang w:val="en-US" w:eastAsia="zh-CN"/>
        </w:rPr>
        <w:t>二、服务需求</w:t>
      </w:r>
      <w:r>
        <w:rPr>
          <w:rFonts w:hint="eastAsia" w:cs="仿宋"/>
          <w:b/>
          <w:bCs/>
          <w:sz w:val="24"/>
          <w:szCs w:val="24"/>
          <w:highlight w:val="none"/>
          <w:u w:val="single"/>
          <w:lang w:val="en-US" w:eastAsia="zh-CN"/>
        </w:rPr>
        <w:t>（根据此项内容填写《服务条款响应偏离表》，要求逐条响应）</w:t>
      </w:r>
    </w:p>
    <w:p w14:paraId="331DB867">
      <w:pPr>
        <w:numPr>
          <w:ilvl w:val="0"/>
          <w:numId w:val="0"/>
        </w:numPr>
        <w:spacing w:line="400" w:lineRule="exact"/>
        <w:ind w:firstLine="482" w:firstLineChars="200"/>
        <w:rPr>
          <w:rFonts w:hint="default" w:cs="仿宋"/>
          <w:b/>
          <w:bCs/>
          <w:sz w:val="24"/>
          <w:szCs w:val="24"/>
          <w:highlight w:val="none"/>
          <w:u w:val="none"/>
          <w:lang w:val="en-US" w:eastAsia="zh-CN"/>
        </w:rPr>
      </w:pPr>
      <w:r>
        <w:rPr>
          <w:rFonts w:hint="eastAsia" w:cs="仿宋"/>
          <w:b/>
          <w:bCs/>
          <w:sz w:val="24"/>
          <w:szCs w:val="24"/>
          <w:highlight w:val="none"/>
          <w:u w:val="none"/>
          <w:lang w:val="en-US" w:eastAsia="zh-CN"/>
        </w:rPr>
        <w:t>（一）项目需求</w:t>
      </w:r>
    </w:p>
    <w:tbl>
      <w:tblPr>
        <w:tblStyle w:val="19"/>
        <w:tblW w:w="9959" w:type="dxa"/>
        <w:tblInd w:w="0" w:type="dxa"/>
        <w:tblLayout w:type="autofit"/>
        <w:tblCellMar>
          <w:top w:w="0" w:type="dxa"/>
          <w:left w:w="0" w:type="dxa"/>
          <w:bottom w:w="0" w:type="dxa"/>
          <w:right w:w="0" w:type="dxa"/>
        </w:tblCellMar>
      </w:tblPr>
      <w:tblGrid>
        <w:gridCol w:w="2620"/>
        <w:gridCol w:w="7339"/>
      </w:tblGrid>
      <w:tr w14:paraId="5F8E3DD4">
        <w:tblPrEx>
          <w:tblCellMar>
            <w:top w:w="0" w:type="dxa"/>
            <w:left w:w="0" w:type="dxa"/>
            <w:bottom w:w="0" w:type="dxa"/>
            <w:right w:w="0" w:type="dxa"/>
          </w:tblCellMar>
        </w:tblPrEx>
        <w:trPr>
          <w:trHeight w:val="340" w:hRule="atLeast"/>
        </w:trPr>
        <w:tc>
          <w:tcPr>
            <w:tcW w:w="262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6311562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名  称</w:t>
            </w:r>
          </w:p>
        </w:tc>
        <w:tc>
          <w:tcPr>
            <w:tcW w:w="733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2034113C">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需  求</w:t>
            </w:r>
          </w:p>
        </w:tc>
      </w:tr>
      <w:tr w14:paraId="0C9DD526">
        <w:tblPrEx>
          <w:tblCellMar>
            <w:top w:w="0" w:type="dxa"/>
            <w:left w:w="0" w:type="dxa"/>
            <w:bottom w:w="0" w:type="dxa"/>
            <w:right w:w="0" w:type="dxa"/>
          </w:tblCellMar>
        </w:tblPrEx>
        <w:trPr>
          <w:trHeight w:val="2610" w:hRule="atLeast"/>
        </w:trPr>
        <w:tc>
          <w:tcPr>
            <w:tcW w:w="2620" w:type="dxa"/>
            <w:tcBorders>
              <w:top w:val="nil"/>
              <w:left w:val="single" w:color="auto" w:sz="6" w:space="0"/>
              <w:bottom w:val="single" w:color="auto" w:sz="6" w:space="0"/>
              <w:right w:val="single" w:color="auto" w:sz="6" w:space="0"/>
            </w:tcBorders>
            <w:tcMar>
              <w:left w:w="105" w:type="dxa"/>
              <w:right w:w="105" w:type="dxa"/>
            </w:tcMar>
            <w:vAlign w:val="center"/>
          </w:tcPr>
          <w:p w14:paraId="68A6EB3C">
            <w:pPr>
              <w:spacing w:line="400" w:lineRule="exact"/>
              <w:ind w:firstLine="42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1层、2层手术室、2层ICU</w:t>
            </w:r>
          </w:p>
          <w:p w14:paraId="37969B71">
            <w:pPr>
              <w:spacing w:line="400" w:lineRule="exact"/>
              <w:ind w:firstLine="42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UPS主机监测、</w:t>
            </w:r>
          </w:p>
          <w:p w14:paraId="3F7A1F8E">
            <w:pPr>
              <w:spacing w:line="400" w:lineRule="exact"/>
              <w:ind w:firstLine="42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UPS电池及环境监控系统</w:t>
            </w:r>
          </w:p>
        </w:tc>
        <w:tc>
          <w:tcPr>
            <w:tcW w:w="7339" w:type="dxa"/>
            <w:tcBorders>
              <w:top w:val="nil"/>
              <w:left w:val="single" w:color="auto" w:sz="6" w:space="0"/>
              <w:bottom w:val="single" w:color="auto" w:sz="6" w:space="0"/>
              <w:right w:val="single" w:color="auto" w:sz="6" w:space="0"/>
            </w:tcBorders>
            <w:tcMar>
              <w:left w:w="105" w:type="dxa"/>
              <w:right w:w="105" w:type="dxa"/>
            </w:tcMar>
            <w:vAlign w:val="center"/>
          </w:tcPr>
          <w:p w14:paraId="79BC1258">
            <w:pPr>
              <w:spacing w:line="400" w:lineRule="exact"/>
              <w:ind w:left="0" w:leftChars="0" w:firstLine="0" w:firstLineChars="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1、UPS电池监测：监测电池组电压、电池组电流、单体电池电压、温度、内阻各项参数和状态监测等。</w:t>
            </w:r>
          </w:p>
          <w:p w14:paraId="64011F05">
            <w:pPr>
              <w:spacing w:line="400" w:lineRule="exact"/>
              <w:ind w:left="0" w:leftChars="0" w:firstLine="0" w:firstLineChars="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2、环境监测：对机房环境的温湿度进行实时监测和数据上传。</w:t>
            </w:r>
          </w:p>
          <w:p w14:paraId="1A900639">
            <w:pPr>
              <w:spacing w:line="400" w:lineRule="exact"/>
              <w:ind w:left="0" w:leftChars="0" w:firstLine="0" w:firstLineChars="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3、智能报警：通过设定不同的报警阈值，能够在采集到异常数据时通过监控电脑、微信、短信、邮件等方式通知到管理者，及时采取措施，避免造成更大的损失。 </w:t>
            </w:r>
          </w:p>
          <w:p w14:paraId="155032F8">
            <w:pPr>
              <w:spacing w:line="400" w:lineRule="exact"/>
              <w:ind w:left="0" w:leftChars="0" w:firstLine="0" w:firstLineChars="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4、该项目质保期为</w:t>
            </w:r>
            <w:r>
              <w:rPr>
                <w:rFonts w:hint="eastAsia" w:cs="仿宋"/>
                <w:b w:val="0"/>
                <w:bCs w:val="0"/>
                <w:color w:val="auto"/>
                <w:sz w:val="21"/>
                <w:szCs w:val="21"/>
                <w:highlight w:val="none"/>
                <w:u w:val="none"/>
                <w:lang w:val="en-US" w:eastAsia="zh-CN"/>
              </w:rPr>
              <w:t>三</w:t>
            </w:r>
            <w:r>
              <w:rPr>
                <w:rFonts w:hint="eastAsia" w:cs="仿宋"/>
                <w:b w:val="0"/>
                <w:bCs w:val="0"/>
                <w:color w:val="auto"/>
                <w:sz w:val="21"/>
                <w:szCs w:val="21"/>
                <w:highlight w:val="none"/>
                <w:u w:val="none"/>
              </w:rPr>
              <w:t>年。</w:t>
            </w:r>
          </w:p>
        </w:tc>
      </w:tr>
    </w:tbl>
    <w:p w14:paraId="2DDFEAC3">
      <w:pPr>
        <w:numPr>
          <w:ilvl w:val="0"/>
          <w:numId w:val="0"/>
        </w:numPr>
        <w:spacing w:line="400" w:lineRule="exact"/>
        <w:ind w:left="476" w:leftChars="170" w:firstLine="0" w:firstLineChars="0"/>
        <w:rPr>
          <w:rFonts w:hint="eastAsia" w:cs="仿宋"/>
          <w:b/>
          <w:bCs/>
          <w:color w:val="auto"/>
          <w:sz w:val="24"/>
          <w:szCs w:val="24"/>
          <w:highlight w:val="none"/>
          <w:u w:val="none"/>
          <w:lang w:val="en-US" w:eastAsia="zh-CN"/>
        </w:rPr>
      </w:pPr>
      <w:r>
        <w:rPr>
          <w:rFonts w:hint="eastAsia" w:cs="仿宋"/>
          <w:b/>
          <w:bCs/>
          <w:color w:val="auto"/>
          <w:sz w:val="24"/>
          <w:szCs w:val="24"/>
          <w:highlight w:val="none"/>
          <w:u w:val="none"/>
          <w:lang w:val="en-US" w:eastAsia="zh-CN"/>
        </w:rPr>
        <w:br w:type="textWrapping"/>
      </w:r>
      <w:r>
        <w:rPr>
          <w:rFonts w:hint="eastAsia" w:cs="仿宋"/>
          <w:b/>
          <w:bCs/>
          <w:color w:val="auto"/>
          <w:sz w:val="24"/>
          <w:szCs w:val="24"/>
          <w:highlight w:val="none"/>
          <w:u w:val="none"/>
          <w:lang w:val="en-US" w:eastAsia="zh-CN"/>
        </w:rPr>
        <w:t>（二）品牌要求</w:t>
      </w:r>
    </w:p>
    <w:p w14:paraId="72EFEB3B">
      <w:pPr>
        <w:spacing w:line="400" w:lineRule="exact"/>
        <w:ind w:firstLine="420"/>
        <w:rPr>
          <w:rFonts w:hint="eastAsia" w:cs="仿宋"/>
          <w:b/>
          <w:bCs/>
          <w:color w:val="auto"/>
          <w:sz w:val="24"/>
          <w:szCs w:val="24"/>
          <w:highlight w:val="none"/>
          <w:u w:val="none"/>
          <w:lang w:val="en-US" w:eastAsia="zh-CN"/>
        </w:rPr>
      </w:pPr>
      <w:r>
        <w:rPr>
          <w:rFonts w:hint="eastAsia" w:cs="仿宋"/>
          <w:b w:val="0"/>
          <w:bCs w:val="0"/>
          <w:color w:val="auto"/>
          <w:sz w:val="21"/>
          <w:szCs w:val="21"/>
          <w:highlight w:val="none"/>
          <w:u w:val="none"/>
        </w:rPr>
        <w:t>动力及环境集中监控系统</w:t>
      </w:r>
      <w:r>
        <w:rPr>
          <w:rFonts w:hint="eastAsia" w:cs="仿宋"/>
          <w:b w:val="0"/>
          <w:bCs w:val="0"/>
          <w:color w:val="auto"/>
          <w:sz w:val="21"/>
          <w:szCs w:val="21"/>
          <w:highlight w:val="none"/>
          <w:u w:val="none"/>
          <w:lang w:val="en-US" w:eastAsia="zh-CN"/>
        </w:rPr>
        <w:t>的</w:t>
      </w:r>
      <w:r>
        <w:rPr>
          <w:rFonts w:hint="eastAsia" w:cs="仿宋"/>
          <w:b w:val="0"/>
          <w:bCs w:val="0"/>
          <w:color w:val="auto"/>
          <w:sz w:val="21"/>
          <w:szCs w:val="21"/>
          <w:highlight w:val="none"/>
          <w:u w:val="none"/>
        </w:rPr>
        <w:t>设备、配件品牌为国产优质</w:t>
      </w:r>
    </w:p>
    <w:p w14:paraId="4D51E591">
      <w:pPr>
        <w:numPr>
          <w:ilvl w:val="0"/>
          <w:numId w:val="0"/>
        </w:numPr>
        <w:spacing w:line="400" w:lineRule="exact"/>
        <w:ind w:firstLine="482" w:firstLineChars="200"/>
        <w:rPr>
          <w:rFonts w:hint="eastAsia" w:cs="仿宋"/>
          <w:b/>
          <w:bCs/>
          <w:color w:val="auto"/>
          <w:sz w:val="24"/>
          <w:szCs w:val="24"/>
          <w:highlight w:val="none"/>
          <w:u w:val="none"/>
          <w:lang w:val="en-US" w:eastAsia="zh-CN"/>
        </w:rPr>
      </w:pPr>
      <w:r>
        <w:rPr>
          <w:rFonts w:hint="eastAsia" w:cs="仿宋"/>
          <w:b/>
          <w:bCs/>
          <w:color w:val="auto"/>
          <w:sz w:val="24"/>
          <w:szCs w:val="24"/>
          <w:highlight w:val="none"/>
          <w:u w:val="none"/>
          <w:lang w:val="en-US" w:eastAsia="zh-CN"/>
        </w:rPr>
        <w:t>（三）具体采购需求:</w:t>
      </w:r>
    </w:p>
    <w:p w14:paraId="65A51FC4">
      <w:pPr>
        <w:spacing w:line="400" w:lineRule="exact"/>
        <w:ind w:firstLine="420"/>
        <w:rPr>
          <w:rFonts w:hint="eastAsia" w:cs="仿宋"/>
          <w:b w:val="0"/>
          <w:bCs w:val="0"/>
          <w:color w:val="auto"/>
          <w:sz w:val="21"/>
          <w:szCs w:val="21"/>
          <w:highlight w:val="none"/>
          <w:u w:val="none"/>
        </w:rPr>
      </w:pPr>
      <w:r>
        <w:rPr>
          <w:rFonts w:hint="eastAsia" w:cs="仿宋"/>
          <w:b w:val="0"/>
          <w:bCs w:val="0"/>
          <w:color w:val="auto"/>
          <w:sz w:val="21"/>
          <w:szCs w:val="21"/>
          <w:highlight w:val="none"/>
          <w:u w:val="none"/>
        </w:rPr>
        <w:t>电池监测系统：利用电池检测模块，采集每节电池的电压、内阻及温度，每组电池加装一个电流模块，监测一组电池的充放电电流与一个环境温度，加装检测采集主机，从电池检测模块中逐个读取电压、内阻与温度值，并进行分析处理与显示。一旦有部件发生故障，系统会自动报警，并切换到相关报警界面，第一时间发出多媒体语音、电话/手机短信、声光等对外报警。</w:t>
      </w:r>
    </w:p>
    <w:p w14:paraId="66171DBB">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UPS检测系统：对UPS内部整流器、逆变器、电池、旁路、负载等各部件的运行状态进行实时监视(监测内容由厂家的协议决定，不同品牌、型号的空调可能所监控到的内容不同)，一旦有部件发生故障，系统会自动报警，并切换到相关报警界面，第一时间发出多媒体语音、电话/手机短信、声光等对外报警。实时监视 UPS 的各种电压、电流、频率、功率等参数，并进行直观的图形界面显示。</w:t>
      </w:r>
    </w:p>
    <w:p w14:paraId="0EF06F08">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供配电检测系统：实时监测市电进线三相电的电压、相电流、线电压、线电流、有功、无功、视在功率、频率、功率因数、电度等参数实时监测配电开关的通断电状态，一旦发生报警，系统将自动切换到相应的监控界面，且发生报警的开关会变成断开状态且变红显示，同时产生报警事件进行记录存储并有相应的处理提示，并第一时间发出多媒体语音、电话/手机短信、声光等对外报警。</w:t>
      </w:r>
    </w:p>
    <w:p w14:paraId="4336518C">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漏水、温湿度检测系统：实时监测机房的漏水、温湿度情况，发生异常时系统自动切换到监控界面，并显示具体的位置，同时产生报警事件进行记录存储及有相应的处理提示，并第一时间发出多媒体语音、电话/手机短信、声光等对外报警。</w:t>
      </w:r>
    </w:p>
    <w:p w14:paraId="2868E3D5">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数据中心监控管理软件：在负一层配电房内设置监控平台，能实时展示电池监测系统、UPS检测系统、供配电检测系统、漏水、温湿度检测系统的相关内容，一旦有部件发生故障，系统会自动报警，并切换到相关报警界面，第一时间发出多媒体语音、电话/手机短信、声光等对外报警。</w:t>
      </w:r>
    </w:p>
    <w:p w14:paraId="274F7C59">
      <w:pPr>
        <w:numPr>
          <w:ilvl w:val="0"/>
          <w:numId w:val="0"/>
        </w:numPr>
        <w:spacing w:line="400" w:lineRule="exact"/>
        <w:ind w:firstLine="482" w:firstLineChars="200"/>
        <w:rPr>
          <w:rFonts w:hint="eastAsia" w:cs="仿宋"/>
          <w:b/>
          <w:bCs/>
          <w:sz w:val="24"/>
          <w:szCs w:val="24"/>
          <w:highlight w:val="none"/>
          <w:u w:val="none"/>
          <w:lang w:val="en-US" w:eastAsia="zh-CN"/>
        </w:rPr>
      </w:pPr>
      <w:r>
        <w:rPr>
          <w:rFonts w:hint="eastAsia" w:cs="仿宋"/>
          <w:b/>
          <w:bCs/>
          <w:sz w:val="24"/>
          <w:szCs w:val="24"/>
          <w:highlight w:val="none"/>
          <w:u w:val="none"/>
          <w:lang w:val="en-US" w:eastAsia="zh-CN"/>
        </w:rPr>
        <w:t>（四）质量标准要求</w:t>
      </w:r>
    </w:p>
    <w:p w14:paraId="107948C0">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支持设备启停实时控制、联动控制。</w:t>
      </w:r>
    </w:p>
    <w:p w14:paraId="0A8E1E1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支持温湿度等环境参数监控采集功能。</w:t>
      </w:r>
    </w:p>
    <w:p w14:paraId="4037436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具有专家诊断功能,可检测UPS各部件的状态及各种参数。</w:t>
      </w:r>
    </w:p>
    <w:p w14:paraId="4190B2F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实时监测机房里的温湿度情况、烟雾火警、水浸状况等环场信息以及市电停电告警、UPS的状态等;并能在上述各状态出现异常时通过电话、手机短信、声光报警器、电子邮件等方式及时、有效、准确地告知相关人员,及时处理理报警事故。</w:t>
      </w:r>
    </w:p>
    <w:p w14:paraId="30C9721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强大的数据管理功能，可存储五年以上的数据，并用历史曲线显示任意一天的数据情况，最大值，最小值，平均值及某一特定时刻数值。</w:t>
      </w:r>
    </w:p>
    <w:p w14:paraId="15ED6424">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系统全部硬件设备均为工控设备，可靠性稳定性极高。</w:t>
      </w:r>
    </w:p>
    <w:p w14:paraId="09D0E154">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支持对任何存储参数点的历史数据进行查询。支持历史数据曲线显示。</w:t>
      </w:r>
    </w:p>
    <w:p w14:paraId="15E74B9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支持实时告警列表和历史告警、告警记录、告警确认记录等数据的查询与打印。</w:t>
      </w:r>
    </w:p>
    <w:p w14:paraId="7321E555">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支持界面组态功能。</w:t>
      </w:r>
    </w:p>
    <w:p w14:paraId="7DE60CCF">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支持数据组态编辑:在组态数据编辑器中可对中心、设备、数据点等数据进行增加、修改、删除、拷贝、粘贴等操作。</w:t>
      </w:r>
    </w:p>
    <w:p w14:paraId="1051F2EA">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支持数据采集编辑器:对系统工作站串口、每个串口下数据采集设备和每个采集设备采集的数据点进行增加、修改、删除等操作。</w:t>
      </w:r>
    </w:p>
    <w:p w14:paraId="360FBED5">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支持协议编码功能:对所有监控设备和监控点进行编码，便于设置组态信</w:t>
      </w:r>
    </w:p>
    <w:p w14:paraId="38A1791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支持自定义报表。</w:t>
      </w:r>
    </w:p>
    <w:p w14:paraId="262014E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提供SDK二次开发。</w:t>
      </w:r>
    </w:p>
    <w:p w14:paraId="5F2345F2">
      <w:pPr>
        <w:spacing w:line="400" w:lineRule="exact"/>
        <w:ind w:firstLine="420"/>
        <w:rPr>
          <w:rFonts w:hint="eastAsia" w:cs="仿宋"/>
          <w:b/>
          <w:bCs/>
          <w:sz w:val="24"/>
          <w:szCs w:val="24"/>
          <w:highlight w:val="none"/>
          <w:u w:val="none"/>
          <w:lang w:val="en-US" w:eastAsia="zh-CN"/>
        </w:rPr>
      </w:pPr>
      <w:r>
        <w:rPr>
          <w:rFonts w:hint="eastAsia" w:cs="仿宋"/>
          <w:b/>
          <w:bCs/>
          <w:sz w:val="24"/>
          <w:szCs w:val="24"/>
          <w:highlight w:val="none"/>
          <w:u w:val="none"/>
          <w:lang w:val="en-US" w:eastAsia="zh-CN"/>
        </w:rPr>
        <w:t>（五）相关服务要求</w:t>
      </w:r>
    </w:p>
    <w:p w14:paraId="7242A4B9">
      <w:pPr>
        <w:numPr>
          <w:ilvl w:val="0"/>
          <w:numId w:val="0"/>
        </w:numPr>
        <w:spacing w:line="400" w:lineRule="exact"/>
        <w:ind w:firstLine="420" w:firstLineChars="200"/>
        <w:rPr>
          <w:rFonts w:hint="eastAsia" w:cs="仿宋"/>
          <w:b w:val="0"/>
          <w:bCs w:val="0"/>
          <w:sz w:val="21"/>
          <w:szCs w:val="21"/>
          <w:highlight w:val="none"/>
          <w:u w:val="none"/>
        </w:rPr>
      </w:pPr>
      <w:r>
        <w:rPr>
          <w:rFonts w:hint="eastAsia" w:cs="仿宋"/>
          <w:b w:val="0"/>
          <w:bCs w:val="0"/>
          <w:sz w:val="21"/>
          <w:szCs w:val="21"/>
          <w:highlight w:val="none"/>
          <w:u w:val="none"/>
          <w:lang w:val="en-US" w:eastAsia="zh-CN"/>
        </w:rPr>
        <w:t>1</w:t>
      </w:r>
      <w:r>
        <w:rPr>
          <w:rFonts w:hint="eastAsia" w:cs="仿宋"/>
          <w:b w:val="0"/>
          <w:bCs w:val="0"/>
          <w:sz w:val="21"/>
          <w:szCs w:val="21"/>
          <w:highlight w:val="none"/>
          <w:u w:val="none"/>
        </w:rPr>
        <w:t>、售后服务响应时间，满足24小时全天响应，2小时到达现场，处理问题排除故障。</w:t>
      </w:r>
    </w:p>
    <w:p w14:paraId="6E23A9FC">
      <w:pPr>
        <w:spacing w:line="400" w:lineRule="exact"/>
        <w:ind w:left="0" w:leftChars="0" w:firstLine="420" w:firstLineChars="200"/>
        <w:rPr>
          <w:rFonts w:hint="eastAsia" w:cs="仿宋"/>
          <w:b w:val="0"/>
          <w:bCs w:val="0"/>
          <w:sz w:val="21"/>
          <w:szCs w:val="21"/>
          <w:highlight w:val="none"/>
          <w:u w:val="none"/>
        </w:rPr>
      </w:pPr>
      <w:r>
        <w:rPr>
          <w:rFonts w:hint="eastAsia" w:cs="仿宋"/>
          <w:b w:val="0"/>
          <w:bCs w:val="0"/>
          <w:sz w:val="21"/>
          <w:szCs w:val="21"/>
          <w:highlight w:val="none"/>
          <w:u w:val="none"/>
          <w:lang w:val="en-US" w:eastAsia="zh-CN"/>
        </w:rPr>
        <w:t>2</w:t>
      </w:r>
      <w:r>
        <w:rPr>
          <w:rFonts w:hint="eastAsia" w:cs="仿宋"/>
          <w:b w:val="0"/>
          <w:bCs w:val="0"/>
          <w:sz w:val="21"/>
          <w:szCs w:val="21"/>
          <w:highlight w:val="none"/>
          <w:u w:val="none"/>
        </w:rPr>
        <w:t>、质保期内及质保期外的其他售后服务保障承诺。</w:t>
      </w:r>
    </w:p>
    <w:p w14:paraId="57194E2B">
      <w:pPr>
        <w:spacing w:line="400" w:lineRule="exact"/>
        <w:ind w:left="0" w:leftChars="0" w:firstLine="420" w:firstLineChars="200"/>
        <w:rPr>
          <w:rFonts w:hint="eastAsia" w:cs="仿宋"/>
          <w:b w:val="0"/>
          <w:bCs w:val="0"/>
          <w:sz w:val="21"/>
          <w:szCs w:val="21"/>
          <w:highlight w:val="none"/>
          <w:u w:val="none"/>
        </w:rPr>
      </w:pPr>
      <w:r>
        <w:rPr>
          <w:rFonts w:hint="eastAsia" w:cs="仿宋"/>
          <w:b w:val="0"/>
          <w:bCs w:val="0"/>
          <w:sz w:val="21"/>
          <w:szCs w:val="21"/>
          <w:highlight w:val="none"/>
          <w:u w:val="none"/>
          <w:lang w:val="en-US" w:eastAsia="zh-CN"/>
        </w:rPr>
        <w:t>3</w:t>
      </w:r>
      <w:r>
        <w:rPr>
          <w:rFonts w:hint="eastAsia" w:cs="仿宋"/>
          <w:b w:val="0"/>
          <w:bCs w:val="0"/>
          <w:sz w:val="21"/>
          <w:szCs w:val="21"/>
          <w:highlight w:val="none"/>
          <w:u w:val="none"/>
        </w:rPr>
        <w:t>、主要设备提供原厂质保</w:t>
      </w:r>
    </w:p>
    <w:p w14:paraId="17513312">
      <w:pPr>
        <w:spacing w:line="400" w:lineRule="exact"/>
        <w:ind w:left="0" w:leftChars="0" w:firstLine="420" w:firstLineChars="200"/>
        <w:rPr>
          <w:rFonts w:hint="eastAsia" w:cs="仿宋"/>
          <w:b w:val="0"/>
          <w:bCs w:val="0"/>
          <w:sz w:val="21"/>
          <w:szCs w:val="21"/>
          <w:highlight w:val="none"/>
          <w:u w:val="none"/>
        </w:rPr>
      </w:pPr>
      <w:r>
        <w:rPr>
          <w:rFonts w:hint="eastAsia" w:cs="仿宋"/>
          <w:b w:val="0"/>
          <w:bCs w:val="0"/>
          <w:sz w:val="21"/>
          <w:szCs w:val="21"/>
          <w:highlight w:val="none"/>
          <w:u w:val="none"/>
          <w:lang w:val="en-US" w:eastAsia="zh-CN"/>
        </w:rPr>
        <w:t>4</w:t>
      </w:r>
      <w:r>
        <w:rPr>
          <w:rFonts w:hint="eastAsia" w:cs="仿宋"/>
          <w:b w:val="0"/>
          <w:bCs w:val="0"/>
          <w:sz w:val="21"/>
          <w:szCs w:val="21"/>
          <w:highlight w:val="none"/>
          <w:u w:val="none"/>
        </w:rPr>
        <w:t>、完善的培训计划。</w:t>
      </w:r>
    </w:p>
    <w:p w14:paraId="3B19900B">
      <w:pPr>
        <w:spacing w:line="400" w:lineRule="exact"/>
        <w:rPr>
          <w:rFonts w:hint="eastAsia" w:cs="仿宋"/>
          <w:b/>
          <w:bCs/>
          <w:sz w:val="24"/>
          <w:szCs w:val="24"/>
          <w:highlight w:val="none"/>
          <w:u w:val="none"/>
        </w:rPr>
      </w:pPr>
      <w:r>
        <w:rPr>
          <w:rFonts w:hint="eastAsia" w:cs="仿宋"/>
          <w:b w:val="0"/>
          <w:bCs w:val="0"/>
          <w:sz w:val="21"/>
          <w:szCs w:val="21"/>
          <w:highlight w:val="none"/>
          <w:u w:val="none"/>
          <w:lang w:val="en-US" w:eastAsia="zh-CN"/>
        </w:rPr>
        <w:t>5</w:t>
      </w:r>
      <w:r>
        <w:rPr>
          <w:rFonts w:hint="eastAsia" w:cs="仿宋"/>
          <w:b w:val="0"/>
          <w:bCs w:val="0"/>
          <w:sz w:val="21"/>
          <w:szCs w:val="21"/>
          <w:highlight w:val="none"/>
          <w:u w:val="none"/>
        </w:rPr>
        <w:t>、其他按照国家及江苏省智能化工程规范服务要求</w:t>
      </w:r>
    </w:p>
    <w:p w14:paraId="71380026">
      <w:pPr>
        <w:spacing w:line="400" w:lineRule="exact"/>
        <w:rPr>
          <w:rFonts w:hint="eastAsia" w:cs="仿宋"/>
          <w:b/>
          <w:bCs/>
          <w:sz w:val="24"/>
          <w:szCs w:val="24"/>
          <w:highlight w:val="none"/>
          <w:u w:val="none"/>
        </w:rPr>
      </w:pPr>
      <w:r>
        <w:rPr>
          <w:rFonts w:hint="eastAsia" w:cs="仿宋"/>
          <w:b/>
          <w:bCs/>
          <w:sz w:val="24"/>
          <w:szCs w:val="24"/>
          <w:highlight w:val="none"/>
          <w:u w:val="none"/>
          <w:lang w:val="en-US" w:eastAsia="zh-CN"/>
        </w:rPr>
        <w:t>三</w:t>
      </w:r>
      <w:r>
        <w:rPr>
          <w:rFonts w:hint="eastAsia" w:cs="仿宋"/>
          <w:b/>
          <w:bCs/>
          <w:color w:val="auto"/>
          <w:sz w:val="24"/>
          <w:szCs w:val="24"/>
          <w:highlight w:val="none"/>
          <w:u w:val="none"/>
          <w:lang w:val="en-US" w:eastAsia="zh-CN"/>
        </w:rPr>
        <w:t>、现有</w:t>
      </w:r>
      <w:r>
        <w:rPr>
          <w:rFonts w:hint="eastAsia" w:cs="仿宋"/>
          <w:b/>
          <w:bCs/>
          <w:color w:val="auto"/>
          <w:sz w:val="24"/>
          <w:szCs w:val="24"/>
          <w:highlight w:val="none"/>
          <w:u w:val="none"/>
        </w:rPr>
        <w:t>设备详细信息</w:t>
      </w:r>
    </w:p>
    <w:tbl>
      <w:tblPr>
        <w:tblStyle w:val="19"/>
        <w:tblW w:w="9958" w:type="dxa"/>
        <w:tblInd w:w="0" w:type="dxa"/>
        <w:tblLayout w:type="fixed"/>
        <w:tblCellMar>
          <w:top w:w="0" w:type="dxa"/>
          <w:left w:w="0" w:type="dxa"/>
          <w:bottom w:w="0" w:type="dxa"/>
          <w:right w:w="0" w:type="dxa"/>
        </w:tblCellMar>
      </w:tblPr>
      <w:tblGrid>
        <w:gridCol w:w="1342"/>
        <w:gridCol w:w="1177"/>
        <w:gridCol w:w="2061"/>
        <w:gridCol w:w="2061"/>
        <w:gridCol w:w="1369"/>
        <w:gridCol w:w="1948"/>
      </w:tblGrid>
      <w:tr w14:paraId="7ADFFA72">
        <w:tblPrEx>
          <w:tblCellMar>
            <w:top w:w="0" w:type="dxa"/>
            <w:left w:w="0" w:type="dxa"/>
            <w:bottom w:w="0" w:type="dxa"/>
            <w:right w:w="0" w:type="dxa"/>
          </w:tblCellMar>
        </w:tblPrEx>
        <w:trPr>
          <w:trHeight w:val="355" w:hRule="atLeast"/>
        </w:trPr>
        <w:tc>
          <w:tcPr>
            <w:tcW w:w="134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52561C5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名称</w:t>
            </w:r>
          </w:p>
        </w:tc>
        <w:tc>
          <w:tcPr>
            <w:tcW w:w="117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4D06A4C7">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品牌</w:t>
            </w:r>
          </w:p>
        </w:tc>
        <w:tc>
          <w:tcPr>
            <w:tcW w:w="20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00A6A63A">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型号</w:t>
            </w:r>
          </w:p>
        </w:tc>
        <w:tc>
          <w:tcPr>
            <w:tcW w:w="20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38DEA0E1">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规格参数</w:t>
            </w:r>
          </w:p>
        </w:tc>
        <w:tc>
          <w:tcPr>
            <w:tcW w:w="136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1E6DFBBF">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数量</w:t>
            </w:r>
          </w:p>
        </w:tc>
        <w:tc>
          <w:tcPr>
            <w:tcW w:w="194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092B0FF5">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分布楼层</w:t>
            </w:r>
          </w:p>
        </w:tc>
      </w:tr>
      <w:tr w14:paraId="6FE44C64">
        <w:tblPrEx>
          <w:tblCellMar>
            <w:top w:w="0" w:type="dxa"/>
            <w:left w:w="0" w:type="dxa"/>
            <w:bottom w:w="0" w:type="dxa"/>
            <w:right w:w="0" w:type="dxa"/>
          </w:tblCellMar>
        </w:tblPrEx>
        <w:trPr>
          <w:trHeight w:val="355" w:hRule="atLeast"/>
        </w:trPr>
        <w:tc>
          <w:tcPr>
            <w:tcW w:w="1342" w:type="dxa"/>
            <w:tcBorders>
              <w:top w:val="nil"/>
              <w:left w:val="single" w:color="auto" w:sz="6" w:space="0"/>
              <w:bottom w:val="single" w:color="auto" w:sz="6" w:space="0"/>
              <w:right w:val="single" w:color="auto" w:sz="6" w:space="0"/>
            </w:tcBorders>
            <w:tcMar>
              <w:left w:w="105" w:type="dxa"/>
              <w:right w:w="105" w:type="dxa"/>
            </w:tcMar>
            <w:vAlign w:val="center"/>
          </w:tcPr>
          <w:p w14:paraId="00F06E7B">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UPS主机</w:t>
            </w:r>
          </w:p>
        </w:tc>
        <w:tc>
          <w:tcPr>
            <w:tcW w:w="1177" w:type="dxa"/>
            <w:tcBorders>
              <w:top w:val="nil"/>
              <w:left w:val="single" w:color="auto" w:sz="6" w:space="0"/>
              <w:bottom w:val="single" w:color="auto" w:sz="6" w:space="0"/>
              <w:right w:val="single" w:color="auto" w:sz="6" w:space="0"/>
            </w:tcBorders>
            <w:tcMar>
              <w:left w:w="105" w:type="dxa"/>
              <w:right w:w="105" w:type="dxa"/>
            </w:tcMar>
            <w:vAlign w:val="center"/>
          </w:tcPr>
          <w:p w14:paraId="1E913C2A">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科华</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50747150">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MR33200</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1A44D5B1">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三进三出200KVA</w:t>
            </w:r>
          </w:p>
        </w:tc>
        <w:tc>
          <w:tcPr>
            <w:tcW w:w="1369" w:type="dxa"/>
            <w:tcBorders>
              <w:top w:val="nil"/>
              <w:left w:val="single" w:color="auto" w:sz="6" w:space="0"/>
              <w:bottom w:val="single" w:color="auto" w:sz="6" w:space="0"/>
              <w:right w:val="single" w:color="auto" w:sz="6" w:space="0"/>
            </w:tcBorders>
            <w:tcMar>
              <w:left w:w="105" w:type="dxa"/>
              <w:right w:w="105" w:type="dxa"/>
            </w:tcMar>
            <w:vAlign w:val="center"/>
          </w:tcPr>
          <w:p w14:paraId="27E1A18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1台</w:t>
            </w:r>
          </w:p>
        </w:tc>
        <w:tc>
          <w:tcPr>
            <w:tcW w:w="1948" w:type="dxa"/>
            <w:tcBorders>
              <w:top w:val="nil"/>
              <w:left w:val="single" w:color="auto" w:sz="6" w:space="0"/>
              <w:bottom w:val="single" w:color="auto" w:sz="6" w:space="0"/>
              <w:right w:val="single" w:color="auto" w:sz="6" w:space="0"/>
            </w:tcBorders>
            <w:tcMar>
              <w:left w:w="105" w:type="dxa"/>
              <w:right w:w="105" w:type="dxa"/>
            </w:tcMar>
            <w:vAlign w:val="center"/>
          </w:tcPr>
          <w:p w14:paraId="3592FB36">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1层</w:t>
            </w:r>
          </w:p>
        </w:tc>
      </w:tr>
      <w:tr w14:paraId="1C9AAC6F">
        <w:tblPrEx>
          <w:tblCellMar>
            <w:top w:w="0" w:type="dxa"/>
            <w:left w:w="0" w:type="dxa"/>
            <w:bottom w:w="0" w:type="dxa"/>
            <w:right w:w="0" w:type="dxa"/>
          </w:tblCellMar>
        </w:tblPrEx>
        <w:trPr>
          <w:trHeight w:val="646" w:hRule="atLeast"/>
        </w:trPr>
        <w:tc>
          <w:tcPr>
            <w:tcW w:w="1342" w:type="dxa"/>
            <w:tcBorders>
              <w:top w:val="nil"/>
              <w:left w:val="single" w:color="auto" w:sz="6" w:space="0"/>
              <w:bottom w:val="single" w:color="auto" w:sz="6" w:space="0"/>
              <w:right w:val="single" w:color="auto" w:sz="6" w:space="0"/>
            </w:tcBorders>
            <w:tcMar>
              <w:left w:w="105" w:type="dxa"/>
              <w:right w:w="105" w:type="dxa"/>
            </w:tcMar>
            <w:vAlign w:val="center"/>
          </w:tcPr>
          <w:p w14:paraId="4AC4A33D">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蓄电池</w:t>
            </w:r>
          </w:p>
        </w:tc>
        <w:tc>
          <w:tcPr>
            <w:tcW w:w="1177" w:type="dxa"/>
            <w:tcBorders>
              <w:top w:val="nil"/>
              <w:left w:val="single" w:color="auto" w:sz="6" w:space="0"/>
              <w:bottom w:val="single" w:color="auto" w:sz="6" w:space="0"/>
              <w:right w:val="single" w:color="auto" w:sz="6" w:space="0"/>
            </w:tcBorders>
            <w:tcMar>
              <w:left w:w="105" w:type="dxa"/>
              <w:right w:w="105" w:type="dxa"/>
            </w:tcMar>
            <w:vAlign w:val="center"/>
          </w:tcPr>
          <w:p w14:paraId="14E3DB2F">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科华</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37E93645">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6-GFM-200-YT</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473864EC">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12V200AH</w:t>
            </w:r>
            <w:r>
              <w:rPr>
                <w:rFonts w:hint="eastAsia" w:cs="仿宋"/>
                <w:b w:val="0"/>
                <w:bCs w:val="0"/>
                <w:sz w:val="21"/>
                <w:szCs w:val="21"/>
                <w:highlight w:val="none"/>
                <w:u w:val="none"/>
                <w:lang w:val="en-US" w:eastAsia="zh-CN"/>
              </w:rPr>
              <w:t xml:space="preserve"> </w:t>
            </w:r>
            <w:r>
              <w:rPr>
                <w:rFonts w:hint="eastAsia" w:cs="仿宋"/>
                <w:b w:val="0"/>
                <w:bCs w:val="0"/>
                <w:sz w:val="21"/>
                <w:szCs w:val="21"/>
                <w:highlight w:val="none"/>
                <w:u w:val="none"/>
              </w:rPr>
              <w:t>64节</w:t>
            </w:r>
          </w:p>
        </w:tc>
        <w:tc>
          <w:tcPr>
            <w:tcW w:w="1369" w:type="dxa"/>
            <w:tcBorders>
              <w:top w:val="nil"/>
              <w:left w:val="single" w:color="auto" w:sz="6" w:space="0"/>
              <w:bottom w:val="single" w:color="auto" w:sz="6" w:space="0"/>
              <w:right w:val="single" w:color="auto" w:sz="6" w:space="0"/>
            </w:tcBorders>
            <w:tcMar>
              <w:left w:w="105" w:type="dxa"/>
              <w:right w:w="105" w:type="dxa"/>
            </w:tcMar>
            <w:vAlign w:val="center"/>
          </w:tcPr>
          <w:p w14:paraId="2847AE5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1组</w:t>
            </w:r>
          </w:p>
        </w:tc>
        <w:tc>
          <w:tcPr>
            <w:tcW w:w="1948" w:type="dxa"/>
            <w:tcBorders>
              <w:top w:val="nil"/>
              <w:left w:val="single" w:color="auto" w:sz="6" w:space="0"/>
              <w:bottom w:val="single" w:color="auto" w:sz="6" w:space="0"/>
              <w:right w:val="single" w:color="auto" w:sz="6" w:space="0"/>
            </w:tcBorders>
            <w:tcMar>
              <w:left w:w="105" w:type="dxa"/>
              <w:right w:w="105" w:type="dxa"/>
            </w:tcMar>
            <w:vAlign w:val="center"/>
          </w:tcPr>
          <w:p w14:paraId="4756963B">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1层</w:t>
            </w:r>
          </w:p>
        </w:tc>
      </w:tr>
      <w:tr w14:paraId="2CFF00DC">
        <w:tblPrEx>
          <w:tblCellMar>
            <w:top w:w="0" w:type="dxa"/>
            <w:left w:w="0" w:type="dxa"/>
            <w:bottom w:w="0" w:type="dxa"/>
            <w:right w:w="0" w:type="dxa"/>
          </w:tblCellMar>
        </w:tblPrEx>
        <w:trPr>
          <w:trHeight w:val="632" w:hRule="atLeast"/>
        </w:trPr>
        <w:tc>
          <w:tcPr>
            <w:tcW w:w="1342" w:type="dxa"/>
            <w:tcBorders>
              <w:top w:val="nil"/>
              <w:left w:val="single" w:color="auto" w:sz="6" w:space="0"/>
              <w:bottom w:val="single" w:color="auto" w:sz="6" w:space="0"/>
              <w:right w:val="single" w:color="auto" w:sz="6" w:space="0"/>
            </w:tcBorders>
            <w:tcMar>
              <w:left w:w="105" w:type="dxa"/>
              <w:right w:w="105" w:type="dxa"/>
            </w:tcMar>
            <w:vAlign w:val="center"/>
          </w:tcPr>
          <w:p w14:paraId="414F7EE2">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UPS主机</w:t>
            </w:r>
          </w:p>
        </w:tc>
        <w:tc>
          <w:tcPr>
            <w:tcW w:w="1177" w:type="dxa"/>
            <w:tcBorders>
              <w:top w:val="nil"/>
              <w:left w:val="single" w:color="auto" w:sz="6" w:space="0"/>
              <w:bottom w:val="single" w:color="auto" w:sz="6" w:space="0"/>
              <w:right w:val="single" w:color="auto" w:sz="6" w:space="0"/>
            </w:tcBorders>
            <w:tcMar>
              <w:left w:w="105" w:type="dxa"/>
              <w:right w:w="105" w:type="dxa"/>
            </w:tcMar>
            <w:vAlign w:val="center"/>
          </w:tcPr>
          <w:p w14:paraId="31BCB0D2">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施耐德</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2A3880B3">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Galaxy300 60kVA</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193B85D5">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三进三出60KVA</w:t>
            </w:r>
          </w:p>
        </w:tc>
        <w:tc>
          <w:tcPr>
            <w:tcW w:w="1369" w:type="dxa"/>
            <w:tcBorders>
              <w:top w:val="nil"/>
              <w:left w:val="single" w:color="auto" w:sz="6" w:space="0"/>
              <w:bottom w:val="single" w:color="auto" w:sz="6" w:space="0"/>
              <w:right w:val="single" w:color="auto" w:sz="6" w:space="0"/>
            </w:tcBorders>
            <w:tcMar>
              <w:left w:w="105" w:type="dxa"/>
              <w:right w:w="105" w:type="dxa"/>
            </w:tcMar>
            <w:vAlign w:val="center"/>
          </w:tcPr>
          <w:p w14:paraId="41C7386E">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1台</w:t>
            </w:r>
          </w:p>
        </w:tc>
        <w:tc>
          <w:tcPr>
            <w:tcW w:w="1948" w:type="dxa"/>
            <w:tcBorders>
              <w:top w:val="nil"/>
              <w:left w:val="single" w:color="auto" w:sz="6" w:space="0"/>
              <w:bottom w:val="single" w:color="auto" w:sz="6" w:space="0"/>
              <w:right w:val="single" w:color="auto" w:sz="6" w:space="0"/>
            </w:tcBorders>
            <w:tcMar>
              <w:left w:w="105" w:type="dxa"/>
              <w:right w:w="105" w:type="dxa"/>
            </w:tcMar>
            <w:vAlign w:val="center"/>
          </w:tcPr>
          <w:p w14:paraId="415551A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2层ICU</w:t>
            </w:r>
          </w:p>
        </w:tc>
      </w:tr>
      <w:tr w14:paraId="3F4197F0">
        <w:tblPrEx>
          <w:tblCellMar>
            <w:top w:w="0" w:type="dxa"/>
            <w:left w:w="0" w:type="dxa"/>
            <w:bottom w:w="0" w:type="dxa"/>
            <w:right w:w="0" w:type="dxa"/>
          </w:tblCellMar>
        </w:tblPrEx>
        <w:trPr>
          <w:trHeight w:val="646" w:hRule="atLeast"/>
        </w:trPr>
        <w:tc>
          <w:tcPr>
            <w:tcW w:w="1342" w:type="dxa"/>
            <w:tcBorders>
              <w:top w:val="nil"/>
              <w:left w:val="single" w:color="auto" w:sz="6" w:space="0"/>
              <w:bottom w:val="single" w:color="auto" w:sz="6" w:space="0"/>
              <w:right w:val="single" w:color="auto" w:sz="6" w:space="0"/>
            </w:tcBorders>
            <w:tcMar>
              <w:left w:w="105" w:type="dxa"/>
              <w:right w:w="105" w:type="dxa"/>
            </w:tcMar>
            <w:vAlign w:val="center"/>
          </w:tcPr>
          <w:p w14:paraId="22E6BC72">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蓄电池</w:t>
            </w:r>
          </w:p>
        </w:tc>
        <w:tc>
          <w:tcPr>
            <w:tcW w:w="1177" w:type="dxa"/>
            <w:tcBorders>
              <w:top w:val="nil"/>
              <w:left w:val="single" w:color="auto" w:sz="6" w:space="0"/>
              <w:bottom w:val="single" w:color="auto" w:sz="6" w:space="0"/>
              <w:right w:val="single" w:color="auto" w:sz="6" w:space="0"/>
            </w:tcBorders>
            <w:tcMar>
              <w:left w:w="105" w:type="dxa"/>
              <w:right w:w="105" w:type="dxa"/>
            </w:tcMar>
            <w:vAlign w:val="center"/>
          </w:tcPr>
          <w:p w14:paraId="73C84272">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圣阳</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2C187D36">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6GFM-100</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5DAD710C">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12V100AH</w:t>
            </w:r>
            <w:r>
              <w:rPr>
                <w:rFonts w:hint="eastAsia" w:cs="仿宋"/>
                <w:b w:val="0"/>
                <w:bCs w:val="0"/>
                <w:sz w:val="21"/>
                <w:szCs w:val="21"/>
                <w:highlight w:val="none"/>
                <w:u w:val="none"/>
                <w:lang w:val="en-US" w:eastAsia="zh-CN"/>
              </w:rPr>
              <w:t xml:space="preserve"> </w:t>
            </w:r>
            <w:r>
              <w:rPr>
                <w:rFonts w:hint="eastAsia" w:cs="仿宋"/>
                <w:b w:val="0"/>
                <w:bCs w:val="0"/>
                <w:sz w:val="21"/>
                <w:szCs w:val="21"/>
                <w:highlight w:val="none"/>
                <w:u w:val="none"/>
              </w:rPr>
              <w:t>32节</w:t>
            </w:r>
          </w:p>
        </w:tc>
        <w:tc>
          <w:tcPr>
            <w:tcW w:w="1369" w:type="dxa"/>
            <w:tcBorders>
              <w:top w:val="nil"/>
              <w:left w:val="single" w:color="auto" w:sz="6" w:space="0"/>
              <w:bottom w:val="single" w:color="auto" w:sz="6" w:space="0"/>
              <w:right w:val="single" w:color="auto" w:sz="6" w:space="0"/>
            </w:tcBorders>
            <w:tcMar>
              <w:left w:w="105" w:type="dxa"/>
              <w:right w:w="105" w:type="dxa"/>
            </w:tcMar>
            <w:vAlign w:val="center"/>
          </w:tcPr>
          <w:p w14:paraId="3B63659D">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1组</w:t>
            </w:r>
          </w:p>
        </w:tc>
        <w:tc>
          <w:tcPr>
            <w:tcW w:w="1948" w:type="dxa"/>
            <w:tcBorders>
              <w:top w:val="nil"/>
              <w:left w:val="single" w:color="auto" w:sz="6" w:space="0"/>
              <w:bottom w:val="single" w:color="auto" w:sz="6" w:space="0"/>
              <w:right w:val="single" w:color="auto" w:sz="6" w:space="0"/>
            </w:tcBorders>
            <w:tcMar>
              <w:left w:w="105" w:type="dxa"/>
              <w:right w:w="105" w:type="dxa"/>
            </w:tcMar>
            <w:vAlign w:val="center"/>
          </w:tcPr>
          <w:p w14:paraId="10EED7D1">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2层ICU</w:t>
            </w:r>
          </w:p>
        </w:tc>
      </w:tr>
      <w:tr w14:paraId="44E9011D">
        <w:tblPrEx>
          <w:tblCellMar>
            <w:top w:w="0" w:type="dxa"/>
            <w:left w:w="0" w:type="dxa"/>
            <w:bottom w:w="0" w:type="dxa"/>
            <w:right w:w="0" w:type="dxa"/>
          </w:tblCellMar>
        </w:tblPrEx>
        <w:trPr>
          <w:trHeight w:val="666" w:hRule="atLeast"/>
        </w:trPr>
        <w:tc>
          <w:tcPr>
            <w:tcW w:w="1342" w:type="dxa"/>
            <w:tcBorders>
              <w:top w:val="nil"/>
              <w:left w:val="single" w:color="auto" w:sz="6" w:space="0"/>
              <w:bottom w:val="single" w:color="auto" w:sz="6" w:space="0"/>
              <w:right w:val="single" w:color="auto" w:sz="6" w:space="0"/>
            </w:tcBorders>
            <w:tcMar>
              <w:left w:w="105" w:type="dxa"/>
              <w:right w:w="105" w:type="dxa"/>
            </w:tcMar>
            <w:vAlign w:val="center"/>
          </w:tcPr>
          <w:p w14:paraId="5EE9551C">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UPS主机</w:t>
            </w:r>
          </w:p>
        </w:tc>
        <w:tc>
          <w:tcPr>
            <w:tcW w:w="1177" w:type="dxa"/>
            <w:tcBorders>
              <w:top w:val="nil"/>
              <w:left w:val="single" w:color="auto" w:sz="6" w:space="0"/>
              <w:bottom w:val="single" w:color="auto" w:sz="6" w:space="0"/>
              <w:right w:val="single" w:color="auto" w:sz="6" w:space="0"/>
            </w:tcBorders>
            <w:tcMar>
              <w:left w:w="105" w:type="dxa"/>
              <w:right w:w="105" w:type="dxa"/>
            </w:tcMar>
            <w:vAlign w:val="center"/>
          </w:tcPr>
          <w:p w14:paraId="52F53E5F">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施耐德</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4542B851">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Easy UPS 3M 100kVA</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7C8AB994">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三进三出100KVA</w:t>
            </w:r>
          </w:p>
        </w:tc>
        <w:tc>
          <w:tcPr>
            <w:tcW w:w="1369" w:type="dxa"/>
            <w:tcBorders>
              <w:top w:val="nil"/>
              <w:left w:val="single" w:color="auto" w:sz="6" w:space="0"/>
              <w:bottom w:val="single" w:color="auto" w:sz="6" w:space="0"/>
              <w:right w:val="single" w:color="auto" w:sz="6" w:space="0"/>
            </w:tcBorders>
            <w:tcMar>
              <w:left w:w="105" w:type="dxa"/>
              <w:right w:w="105" w:type="dxa"/>
            </w:tcMar>
            <w:vAlign w:val="center"/>
          </w:tcPr>
          <w:p w14:paraId="395705A9">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2台</w:t>
            </w:r>
          </w:p>
        </w:tc>
        <w:tc>
          <w:tcPr>
            <w:tcW w:w="1948" w:type="dxa"/>
            <w:tcBorders>
              <w:top w:val="nil"/>
              <w:left w:val="single" w:color="auto" w:sz="6" w:space="0"/>
              <w:bottom w:val="single" w:color="auto" w:sz="6" w:space="0"/>
              <w:right w:val="single" w:color="auto" w:sz="6" w:space="0"/>
            </w:tcBorders>
            <w:tcMar>
              <w:left w:w="105" w:type="dxa"/>
              <w:right w:w="105" w:type="dxa"/>
            </w:tcMar>
            <w:vAlign w:val="center"/>
          </w:tcPr>
          <w:p w14:paraId="3E88D72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2层手术室</w:t>
            </w:r>
          </w:p>
        </w:tc>
      </w:tr>
      <w:tr w14:paraId="4044E80C">
        <w:tblPrEx>
          <w:tblCellMar>
            <w:top w:w="0" w:type="dxa"/>
            <w:left w:w="0" w:type="dxa"/>
            <w:bottom w:w="0" w:type="dxa"/>
            <w:right w:w="0" w:type="dxa"/>
          </w:tblCellMar>
        </w:tblPrEx>
        <w:trPr>
          <w:trHeight w:val="676" w:hRule="atLeast"/>
        </w:trPr>
        <w:tc>
          <w:tcPr>
            <w:tcW w:w="1342" w:type="dxa"/>
            <w:tcBorders>
              <w:top w:val="nil"/>
              <w:left w:val="single" w:color="auto" w:sz="6" w:space="0"/>
              <w:bottom w:val="single" w:color="auto" w:sz="6" w:space="0"/>
              <w:right w:val="single" w:color="auto" w:sz="6" w:space="0"/>
            </w:tcBorders>
            <w:tcMar>
              <w:left w:w="105" w:type="dxa"/>
              <w:right w:w="105" w:type="dxa"/>
            </w:tcMar>
            <w:vAlign w:val="center"/>
          </w:tcPr>
          <w:p w14:paraId="3F00290A">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蓄电池</w:t>
            </w:r>
          </w:p>
        </w:tc>
        <w:tc>
          <w:tcPr>
            <w:tcW w:w="1177" w:type="dxa"/>
            <w:tcBorders>
              <w:top w:val="nil"/>
              <w:left w:val="single" w:color="auto" w:sz="6" w:space="0"/>
              <w:bottom w:val="single" w:color="auto" w:sz="6" w:space="0"/>
              <w:right w:val="single" w:color="auto" w:sz="6" w:space="0"/>
            </w:tcBorders>
            <w:tcMar>
              <w:left w:w="105" w:type="dxa"/>
              <w:right w:w="105" w:type="dxa"/>
            </w:tcMar>
            <w:vAlign w:val="center"/>
          </w:tcPr>
          <w:p w14:paraId="3BEFB1B9">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圣阳</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0A12D8C3">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6GFM-100</w:t>
            </w:r>
          </w:p>
        </w:tc>
        <w:tc>
          <w:tcPr>
            <w:tcW w:w="2061" w:type="dxa"/>
            <w:tcBorders>
              <w:top w:val="nil"/>
              <w:left w:val="single" w:color="auto" w:sz="6" w:space="0"/>
              <w:bottom w:val="single" w:color="auto" w:sz="6" w:space="0"/>
              <w:right w:val="single" w:color="auto" w:sz="6" w:space="0"/>
            </w:tcBorders>
            <w:tcMar>
              <w:left w:w="105" w:type="dxa"/>
              <w:right w:w="105" w:type="dxa"/>
            </w:tcMar>
            <w:vAlign w:val="center"/>
          </w:tcPr>
          <w:p w14:paraId="766144C2">
            <w:pPr>
              <w:spacing w:line="400" w:lineRule="exact"/>
              <w:ind w:left="0" w:leftChars="0" w:firstLine="0" w:firstLineChars="0"/>
              <w:rPr>
                <w:rFonts w:hint="eastAsia" w:cs="仿宋"/>
                <w:b w:val="0"/>
                <w:bCs w:val="0"/>
                <w:sz w:val="21"/>
                <w:szCs w:val="21"/>
                <w:highlight w:val="none"/>
                <w:u w:val="none"/>
              </w:rPr>
            </w:pPr>
            <w:r>
              <w:rPr>
                <w:rFonts w:hint="eastAsia" w:cs="仿宋"/>
                <w:b w:val="0"/>
                <w:bCs w:val="0"/>
                <w:sz w:val="21"/>
                <w:szCs w:val="21"/>
                <w:highlight w:val="none"/>
                <w:u w:val="none"/>
              </w:rPr>
              <w:t>12V100AH</w:t>
            </w:r>
            <w:r>
              <w:rPr>
                <w:rFonts w:hint="eastAsia" w:cs="仿宋"/>
                <w:b w:val="0"/>
                <w:bCs w:val="0"/>
                <w:sz w:val="21"/>
                <w:szCs w:val="21"/>
                <w:highlight w:val="none"/>
                <w:u w:val="none"/>
                <w:lang w:val="en-US" w:eastAsia="zh-CN"/>
              </w:rPr>
              <w:t xml:space="preserve"> </w:t>
            </w:r>
            <w:r>
              <w:rPr>
                <w:rFonts w:hint="eastAsia" w:cs="仿宋"/>
                <w:b w:val="0"/>
                <w:bCs w:val="0"/>
                <w:sz w:val="21"/>
                <w:szCs w:val="21"/>
                <w:highlight w:val="none"/>
                <w:u w:val="none"/>
              </w:rPr>
              <w:t>40节</w:t>
            </w:r>
          </w:p>
        </w:tc>
        <w:tc>
          <w:tcPr>
            <w:tcW w:w="1369" w:type="dxa"/>
            <w:tcBorders>
              <w:top w:val="nil"/>
              <w:left w:val="single" w:color="auto" w:sz="6" w:space="0"/>
              <w:bottom w:val="single" w:color="auto" w:sz="6" w:space="0"/>
              <w:right w:val="single" w:color="auto" w:sz="6" w:space="0"/>
            </w:tcBorders>
            <w:tcMar>
              <w:left w:w="105" w:type="dxa"/>
              <w:right w:w="105" w:type="dxa"/>
            </w:tcMar>
            <w:vAlign w:val="center"/>
          </w:tcPr>
          <w:p w14:paraId="199B9F34">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2组</w:t>
            </w:r>
          </w:p>
        </w:tc>
        <w:tc>
          <w:tcPr>
            <w:tcW w:w="1948" w:type="dxa"/>
            <w:tcBorders>
              <w:top w:val="nil"/>
              <w:left w:val="single" w:color="auto" w:sz="6" w:space="0"/>
              <w:bottom w:val="single" w:color="auto" w:sz="6" w:space="0"/>
              <w:right w:val="single" w:color="auto" w:sz="6" w:space="0"/>
            </w:tcBorders>
            <w:tcMar>
              <w:left w:w="105" w:type="dxa"/>
              <w:right w:w="105" w:type="dxa"/>
            </w:tcMar>
            <w:vAlign w:val="center"/>
          </w:tcPr>
          <w:p w14:paraId="1492A8B2">
            <w:pPr>
              <w:spacing w:line="400" w:lineRule="exact"/>
              <w:ind w:firstLine="420"/>
              <w:rPr>
                <w:rFonts w:hint="eastAsia" w:cs="仿宋"/>
                <w:b w:val="0"/>
                <w:bCs w:val="0"/>
                <w:sz w:val="21"/>
                <w:szCs w:val="21"/>
                <w:highlight w:val="none"/>
                <w:u w:val="none"/>
              </w:rPr>
            </w:pPr>
            <w:r>
              <w:rPr>
                <w:rFonts w:hint="eastAsia" w:cs="仿宋"/>
                <w:b w:val="0"/>
                <w:bCs w:val="0"/>
                <w:sz w:val="21"/>
                <w:szCs w:val="21"/>
                <w:highlight w:val="none"/>
                <w:u w:val="none"/>
              </w:rPr>
              <w:t>2层手术室</w:t>
            </w:r>
          </w:p>
        </w:tc>
      </w:tr>
    </w:tbl>
    <w:p w14:paraId="4D022563">
      <w:pPr>
        <w:numPr>
          <w:ilvl w:val="0"/>
          <w:numId w:val="0"/>
        </w:numPr>
        <w:spacing w:line="400" w:lineRule="exact"/>
        <w:ind w:leftChars="0" w:firstLine="482" w:firstLineChars="200"/>
        <w:rPr>
          <w:rFonts w:hint="eastAsia" w:cs="仿宋"/>
          <w:b/>
          <w:bCs/>
          <w:sz w:val="24"/>
          <w:szCs w:val="24"/>
          <w:highlight w:val="none"/>
          <w:u w:val="single"/>
          <w:lang w:val="en-US" w:eastAsia="zh-CN"/>
        </w:rPr>
      </w:pPr>
      <w:r>
        <w:rPr>
          <w:rFonts w:hint="eastAsia" w:cs="仿宋"/>
          <w:b/>
          <w:bCs/>
          <w:sz w:val="24"/>
          <w:szCs w:val="24"/>
          <w:highlight w:val="none"/>
          <w:u w:val="none"/>
          <w:lang w:val="en-US" w:eastAsia="zh-CN"/>
        </w:rPr>
        <w:t>四、商务条款</w:t>
      </w:r>
      <w:r>
        <w:rPr>
          <w:rFonts w:hint="eastAsia" w:cs="仿宋"/>
          <w:b/>
          <w:bCs/>
          <w:sz w:val="24"/>
          <w:szCs w:val="24"/>
          <w:highlight w:val="none"/>
          <w:u w:val="single"/>
          <w:lang w:val="en-US" w:eastAsia="zh-CN"/>
        </w:rPr>
        <w:t>（根据此项内容填写《商务条款响应偏离表》，要求逐条响应）</w:t>
      </w:r>
    </w:p>
    <w:p w14:paraId="26B32E2C">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cs="仿宋"/>
          <w:b w:val="0"/>
          <w:bCs w:val="0"/>
          <w:sz w:val="21"/>
          <w:szCs w:val="21"/>
          <w:highlight w:val="none"/>
          <w:u w:val="none"/>
        </w:rPr>
      </w:pPr>
      <w:r>
        <w:rPr>
          <w:rFonts w:hint="eastAsia" w:cs="仿宋"/>
          <w:b w:val="0"/>
          <w:bCs w:val="0"/>
          <w:sz w:val="21"/>
          <w:szCs w:val="21"/>
          <w:highlight w:val="none"/>
          <w:u w:val="none"/>
          <w:lang w:val="en-US" w:eastAsia="zh-CN"/>
        </w:rPr>
        <w:t>1、交付时间：</w:t>
      </w:r>
      <w:r>
        <w:rPr>
          <w:rFonts w:hint="eastAsia" w:cs="仿宋"/>
          <w:b w:val="0"/>
          <w:bCs w:val="0"/>
          <w:sz w:val="21"/>
          <w:szCs w:val="21"/>
          <w:highlight w:val="none"/>
          <w:u w:val="none"/>
        </w:rPr>
        <w:t>按时于</w:t>
      </w:r>
      <w:r>
        <w:rPr>
          <w:rFonts w:hint="eastAsia" w:cs="仿宋"/>
          <w:b w:val="0"/>
          <w:bCs w:val="0"/>
          <w:sz w:val="21"/>
          <w:szCs w:val="21"/>
          <w:highlight w:val="none"/>
          <w:u w:val="none"/>
          <w:lang w:val="en-US" w:eastAsia="zh-CN"/>
        </w:rPr>
        <w:t>10</w:t>
      </w:r>
      <w:r>
        <w:rPr>
          <w:rFonts w:hint="eastAsia" w:cs="仿宋"/>
          <w:b w:val="0"/>
          <w:bCs w:val="0"/>
          <w:sz w:val="21"/>
          <w:szCs w:val="21"/>
          <w:highlight w:val="none"/>
          <w:u w:val="none"/>
        </w:rPr>
        <w:t>日内保质完成设备安装进度</w:t>
      </w:r>
    </w:p>
    <w:p w14:paraId="428E0F16">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cs="仿宋"/>
          <w:b w:val="0"/>
          <w:bCs w:val="0"/>
          <w:sz w:val="21"/>
          <w:szCs w:val="21"/>
          <w:highlight w:val="none"/>
          <w:u w:val="none"/>
        </w:rPr>
      </w:pPr>
      <w:r>
        <w:rPr>
          <w:rFonts w:hint="eastAsia" w:cs="仿宋"/>
          <w:b w:val="0"/>
          <w:bCs w:val="0"/>
          <w:sz w:val="21"/>
          <w:szCs w:val="21"/>
          <w:highlight w:val="none"/>
          <w:u w:val="none"/>
          <w:lang w:val="en-US" w:eastAsia="zh-CN"/>
        </w:rPr>
        <w:t>2、</w:t>
      </w:r>
      <w:r>
        <w:rPr>
          <w:rFonts w:hint="eastAsia" w:cs="仿宋"/>
          <w:b w:val="0"/>
          <w:bCs w:val="0"/>
          <w:sz w:val="21"/>
          <w:szCs w:val="21"/>
          <w:highlight w:val="none"/>
          <w:u w:val="none"/>
        </w:rPr>
        <w:t>付款方式：项目施工完成验收合格后，支付至该项目合同价的97%，剩余3%作为质保金，待</w:t>
      </w:r>
      <w:r>
        <w:rPr>
          <w:rFonts w:hint="eastAsia" w:cs="仿宋"/>
          <w:b w:val="0"/>
          <w:bCs w:val="0"/>
          <w:color w:val="auto"/>
          <w:sz w:val="21"/>
          <w:szCs w:val="21"/>
          <w:highlight w:val="none"/>
          <w:u w:val="none"/>
          <w:lang w:val="en-US" w:eastAsia="zh-CN"/>
        </w:rPr>
        <w:t>三年</w:t>
      </w:r>
      <w:r>
        <w:rPr>
          <w:rFonts w:hint="eastAsia" w:cs="仿宋"/>
          <w:b w:val="0"/>
          <w:bCs w:val="0"/>
          <w:sz w:val="21"/>
          <w:szCs w:val="21"/>
          <w:highlight w:val="none"/>
          <w:u w:val="none"/>
        </w:rPr>
        <w:t>质保期满后支付。</w:t>
      </w:r>
    </w:p>
    <w:p w14:paraId="5A3ACD9F">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default" w:cs="仿宋"/>
          <w:b w:val="0"/>
          <w:bCs w:val="0"/>
          <w:sz w:val="21"/>
          <w:szCs w:val="21"/>
          <w:highlight w:val="none"/>
          <w:u w:val="none"/>
          <w:lang w:val="en-US" w:eastAsia="zh-CN"/>
        </w:rPr>
      </w:pPr>
      <w:r>
        <w:rPr>
          <w:rFonts w:hint="eastAsia" w:cs="仿宋"/>
          <w:b w:val="0"/>
          <w:bCs w:val="0"/>
          <w:sz w:val="21"/>
          <w:szCs w:val="21"/>
          <w:highlight w:val="none"/>
          <w:u w:val="none"/>
          <w:lang w:val="en-US" w:eastAsia="zh-CN"/>
        </w:rPr>
        <w:t>3、验收标准：（1）现场监控设备、线路安装完成，并通信正常；（2）远端后台运行正常，能实时显示各项参数（电压、电流、频率、温度、湿度等）；（3）数据准确性正常，监测值与实际值误差≤0.2%（电压 / 电流），≤±0.5℃（温度），≤±5% RH；（4）报警功能正常，能正常生成报表。</w:t>
      </w:r>
    </w:p>
    <w:p w14:paraId="52F70838">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cs="仿宋"/>
          <w:b w:val="0"/>
          <w:bCs w:val="0"/>
          <w:sz w:val="21"/>
          <w:szCs w:val="21"/>
          <w:highlight w:val="none"/>
          <w:u w:val="none"/>
          <w:lang w:val="en-US" w:eastAsia="zh-CN"/>
        </w:rPr>
      </w:pPr>
      <w:r>
        <w:rPr>
          <w:rFonts w:hint="eastAsia" w:cs="仿宋"/>
          <w:b w:val="0"/>
          <w:bCs w:val="0"/>
          <w:sz w:val="21"/>
          <w:szCs w:val="21"/>
          <w:highlight w:val="none"/>
          <w:u w:val="none"/>
          <w:lang w:val="en-US" w:eastAsia="zh-CN"/>
        </w:rPr>
        <w:t>4、违约条款：（1）乙方没有特殊原因，造成逾期的，每逾期一天，支付违约金500元/天；（2）乙方提供的 UPS监控设备型号、规格、参数与投标文件承诺或合同约定不符的，应免费更换为符合要求的设备，并承担所有费用，造成工期延误的，按工期延误条款另行处罚；（3）乙方安装工艺不符合验收标准（如固定不牢、接线错误等）</w:t>
      </w:r>
    </w:p>
    <w:p w14:paraId="74901C78">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default" w:cs="仿宋"/>
          <w:b w:val="0"/>
          <w:bCs w:val="0"/>
          <w:sz w:val="21"/>
          <w:szCs w:val="21"/>
          <w:highlight w:val="none"/>
          <w:u w:val="none"/>
          <w:lang w:val="en-US" w:eastAsia="zh-CN"/>
        </w:rPr>
      </w:pPr>
      <w:r>
        <w:rPr>
          <w:rFonts w:hint="eastAsia" w:cs="仿宋"/>
          <w:b w:val="0"/>
          <w:bCs w:val="0"/>
          <w:sz w:val="21"/>
          <w:szCs w:val="21"/>
          <w:highlight w:val="none"/>
          <w:u w:val="none"/>
          <w:lang w:val="en-US" w:eastAsia="zh-CN"/>
        </w:rPr>
        <w:t>无条件返工至合格标准，承担返工费用，同时每处不合格项支付500元违约金。因安装质量问题导致设备损坏或人员伤亡，乙方承担全部赔偿责任（包括直接损失和间接损失）；（4）乙方未遵守安全操作规程，导致人员伤亡或财产损失，乙方承担全部赔偿责任。甲方有权暂停施工或解除合同。</w:t>
      </w:r>
    </w:p>
    <w:p w14:paraId="09803B2D">
      <w:pPr>
        <w:pStyle w:val="17"/>
        <w:keepNext w:val="0"/>
        <w:keepLines w:val="0"/>
        <w:pageBreakBefore w:val="0"/>
        <w:widowControl/>
        <w:kinsoku/>
        <w:wordWrap/>
        <w:overflowPunct/>
        <w:topLinePunct w:val="0"/>
        <w:autoSpaceDE/>
        <w:autoSpaceDN/>
        <w:bidi w:val="0"/>
        <w:adjustRightInd/>
        <w:snapToGrid/>
        <w:spacing w:beforeAutospacing="0" w:afterAutospacing="0" w:line="360" w:lineRule="atLeast"/>
        <w:ind w:firstLine="422" w:firstLineChars="200"/>
        <w:textAlignment w:val="auto"/>
        <w:rPr>
          <w:rFonts w:hint="eastAsia" w:ascii="仿宋" w:hAnsi="仿宋" w:eastAsia="仿宋" w:cs="仿宋"/>
          <w:color w:val="1A1A1A"/>
          <w:sz w:val="21"/>
          <w:szCs w:val="21"/>
        </w:rPr>
      </w:pPr>
    </w:p>
    <w:p w14:paraId="2DA2F1B7">
      <w:pPr>
        <w:ind w:left="0" w:leftChars="0" w:firstLine="0" w:firstLineChars="0"/>
        <w:rPr>
          <w:rFonts w:hint="default"/>
          <w:lang w:val="en-US" w:eastAsia="zh-CN"/>
        </w:rPr>
      </w:pPr>
    </w:p>
    <w:p w14:paraId="47FB89DF">
      <w:pPr>
        <w:ind w:left="0" w:leftChars="0" w:firstLine="0" w:firstLineChars="0"/>
        <w:rPr>
          <w:rFonts w:hint="default"/>
          <w:lang w:val="en-US" w:eastAsia="zh-CN"/>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中所有指标必须全部响应，任意一项不满足将判定为无效响应。</w:t>
      </w:r>
    </w:p>
    <w:p w14:paraId="72B5DFC9">
      <w:pPr>
        <w:spacing w:line="360" w:lineRule="exact"/>
        <w:ind w:left="0" w:leftChars="0" w:firstLine="0" w:firstLineChars="0"/>
        <w:rPr>
          <w:rFonts w:hint="eastAsia" w:cs="仿宋"/>
          <w:b/>
          <w:bCs/>
          <w:color w:val="000000"/>
          <w:kern w:val="0"/>
          <w:highlight w:val="none"/>
          <w:u w:val="none"/>
          <w:lang w:val="en-US" w:eastAsia="zh-CN"/>
        </w:rPr>
      </w:pPr>
    </w:p>
    <w:p w14:paraId="656F21F3">
      <w:pPr>
        <w:spacing w:line="360" w:lineRule="exact"/>
        <w:ind w:firstLine="2249" w:firstLineChars="800"/>
        <w:rPr>
          <w:rFonts w:hint="eastAsia" w:cs="仿宋"/>
          <w:b/>
          <w:bCs/>
          <w:color w:val="000000"/>
          <w:kern w:val="0"/>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r>
        <w:rPr>
          <w:rFonts w:hint="eastAsia" w:ascii="仿宋" w:hAnsi="仿宋" w:eastAsia="仿宋" w:cs="仿宋"/>
          <w:b/>
          <w:bCs/>
          <w:color w:val="000000"/>
          <w:kern w:val="0"/>
          <w:sz w:val="24"/>
          <w:szCs w:val="24"/>
          <w:highlight w:val="none"/>
          <w:u w:val="none"/>
          <w:lang w:val="en-US" w:eastAsia="zh-CN"/>
        </w:rPr>
        <w:br w:type="textWrapping"/>
      </w: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auto"/>
                <w:kern w:val="0"/>
                <w:sz w:val="24"/>
                <w:szCs w:val="24"/>
                <w:highlight w:val="none"/>
                <w:u w:val="none"/>
              </w:rPr>
            </w:pPr>
            <w:r>
              <w:rPr>
                <w:rFonts w:hint="eastAsia" w:ascii="仿宋" w:hAnsi="仿宋" w:eastAsia="仿宋" w:cs="仿宋"/>
                <w:b w:val="0"/>
                <w:bCs w:val="0"/>
                <w:color w:val="auto"/>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auto"/>
                <w:kern w:val="0"/>
                <w:sz w:val="24"/>
                <w:szCs w:val="24"/>
                <w:highlight w:val="none"/>
                <w:u w:val="none"/>
                <w:lang w:val="en-US" w:eastAsia="zh-CN"/>
              </w:rPr>
              <w:t>近</w:t>
            </w:r>
            <w:r>
              <w:rPr>
                <w:rFonts w:hint="eastAsia" w:ascii="仿宋" w:hAnsi="仿宋" w:eastAsia="仿宋" w:cs="仿宋"/>
                <w:b w:val="0"/>
                <w:bCs w:val="0"/>
                <w:color w:val="auto"/>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7EC4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54EAC03C">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auto"/>
                <w:kern w:val="0"/>
                <w:sz w:val="24"/>
                <w:szCs w:val="24"/>
                <w:highlight w:val="none"/>
                <w:u w:val="single"/>
                <w:lang w:val="en-US" w:eastAsia="zh-CN"/>
              </w:rPr>
            </w:pPr>
            <w:r>
              <w:rPr>
                <w:rFonts w:hint="eastAsia" w:ascii="仿宋" w:hAnsi="仿宋" w:eastAsia="仿宋" w:cs="仿宋"/>
                <w:b/>
                <w:bCs/>
                <w:color w:val="auto"/>
                <w:kern w:val="0"/>
                <w:sz w:val="24"/>
                <w:szCs w:val="24"/>
                <w:highlight w:val="none"/>
                <w:u w:val="single"/>
                <w:lang w:val="en-US" w:eastAsia="zh-CN"/>
              </w:rPr>
              <w:t>与本项目有关的资质要求：</w:t>
            </w:r>
          </w:p>
          <w:p w14:paraId="14732C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b/>
                <w:bCs/>
                <w:color w:val="auto"/>
                <w:kern w:val="0"/>
                <w:sz w:val="24"/>
                <w:szCs w:val="24"/>
                <w:highlight w:val="none"/>
                <w:u w:val="single"/>
                <w:lang w:eastAsia="zh-CN"/>
              </w:rPr>
            </w:pPr>
            <w:r>
              <w:rPr>
                <w:rFonts w:hint="eastAsia" w:ascii="仿宋" w:hAnsi="仿宋" w:eastAsia="仿宋" w:cs="仿宋"/>
                <w:b/>
                <w:bCs/>
                <w:color w:val="auto"/>
                <w:kern w:val="0"/>
                <w:sz w:val="24"/>
                <w:szCs w:val="24"/>
                <w:highlight w:val="none"/>
                <w:u w:val="single"/>
                <w:lang w:val="en-US" w:eastAsia="zh-CN"/>
              </w:rPr>
              <w:t>1）</w:t>
            </w:r>
            <w:r>
              <w:rPr>
                <w:rFonts w:hint="eastAsia" w:cs="仿宋"/>
                <w:b/>
                <w:bCs/>
                <w:color w:val="auto"/>
                <w:sz w:val="24"/>
                <w:szCs w:val="24"/>
                <w:highlight w:val="none"/>
                <w:u w:val="single"/>
                <w:lang w:val="en-US" w:eastAsia="zh-CN"/>
              </w:rPr>
              <w:t>本项目现有设备品牌为施耐德和科华，为满足我院项目需求，</w:t>
            </w:r>
            <w:r>
              <w:rPr>
                <w:rFonts w:hint="eastAsia" w:ascii="仿宋" w:hAnsi="仿宋" w:eastAsia="仿宋" w:cs="仿宋"/>
                <w:b/>
                <w:bCs/>
                <w:color w:val="auto"/>
                <w:kern w:val="0"/>
                <w:sz w:val="24"/>
                <w:szCs w:val="24"/>
                <w:highlight w:val="none"/>
                <w:u w:val="single"/>
              </w:rPr>
              <w:t>供应商须具有有效的施耐德公司及科华公司的授权书，或者提供能自行解决相关设备品牌授权的承诺函（内容自拟）</w:t>
            </w:r>
            <w:r>
              <w:rPr>
                <w:rFonts w:hint="eastAsia" w:ascii="仿宋" w:hAnsi="仿宋" w:eastAsia="仿宋" w:cs="仿宋"/>
                <w:b/>
                <w:bCs/>
                <w:color w:val="auto"/>
                <w:kern w:val="0"/>
                <w:sz w:val="24"/>
                <w:szCs w:val="24"/>
                <w:highlight w:val="none"/>
                <w:u w:val="single"/>
                <w:lang w:eastAsia="zh-CN"/>
              </w:rPr>
              <w:t>；</w:t>
            </w:r>
          </w:p>
          <w:p w14:paraId="78BE06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auto"/>
                <w:kern w:val="0"/>
                <w:sz w:val="24"/>
                <w:szCs w:val="24"/>
                <w:highlight w:val="none"/>
                <w:u w:val="none"/>
              </w:rPr>
            </w:pPr>
            <w:r>
              <w:rPr>
                <w:rFonts w:hint="eastAsia" w:ascii="仿宋" w:hAnsi="仿宋" w:eastAsia="仿宋" w:cs="仿宋"/>
                <w:b/>
                <w:bCs/>
                <w:color w:val="auto"/>
                <w:kern w:val="0"/>
                <w:sz w:val="24"/>
                <w:szCs w:val="24"/>
                <w:highlight w:val="none"/>
                <w:u w:val="single"/>
                <w:lang w:val="en-US" w:eastAsia="zh-CN"/>
              </w:rPr>
              <w:t>2）</w:t>
            </w:r>
            <w:r>
              <w:rPr>
                <w:rFonts w:hint="eastAsia" w:ascii="仿宋" w:hAnsi="仿宋" w:eastAsia="仿宋" w:cs="仿宋"/>
                <w:b/>
                <w:bCs/>
                <w:color w:val="auto"/>
                <w:kern w:val="0"/>
                <w:sz w:val="24"/>
                <w:szCs w:val="24"/>
                <w:highlight w:val="none"/>
                <w:u w:val="single"/>
              </w:rPr>
              <w:t>投标人需近年（202</w:t>
            </w:r>
            <w:r>
              <w:rPr>
                <w:rFonts w:hint="eastAsia" w:ascii="仿宋" w:hAnsi="仿宋" w:eastAsia="仿宋" w:cs="仿宋"/>
                <w:b/>
                <w:bCs/>
                <w:color w:val="auto"/>
                <w:kern w:val="0"/>
                <w:sz w:val="24"/>
                <w:szCs w:val="24"/>
                <w:highlight w:val="none"/>
                <w:u w:val="single"/>
                <w:lang w:val="en-US" w:eastAsia="zh-CN"/>
              </w:rPr>
              <w:t>3</w:t>
            </w:r>
            <w:r>
              <w:rPr>
                <w:rFonts w:hint="eastAsia" w:ascii="仿宋" w:hAnsi="仿宋" w:eastAsia="仿宋" w:cs="仿宋"/>
                <w:b/>
                <w:bCs/>
                <w:color w:val="auto"/>
                <w:kern w:val="0"/>
                <w:sz w:val="24"/>
                <w:szCs w:val="24"/>
                <w:highlight w:val="none"/>
                <w:u w:val="single"/>
              </w:rPr>
              <w:t>年1月1日至今）具有</w:t>
            </w:r>
            <w:r>
              <w:rPr>
                <w:rFonts w:hint="eastAsia" w:ascii="仿宋" w:hAnsi="仿宋" w:eastAsia="仿宋" w:cs="仿宋"/>
                <w:b/>
                <w:bCs/>
                <w:color w:val="auto"/>
                <w:kern w:val="0"/>
                <w:sz w:val="24"/>
                <w:szCs w:val="24"/>
                <w:highlight w:val="none"/>
                <w:u w:val="single"/>
                <w:lang w:val="en-US" w:eastAsia="zh-CN"/>
              </w:rPr>
              <w:t>Ups不间断电源维保项目相关</w:t>
            </w:r>
            <w:r>
              <w:rPr>
                <w:rFonts w:hint="eastAsia" w:ascii="仿宋" w:hAnsi="仿宋" w:eastAsia="仿宋" w:cs="仿宋"/>
                <w:b/>
                <w:bCs/>
                <w:color w:val="auto"/>
                <w:kern w:val="0"/>
                <w:sz w:val="24"/>
                <w:szCs w:val="24"/>
                <w:highlight w:val="none"/>
                <w:u w:val="single"/>
              </w:rPr>
              <w:t>业绩2个以上（含2个</w:t>
            </w:r>
            <w:r>
              <w:rPr>
                <w:rFonts w:hint="eastAsia" w:ascii="仿宋" w:hAnsi="仿宋" w:eastAsia="仿宋" w:cs="仿宋"/>
                <w:b/>
                <w:bCs/>
                <w:color w:val="auto"/>
                <w:kern w:val="0"/>
                <w:sz w:val="24"/>
                <w:szCs w:val="24"/>
                <w:highlight w:val="none"/>
                <w:u w:val="single"/>
                <w:lang w:eastAsia="zh-CN"/>
              </w:rPr>
              <w:t>）</w:t>
            </w:r>
            <w:r>
              <w:rPr>
                <w:rFonts w:hint="eastAsia" w:ascii="仿宋" w:hAnsi="仿宋" w:eastAsia="仿宋" w:cs="仿宋"/>
                <w:b/>
                <w:bCs/>
                <w:color w:val="auto"/>
                <w:kern w:val="0"/>
                <w:sz w:val="24"/>
                <w:szCs w:val="24"/>
                <w:highlight w:val="none"/>
                <w:u w:val="single"/>
              </w:rPr>
              <w:t>，需提供商务合同复印件或项目验收合格证明扫描</w:t>
            </w:r>
            <w:r>
              <w:rPr>
                <w:rFonts w:hint="eastAsia" w:ascii="仿宋" w:hAnsi="仿宋" w:eastAsia="仿宋" w:cs="仿宋"/>
                <w:b/>
                <w:bCs/>
                <w:color w:val="auto"/>
                <w:kern w:val="0"/>
                <w:sz w:val="24"/>
                <w:szCs w:val="24"/>
                <w:highlight w:val="none"/>
                <w:u w:val="single"/>
                <w:lang w:val="en-US" w:eastAsia="zh-CN"/>
              </w:rPr>
              <w:t>件。</w:t>
            </w:r>
          </w:p>
        </w:tc>
        <w:tc>
          <w:tcPr>
            <w:tcW w:w="2997" w:type="dxa"/>
            <w:noWrap w:val="0"/>
            <w:vAlign w:val="top"/>
          </w:tcPr>
          <w:p w14:paraId="48AF6F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5B8007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ascii="仿宋" w:hAnsi="仿宋" w:eastAsia="仿宋" w:cs="仿宋"/>
                <w:b w:val="0"/>
                <w:bCs w:val="0"/>
                <w:color w:val="000000"/>
                <w:kern w:val="0"/>
                <w:sz w:val="24"/>
                <w:szCs w:val="24"/>
                <w:highlight w:val="none"/>
                <w:u w:val="none"/>
                <w:lang w:val="en-US" w:eastAsia="zh-CN"/>
              </w:rPr>
              <w:t>包号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单价（元/年）</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185F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146764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235049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eastAsia="zh-CN"/>
        </w:rPr>
      </w:pPr>
      <w:r>
        <w:rPr>
          <w:rFonts w:hint="eastAsia" w:ascii="仿宋" w:hAnsi="仿宋" w:eastAsia="仿宋" w:cs="仿宋"/>
          <w:b w:val="0"/>
          <w:bCs w:val="0"/>
          <w:color w:val="000000"/>
          <w:kern w:val="0"/>
          <w:sz w:val="24"/>
          <w:szCs w:val="24"/>
          <w:highlight w:val="none"/>
          <w:u w:val="none"/>
          <w:lang w:val="zh-CN"/>
        </w:rPr>
        <w:t xml:space="preserve">                                          </w:t>
      </w:r>
    </w:p>
    <w:p w14:paraId="24DE99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eastAsia="zh-CN"/>
        </w:rPr>
      </w:pPr>
    </w:p>
    <w:p w14:paraId="2098701B">
      <w:pPr>
        <w:spacing w:line="400" w:lineRule="exact"/>
        <w:ind w:left="0" w:leftChars="0" w:firstLine="0" w:firstLineChars="0"/>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服务</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25"/>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商务</w:t>
      </w:r>
      <w:r>
        <w:rPr>
          <w:rFonts w:hint="eastAsia" w:ascii="仿宋" w:hAnsi="仿宋" w:eastAsia="仿宋" w:cs="仿宋"/>
          <w:b/>
          <w:bCs/>
          <w:sz w:val="24"/>
          <w:szCs w:val="24"/>
        </w:rPr>
        <w:t>条款</w:t>
      </w:r>
      <w:r>
        <w:rPr>
          <w:rFonts w:hint="eastAsia" w:ascii="仿宋" w:hAnsi="仿宋" w:eastAsia="仿宋" w:cs="仿宋"/>
          <w:b/>
          <w:bCs/>
          <w:sz w:val="24"/>
          <w:szCs w:val="24"/>
          <w:lang w:val="zh-CN"/>
        </w:rPr>
        <w:t>偏离表格式</w:t>
      </w:r>
    </w:p>
    <w:p w14:paraId="18E1A4C1">
      <w:pPr>
        <w:pStyle w:val="25"/>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25"/>
        <w:spacing w:line="400" w:lineRule="exact"/>
        <w:rPr>
          <w:rFonts w:hint="eastAsia" w:ascii="仿宋" w:hAnsi="仿宋" w:eastAsia="仿宋" w:cs="仿宋"/>
          <w:b w:val="0"/>
          <w:bCs w:val="0"/>
          <w:sz w:val="24"/>
          <w:szCs w:val="24"/>
          <w:u w:val="none"/>
          <w:lang w:val="en-US" w:eastAsia="zh-CN"/>
        </w:rPr>
      </w:pPr>
    </w:p>
    <w:p w14:paraId="2921F9FE">
      <w:pPr>
        <w:pStyle w:val="25"/>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360" w:firstLineChars="14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6ADD7C6F">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0869D0A8">
      <w:pPr>
        <w:pStyle w:val="25"/>
        <w:spacing w:line="400" w:lineRule="exact"/>
        <w:rPr>
          <w:rFonts w:hint="eastAsia" w:ascii="仿宋" w:hAnsi="仿宋" w:eastAsia="仿宋" w:cs="仿宋"/>
          <w:b/>
          <w:bCs/>
          <w:sz w:val="24"/>
          <w:szCs w:val="24"/>
        </w:rPr>
      </w:pPr>
    </w:p>
    <w:p w14:paraId="40BE35C1">
      <w:pPr>
        <w:pStyle w:val="25"/>
        <w:spacing w:line="400" w:lineRule="exact"/>
        <w:rPr>
          <w:rFonts w:hint="eastAsia" w:ascii="仿宋" w:hAnsi="仿宋" w:eastAsia="仿宋" w:cs="仿宋"/>
          <w:b/>
          <w:bCs/>
          <w:sz w:val="24"/>
          <w:szCs w:val="24"/>
          <w:lang w:val="en-US" w:eastAsia="zh-CN"/>
        </w:rPr>
      </w:pPr>
    </w:p>
    <w:p w14:paraId="2E906445">
      <w:pPr>
        <w:pStyle w:val="25"/>
        <w:spacing w:line="400" w:lineRule="exact"/>
        <w:rPr>
          <w:rFonts w:hint="eastAsia" w:ascii="仿宋" w:hAnsi="仿宋" w:eastAsia="仿宋" w:cs="仿宋"/>
          <w:b/>
          <w:bCs/>
          <w:sz w:val="24"/>
          <w:szCs w:val="24"/>
          <w:lang w:val="en-US" w:eastAsia="zh-CN"/>
        </w:rPr>
      </w:pPr>
    </w:p>
    <w:p w14:paraId="4D66C604">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25"/>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682"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682"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682"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682"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3FDEE506">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560" w:firstLineChars="20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5"/>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6"/>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C9DFDD97"/>
    <w:multiLevelType w:val="singleLevel"/>
    <w:tmpl w:val="C9DFDD97"/>
    <w:lvl w:ilvl="0" w:tentative="0">
      <w:start w:val="6"/>
      <w:numFmt w:val="decimal"/>
      <w:suff w:val="nothing"/>
      <w:lvlText w:val="（%1）"/>
      <w:lvlJc w:val="left"/>
    </w:lvl>
  </w:abstractNum>
  <w:abstractNum w:abstractNumId="2">
    <w:nsid w:val="FC06C768"/>
    <w:multiLevelType w:val="singleLevel"/>
    <w:tmpl w:val="FC06C768"/>
    <w:lvl w:ilvl="0" w:tentative="0">
      <w:start w:val="2"/>
      <w:numFmt w:val="decimal"/>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81A52"/>
    <w:rsid w:val="00AE403B"/>
    <w:rsid w:val="00B90BFD"/>
    <w:rsid w:val="00DA1880"/>
    <w:rsid w:val="00DF2B96"/>
    <w:rsid w:val="00ED3F0C"/>
    <w:rsid w:val="016A6FD7"/>
    <w:rsid w:val="01764026"/>
    <w:rsid w:val="018F643F"/>
    <w:rsid w:val="020A533B"/>
    <w:rsid w:val="02AF1BCE"/>
    <w:rsid w:val="02BA37B0"/>
    <w:rsid w:val="02E64D83"/>
    <w:rsid w:val="02F41CAD"/>
    <w:rsid w:val="036C3D74"/>
    <w:rsid w:val="03CA0201"/>
    <w:rsid w:val="03EF1171"/>
    <w:rsid w:val="04372DA7"/>
    <w:rsid w:val="04A3117E"/>
    <w:rsid w:val="054170C6"/>
    <w:rsid w:val="05720596"/>
    <w:rsid w:val="057A17B3"/>
    <w:rsid w:val="059E1945"/>
    <w:rsid w:val="05F01509"/>
    <w:rsid w:val="066D6EBE"/>
    <w:rsid w:val="07107C1F"/>
    <w:rsid w:val="0727186C"/>
    <w:rsid w:val="087543F0"/>
    <w:rsid w:val="087F4E85"/>
    <w:rsid w:val="088968DD"/>
    <w:rsid w:val="08C3481A"/>
    <w:rsid w:val="09594CC4"/>
    <w:rsid w:val="0A297F16"/>
    <w:rsid w:val="0AA277E2"/>
    <w:rsid w:val="0B4E1717"/>
    <w:rsid w:val="0C351327"/>
    <w:rsid w:val="0C666EEA"/>
    <w:rsid w:val="0CDB51C5"/>
    <w:rsid w:val="0D0C53E6"/>
    <w:rsid w:val="0D10302B"/>
    <w:rsid w:val="0D7A1CDB"/>
    <w:rsid w:val="0DCD726B"/>
    <w:rsid w:val="0E5C414B"/>
    <w:rsid w:val="0F7369D5"/>
    <w:rsid w:val="100F6825"/>
    <w:rsid w:val="105E23FD"/>
    <w:rsid w:val="10C755B3"/>
    <w:rsid w:val="11140D0D"/>
    <w:rsid w:val="113D0264"/>
    <w:rsid w:val="11A55E09"/>
    <w:rsid w:val="125F420A"/>
    <w:rsid w:val="12D90460"/>
    <w:rsid w:val="12F86B39"/>
    <w:rsid w:val="13444169"/>
    <w:rsid w:val="15761F97"/>
    <w:rsid w:val="15F9365C"/>
    <w:rsid w:val="162F7A3C"/>
    <w:rsid w:val="168705BE"/>
    <w:rsid w:val="16872A35"/>
    <w:rsid w:val="16FB6BF7"/>
    <w:rsid w:val="172E012D"/>
    <w:rsid w:val="17547981"/>
    <w:rsid w:val="17A80770"/>
    <w:rsid w:val="1816180F"/>
    <w:rsid w:val="18445357"/>
    <w:rsid w:val="18982224"/>
    <w:rsid w:val="18FA4C14"/>
    <w:rsid w:val="1A7016AA"/>
    <w:rsid w:val="1BDD44B0"/>
    <w:rsid w:val="1C2529FF"/>
    <w:rsid w:val="1D791FD7"/>
    <w:rsid w:val="1E317B44"/>
    <w:rsid w:val="1E566E09"/>
    <w:rsid w:val="1EC024D4"/>
    <w:rsid w:val="1EC56C27"/>
    <w:rsid w:val="1F2B3EFC"/>
    <w:rsid w:val="1F4629DA"/>
    <w:rsid w:val="1F8E1CF8"/>
    <w:rsid w:val="1FFB7C68"/>
    <w:rsid w:val="21035955"/>
    <w:rsid w:val="215A276C"/>
    <w:rsid w:val="221851E6"/>
    <w:rsid w:val="224A458F"/>
    <w:rsid w:val="22723902"/>
    <w:rsid w:val="23190119"/>
    <w:rsid w:val="23201F60"/>
    <w:rsid w:val="232C1E94"/>
    <w:rsid w:val="23710410"/>
    <w:rsid w:val="23C177B6"/>
    <w:rsid w:val="23F9105D"/>
    <w:rsid w:val="25306EE2"/>
    <w:rsid w:val="25D32AED"/>
    <w:rsid w:val="266F3771"/>
    <w:rsid w:val="26AD333E"/>
    <w:rsid w:val="26F43327"/>
    <w:rsid w:val="274A419B"/>
    <w:rsid w:val="275B723E"/>
    <w:rsid w:val="278F4358"/>
    <w:rsid w:val="27AC1913"/>
    <w:rsid w:val="27AF0CE2"/>
    <w:rsid w:val="27BB1274"/>
    <w:rsid w:val="281C077C"/>
    <w:rsid w:val="282F3F83"/>
    <w:rsid w:val="288829C2"/>
    <w:rsid w:val="28904894"/>
    <w:rsid w:val="289C7F3C"/>
    <w:rsid w:val="28C8126C"/>
    <w:rsid w:val="29220EF6"/>
    <w:rsid w:val="2AD01014"/>
    <w:rsid w:val="2B8A65D1"/>
    <w:rsid w:val="2C4F66C1"/>
    <w:rsid w:val="2C6C0DBE"/>
    <w:rsid w:val="2C8132A3"/>
    <w:rsid w:val="2C917248"/>
    <w:rsid w:val="2CE37ABA"/>
    <w:rsid w:val="2E1702C2"/>
    <w:rsid w:val="2E7030CC"/>
    <w:rsid w:val="2E894691"/>
    <w:rsid w:val="2FAB0A48"/>
    <w:rsid w:val="2FF56385"/>
    <w:rsid w:val="30F45504"/>
    <w:rsid w:val="310550F2"/>
    <w:rsid w:val="312F39C2"/>
    <w:rsid w:val="322169DF"/>
    <w:rsid w:val="32D05F35"/>
    <w:rsid w:val="32EC2DE5"/>
    <w:rsid w:val="330D6E3C"/>
    <w:rsid w:val="332055EB"/>
    <w:rsid w:val="3361798A"/>
    <w:rsid w:val="337C35E0"/>
    <w:rsid w:val="33C341A1"/>
    <w:rsid w:val="33FB23D1"/>
    <w:rsid w:val="343313EF"/>
    <w:rsid w:val="34E30FF8"/>
    <w:rsid w:val="35787B1A"/>
    <w:rsid w:val="3598548C"/>
    <w:rsid w:val="362E19ED"/>
    <w:rsid w:val="3651018A"/>
    <w:rsid w:val="36E65EE8"/>
    <w:rsid w:val="38477A29"/>
    <w:rsid w:val="38C22C79"/>
    <w:rsid w:val="38E2045E"/>
    <w:rsid w:val="38F92413"/>
    <w:rsid w:val="39B849AC"/>
    <w:rsid w:val="39D37B62"/>
    <w:rsid w:val="3A0C6125"/>
    <w:rsid w:val="3B522D42"/>
    <w:rsid w:val="3B7A3CDF"/>
    <w:rsid w:val="3C1341E6"/>
    <w:rsid w:val="3D2E7F41"/>
    <w:rsid w:val="3D581DFE"/>
    <w:rsid w:val="3D5F13DF"/>
    <w:rsid w:val="3E98692E"/>
    <w:rsid w:val="3F8C69B3"/>
    <w:rsid w:val="40183AC7"/>
    <w:rsid w:val="403F29F9"/>
    <w:rsid w:val="4045536F"/>
    <w:rsid w:val="406B1E48"/>
    <w:rsid w:val="4226071D"/>
    <w:rsid w:val="424E09CC"/>
    <w:rsid w:val="42804718"/>
    <w:rsid w:val="4287437F"/>
    <w:rsid w:val="42DB7BE8"/>
    <w:rsid w:val="43476B9D"/>
    <w:rsid w:val="439873F8"/>
    <w:rsid w:val="43B15A7D"/>
    <w:rsid w:val="43C317DE"/>
    <w:rsid w:val="43EA520C"/>
    <w:rsid w:val="44986F84"/>
    <w:rsid w:val="44F34016"/>
    <w:rsid w:val="45343151"/>
    <w:rsid w:val="45F811DF"/>
    <w:rsid w:val="4627526E"/>
    <w:rsid w:val="46404CE5"/>
    <w:rsid w:val="47A345BE"/>
    <w:rsid w:val="48665371"/>
    <w:rsid w:val="48AE53DE"/>
    <w:rsid w:val="48B3438D"/>
    <w:rsid w:val="49675177"/>
    <w:rsid w:val="49C5228A"/>
    <w:rsid w:val="49C82D31"/>
    <w:rsid w:val="4A1A5F48"/>
    <w:rsid w:val="4A9311B5"/>
    <w:rsid w:val="4AE5697A"/>
    <w:rsid w:val="4AF6122F"/>
    <w:rsid w:val="4B2058B1"/>
    <w:rsid w:val="4B4A3121"/>
    <w:rsid w:val="4B8054E5"/>
    <w:rsid w:val="4CD10909"/>
    <w:rsid w:val="4CDD30BE"/>
    <w:rsid w:val="4CFA195C"/>
    <w:rsid w:val="4D413526"/>
    <w:rsid w:val="4DED6593"/>
    <w:rsid w:val="4E5C54C6"/>
    <w:rsid w:val="4EC05A55"/>
    <w:rsid w:val="4FAE58AE"/>
    <w:rsid w:val="50120532"/>
    <w:rsid w:val="506063B0"/>
    <w:rsid w:val="50C3182D"/>
    <w:rsid w:val="50C939BF"/>
    <w:rsid w:val="50DC04EE"/>
    <w:rsid w:val="51644DBE"/>
    <w:rsid w:val="518A5FCF"/>
    <w:rsid w:val="52412A09"/>
    <w:rsid w:val="525F5585"/>
    <w:rsid w:val="54EC75A4"/>
    <w:rsid w:val="55322ADD"/>
    <w:rsid w:val="55465E74"/>
    <w:rsid w:val="55EC5382"/>
    <w:rsid w:val="567C0974"/>
    <w:rsid w:val="56925F29"/>
    <w:rsid w:val="57623B4D"/>
    <w:rsid w:val="577613A7"/>
    <w:rsid w:val="5875340D"/>
    <w:rsid w:val="591438A3"/>
    <w:rsid w:val="597B202F"/>
    <w:rsid w:val="59C53F20"/>
    <w:rsid w:val="59CA73F5"/>
    <w:rsid w:val="5A054C64"/>
    <w:rsid w:val="5AB04BD0"/>
    <w:rsid w:val="5AB50438"/>
    <w:rsid w:val="5AE34FA5"/>
    <w:rsid w:val="5B5072E3"/>
    <w:rsid w:val="5B6C1A49"/>
    <w:rsid w:val="5BD85DD7"/>
    <w:rsid w:val="5C314C9D"/>
    <w:rsid w:val="5D641CA2"/>
    <w:rsid w:val="5DDD2297"/>
    <w:rsid w:val="5E882B5D"/>
    <w:rsid w:val="5E9B359B"/>
    <w:rsid w:val="5FB177E8"/>
    <w:rsid w:val="607B5CEA"/>
    <w:rsid w:val="60AA12A8"/>
    <w:rsid w:val="60EF3EDC"/>
    <w:rsid w:val="62620EA5"/>
    <w:rsid w:val="628E1C9B"/>
    <w:rsid w:val="64B75ABF"/>
    <w:rsid w:val="653528A1"/>
    <w:rsid w:val="65984BDE"/>
    <w:rsid w:val="65A716C6"/>
    <w:rsid w:val="660D477E"/>
    <w:rsid w:val="66140709"/>
    <w:rsid w:val="66DA2A9C"/>
    <w:rsid w:val="66E44404"/>
    <w:rsid w:val="68286D07"/>
    <w:rsid w:val="683A01CF"/>
    <w:rsid w:val="68686AEA"/>
    <w:rsid w:val="68CD0F87"/>
    <w:rsid w:val="68D53E01"/>
    <w:rsid w:val="694C2C2B"/>
    <w:rsid w:val="694E3F32"/>
    <w:rsid w:val="69F43A9A"/>
    <w:rsid w:val="6A04258F"/>
    <w:rsid w:val="6A5A72D3"/>
    <w:rsid w:val="6AA87C08"/>
    <w:rsid w:val="6B3D5CD6"/>
    <w:rsid w:val="6BEF307E"/>
    <w:rsid w:val="6BF16DF6"/>
    <w:rsid w:val="6D1E383F"/>
    <w:rsid w:val="6D21334F"/>
    <w:rsid w:val="6DB868D5"/>
    <w:rsid w:val="6DD95D94"/>
    <w:rsid w:val="6E290275"/>
    <w:rsid w:val="6E3022FE"/>
    <w:rsid w:val="6E3F1A2D"/>
    <w:rsid w:val="6E8626DC"/>
    <w:rsid w:val="6E8C1058"/>
    <w:rsid w:val="6EA53724"/>
    <w:rsid w:val="6EC604A2"/>
    <w:rsid w:val="6F257866"/>
    <w:rsid w:val="6F8C57B4"/>
    <w:rsid w:val="704213F0"/>
    <w:rsid w:val="71363BAA"/>
    <w:rsid w:val="722E4900"/>
    <w:rsid w:val="72596368"/>
    <w:rsid w:val="726B7F76"/>
    <w:rsid w:val="72E176CB"/>
    <w:rsid w:val="734B14E2"/>
    <w:rsid w:val="74C21625"/>
    <w:rsid w:val="75267B11"/>
    <w:rsid w:val="765121C2"/>
    <w:rsid w:val="76F91987"/>
    <w:rsid w:val="770E6AAE"/>
    <w:rsid w:val="771860A1"/>
    <w:rsid w:val="77265A45"/>
    <w:rsid w:val="772E53A2"/>
    <w:rsid w:val="77FB40F3"/>
    <w:rsid w:val="782F13D2"/>
    <w:rsid w:val="78581143"/>
    <w:rsid w:val="790444BF"/>
    <w:rsid w:val="7A7E03EF"/>
    <w:rsid w:val="7AB4735A"/>
    <w:rsid w:val="7BE60E47"/>
    <w:rsid w:val="7C400B1D"/>
    <w:rsid w:val="7D472B43"/>
    <w:rsid w:val="7E2E195D"/>
    <w:rsid w:val="7F1559B0"/>
    <w:rsid w:val="7F2C0419"/>
    <w:rsid w:val="7F4A61E1"/>
    <w:rsid w:val="7F5A7F4D"/>
    <w:rsid w:val="7F5E7584"/>
    <w:rsid w:val="7FA321BF"/>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ascii="楷体_GB2312" w:hAnsi="Arial" w:eastAsia="楷体_GB2312"/>
      <w:kern w:val="0"/>
      <w:szCs w:val="20"/>
    </w:rPr>
  </w:style>
  <w:style w:type="paragraph" w:styleId="9">
    <w:name w:val="toc 2"/>
    <w:basedOn w:val="1"/>
    <w:next w:val="1"/>
    <w:autoRedefine/>
    <w:semiHidden/>
    <w:qFormat/>
    <w:uiPriority w:val="0"/>
    <w:pPr>
      <w:ind w:left="420" w:leftChars="200"/>
    </w:pPr>
    <w:rPr>
      <w:szCs w:val="20"/>
    </w:rPr>
  </w:style>
  <w:style w:type="paragraph" w:styleId="10">
    <w:name w:val="Body Text Indent"/>
    <w:basedOn w:val="1"/>
    <w:qFormat/>
    <w:uiPriority w:val="0"/>
    <w:pPr>
      <w:spacing w:line="360" w:lineRule="auto"/>
      <w:ind w:left="359" w:leftChars="171"/>
    </w:pPr>
    <w:rPr>
      <w:rFonts w:ascii="宋体"/>
    </w:rPr>
  </w:style>
  <w:style w:type="paragraph" w:styleId="11">
    <w:name w:val="Block Text"/>
    <w:basedOn w:val="1"/>
    <w:autoRedefine/>
    <w:unhideWhenUsed/>
    <w:qFormat/>
    <w:uiPriority w:val="99"/>
    <w:pPr>
      <w:spacing w:after="120"/>
      <w:ind w:left="1440" w:leftChars="700" w:right="1440" w:rightChars="700"/>
    </w:pPr>
  </w:style>
  <w:style w:type="paragraph" w:styleId="12">
    <w:name w:val="List Bullet 2"/>
    <w:basedOn w:val="1"/>
    <w:qFormat/>
    <w:uiPriority w:val="0"/>
    <w:pPr>
      <w:numPr>
        <w:ilvl w:val="0"/>
        <w:numId w:val="2"/>
      </w:numPr>
    </w:pPr>
  </w:style>
  <w:style w:type="paragraph" w:styleId="13">
    <w:name w:val="index 4"/>
    <w:basedOn w:val="1"/>
    <w:next w:val="1"/>
    <w:autoRedefine/>
    <w:unhideWhenUsed/>
    <w:qFormat/>
    <w:uiPriority w:val="99"/>
    <w:pPr>
      <w:ind w:left="600" w:leftChars="600"/>
    </w:pPr>
    <w:rPr>
      <w:rFonts w:ascii="Verdana" w:hAnsi="Verdana"/>
      <w:szCs w:val="20"/>
    </w:rPr>
  </w:style>
  <w:style w:type="paragraph" w:styleId="14">
    <w:name w:val="Plain Text"/>
    <w:basedOn w:val="1"/>
    <w:autoRedefine/>
    <w:qFormat/>
    <w:uiPriority w:val="0"/>
    <w:rPr>
      <w:rFonts w:ascii="宋体" w:hAnsi="Calibri" w:cs="Courier New"/>
      <w:szCs w:val="21"/>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1773</Words>
  <Characters>1949</Characters>
  <Lines>36</Lines>
  <Paragraphs>10</Paragraphs>
  <TotalTime>64</TotalTime>
  <ScaleCrop>false</ScaleCrop>
  <LinksUpToDate>false</LinksUpToDate>
  <CharactersWithSpaces>2104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2026-02-24T01:50:27Z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BEBBC37286D042849030EFE29158084C_13</vt:lpwstr>
  </property>
  <property fmtid="{D5CDD505-2E9C-101B-9397-08002B2CF9AE}" pid="4" name="KSOTemplateDocerSaveRecord">
    <vt:lpwstr>eyJoZGlkIjoiM2IwNDkxZDYwNzBmMTgyYjg5NjQzNjgwZTU2OTk2ZGEiLCJ1c2VySWQiOiIyODAwNDgzNjEifQ==</vt:lpwstr>
  </property>
</Properties>
</file>