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color w:val="000000"/>
          <w:sz w:val="76"/>
          <w:szCs w:val="76"/>
          <w:highlight w:val="none"/>
          <w:lang w:eastAsia="zh-CN"/>
        </w:rPr>
      </w:pPr>
      <w:bookmarkStart w:id="6" w:name="_GoBack"/>
      <w:bookmarkEnd w:id="6"/>
    </w:p>
    <w:p w14:paraId="4ED61AAA">
      <w:pPr>
        <w:tabs>
          <w:tab w:val="left" w:pos="390"/>
          <w:tab w:val="center" w:pos="4404"/>
        </w:tabs>
        <w:jc w:val="center"/>
        <w:rPr>
          <w:rFonts w:hint="eastAsia" w:ascii="黑体" w:hAnsi="宋体" w:eastAsia="黑体"/>
          <w:color w:val="000000"/>
          <w:sz w:val="76"/>
          <w:szCs w:val="76"/>
          <w:highlight w:val="none"/>
        </w:rPr>
      </w:pPr>
      <w:r>
        <w:rPr>
          <w:rFonts w:hint="eastAsia" w:ascii="黑体" w:hAnsi="宋体" w:eastAsia="黑体"/>
          <w:color w:val="000000"/>
          <w:sz w:val="76"/>
          <w:szCs w:val="76"/>
          <w:highlight w:val="none"/>
        </w:rPr>
        <w:t>竞争性磋商文件</w:t>
      </w:r>
    </w:p>
    <w:p w14:paraId="06C9C2E7">
      <w:pPr>
        <w:tabs>
          <w:tab w:val="left" w:pos="390"/>
          <w:tab w:val="center" w:pos="4404"/>
        </w:tabs>
        <w:jc w:val="center"/>
        <w:rPr>
          <w:rFonts w:hint="eastAsia" w:ascii="黑体" w:hAnsi="宋体" w:eastAsia="黑体"/>
          <w:color w:val="000000"/>
          <w:sz w:val="76"/>
          <w:szCs w:val="76"/>
          <w:highlight w:val="none"/>
        </w:rPr>
      </w:pPr>
    </w:p>
    <w:p w14:paraId="0546D4EA">
      <w:pPr>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项目编号：LSRY-ZB2026-S00</w:t>
      </w:r>
      <w:r>
        <w:rPr>
          <w:rFonts w:hint="eastAsia" w:ascii="黑体" w:hAnsi="宋体" w:eastAsia="黑体"/>
          <w:color w:val="000000"/>
          <w:sz w:val="44"/>
          <w:highlight w:val="none"/>
          <w:lang w:val="en-US" w:eastAsia="zh-CN"/>
        </w:rPr>
        <w:t>5</w:t>
      </w:r>
    </w:p>
    <w:p w14:paraId="0962C2F1">
      <w:pPr>
        <w:spacing w:line="700" w:lineRule="exact"/>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项目名称：</w:t>
      </w:r>
      <w:r>
        <w:rPr>
          <w:rFonts w:hint="eastAsia" w:ascii="黑体" w:hAnsi="宋体" w:eastAsia="黑体"/>
          <w:color w:val="000000"/>
          <w:sz w:val="44"/>
          <w:highlight w:val="none"/>
          <w:lang w:val="en-US" w:eastAsia="zh-CN"/>
        </w:rPr>
        <w:t>老年科高频振动排痰仪、检验科骨髓图文报告系统</w:t>
      </w:r>
    </w:p>
    <w:p w14:paraId="2CDD584A">
      <w:pPr>
        <w:rPr>
          <w:color w:val="000000"/>
          <w:highlight w:val="none"/>
        </w:rPr>
      </w:pPr>
    </w:p>
    <w:p w14:paraId="4290E653">
      <w:pPr>
        <w:rPr>
          <w:color w:val="000000"/>
          <w:highlight w:val="none"/>
        </w:rPr>
      </w:pPr>
    </w:p>
    <w:p w14:paraId="4BE0D704">
      <w:pPr>
        <w:rPr>
          <w:color w:val="000000"/>
          <w:highlight w:val="none"/>
        </w:rPr>
      </w:pPr>
    </w:p>
    <w:p w14:paraId="0BA59EA1">
      <w:pPr>
        <w:rPr>
          <w:color w:val="000000"/>
          <w:highlight w:val="none"/>
        </w:rPr>
      </w:pPr>
    </w:p>
    <w:p w14:paraId="6BC348B9">
      <w:pPr>
        <w:rPr>
          <w:color w:val="000000"/>
          <w:highlight w:val="none"/>
        </w:rPr>
      </w:pPr>
    </w:p>
    <w:p w14:paraId="3DC9D0ED">
      <w:pPr>
        <w:rPr>
          <w:color w:val="000000"/>
          <w:highlight w:val="none"/>
        </w:rPr>
      </w:pPr>
    </w:p>
    <w:p w14:paraId="0260E759">
      <w:pPr>
        <w:ind w:firstLine="2200" w:firstLineChars="500"/>
        <w:rPr>
          <w:rFonts w:hint="eastAsia" w:ascii="黑体" w:hAnsi="宋体" w:eastAsia="黑体"/>
          <w:color w:val="000000"/>
          <w:sz w:val="44"/>
          <w:highlight w:val="none"/>
        </w:rPr>
      </w:pPr>
      <w:r>
        <w:rPr>
          <w:rFonts w:hint="eastAsia" w:ascii="黑体" w:hAnsi="宋体" w:eastAsia="黑体"/>
          <w:color w:val="000000"/>
          <w:sz w:val="44"/>
          <w:highlight w:val="none"/>
        </w:rPr>
        <w:t>南京市溧水区人民医院</w:t>
      </w:r>
    </w:p>
    <w:p w14:paraId="5A97ED3D">
      <w:pPr>
        <w:jc w:val="center"/>
        <w:rPr>
          <w:rFonts w:hint="eastAsia" w:ascii="黑体" w:hAnsi="宋体" w:eastAsia="黑体"/>
          <w:color w:val="000000"/>
          <w:sz w:val="44"/>
          <w:highlight w:val="none"/>
        </w:rPr>
      </w:pPr>
    </w:p>
    <w:p w14:paraId="117527F0">
      <w:pPr>
        <w:ind w:firstLine="3080" w:firstLineChars="700"/>
        <w:rPr>
          <w:rFonts w:hint="eastAsia" w:ascii="黑体" w:hAnsi="宋体" w:eastAsia="黑体"/>
          <w:color w:val="000000"/>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000000"/>
          <w:sz w:val="44"/>
          <w:highlight w:val="none"/>
        </w:rPr>
        <w:t>2026年</w:t>
      </w:r>
      <w:r>
        <w:rPr>
          <w:rFonts w:hint="eastAsia" w:ascii="黑体" w:hAnsi="宋体" w:eastAsia="黑体"/>
          <w:color w:val="000000"/>
          <w:sz w:val="44"/>
          <w:highlight w:val="none"/>
          <w:lang w:val="en-US" w:eastAsia="zh-CN"/>
        </w:rPr>
        <w:t>4</w:t>
      </w:r>
      <w:r>
        <w:rPr>
          <w:rFonts w:hint="eastAsia" w:ascii="黑体" w:hAnsi="宋体" w:eastAsia="黑体"/>
          <w:color w:val="000000"/>
          <w:sz w:val="44"/>
          <w:highlight w:val="none"/>
        </w:rPr>
        <w:t>月</w:t>
      </w:r>
    </w:p>
    <w:p w14:paraId="5689E672">
      <w:pPr>
        <w:spacing w:line="400" w:lineRule="exact"/>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第一部分  磋商</w:t>
      </w:r>
      <w:r>
        <w:rPr>
          <w:rFonts w:hint="eastAsia" w:ascii="宋体" w:hAnsi="宋体" w:eastAsia="宋体" w:cs="宋体"/>
          <w:b/>
          <w:bCs/>
          <w:color w:val="000000"/>
          <w:sz w:val="24"/>
          <w:szCs w:val="24"/>
          <w:highlight w:val="none"/>
          <w:lang w:eastAsia="zh-CN"/>
        </w:rPr>
        <w:t>公告</w:t>
      </w:r>
    </w:p>
    <w:p w14:paraId="035A8F77">
      <w:pPr>
        <w:snapToGrid w:val="0"/>
        <w:spacing w:line="240" w:lineRule="auto"/>
        <w:ind w:firstLine="400" w:firstLineChars="200"/>
        <w:rPr>
          <w:rFonts w:hint="eastAsia" w:ascii="宋体" w:hAnsi="宋体" w:cs="宋体"/>
          <w:color w:val="000000"/>
          <w:sz w:val="20"/>
          <w:szCs w:val="20"/>
          <w:highlight w:val="none"/>
        </w:rPr>
      </w:pPr>
      <w:r>
        <w:rPr>
          <w:rFonts w:hint="eastAsia" w:ascii="宋体" w:hAnsi="宋体" w:cs="宋体"/>
          <w:color w:val="000000"/>
          <w:sz w:val="20"/>
          <w:szCs w:val="20"/>
          <w:highlight w:val="none"/>
        </w:rPr>
        <w:t>依据《中华人民共和国政府采购法》等相关法律法规，我院拟对</w:t>
      </w:r>
      <w:r>
        <w:rPr>
          <w:rFonts w:hint="eastAsia" w:ascii="宋体" w:hAnsi="宋体" w:cs="宋体"/>
          <w:color w:val="000000"/>
          <w:sz w:val="20"/>
          <w:szCs w:val="20"/>
          <w:highlight w:val="none"/>
          <w:lang w:val="en-US" w:eastAsia="zh-CN"/>
        </w:rPr>
        <w:t>老年科高频振动排痰仪、检验科骨髓图文报告系统</w:t>
      </w:r>
      <w:r>
        <w:rPr>
          <w:rFonts w:hint="eastAsia" w:ascii="宋体" w:hAnsi="宋体" w:cs="宋体"/>
          <w:color w:val="000000"/>
          <w:sz w:val="20"/>
          <w:szCs w:val="20"/>
          <w:highlight w:val="none"/>
        </w:rPr>
        <w:t>项目进行磋商采购，欢迎具备相关资质的供应商报名参加。</w:t>
      </w:r>
    </w:p>
    <w:p w14:paraId="443E78DC">
      <w:pPr>
        <w:spacing w:line="240" w:lineRule="auto"/>
        <w:rPr>
          <w:rFonts w:hint="eastAsia" w:ascii="宋体" w:hAnsi="宋体" w:cs="宋体"/>
          <w:b/>
          <w:bCs/>
          <w:color w:val="000000"/>
          <w:sz w:val="20"/>
          <w:szCs w:val="20"/>
          <w:highlight w:val="none"/>
        </w:rPr>
      </w:pPr>
      <w:r>
        <w:rPr>
          <w:rFonts w:hint="eastAsia" w:ascii="宋体" w:hAnsi="宋体" w:cs="宋体"/>
          <w:b/>
          <w:bCs/>
          <w:color w:val="000000"/>
          <w:sz w:val="20"/>
          <w:szCs w:val="20"/>
          <w:highlight w:val="none"/>
        </w:rPr>
        <w:t>一、项目内容：</w:t>
      </w:r>
    </w:p>
    <w:p w14:paraId="00BEDBE5">
      <w:pPr>
        <w:snapToGrid w:val="0"/>
        <w:spacing w:line="240" w:lineRule="auto"/>
        <w:rPr>
          <w:rFonts w:hint="eastAsia" w:ascii="宋体" w:hAnsi="宋体" w:cs="宋体"/>
          <w:b/>
          <w:bCs/>
          <w:color w:val="000000"/>
          <w:sz w:val="20"/>
          <w:szCs w:val="20"/>
          <w:highlight w:val="none"/>
          <w:lang w:val="en-US" w:eastAsia="zh-CN"/>
        </w:rPr>
      </w:pPr>
      <w:r>
        <w:rPr>
          <w:rFonts w:hint="eastAsia" w:ascii="宋体" w:hAnsi="宋体" w:cs="宋体"/>
          <w:b/>
          <w:bCs/>
          <w:color w:val="000000"/>
          <w:sz w:val="20"/>
          <w:szCs w:val="20"/>
          <w:highlight w:val="none"/>
        </w:rPr>
        <w:t>1.1项目名称</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eastAsia="zh-CN"/>
        </w:rPr>
        <w:t>包一：</w:t>
      </w:r>
      <w:r>
        <w:rPr>
          <w:rFonts w:hint="eastAsia" w:ascii="宋体" w:hAnsi="宋体" w:cs="宋体"/>
          <w:b w:val="0"/>
          <w:bCs w:val="0"/>
          <w:color w:val="000000"/>
          <w:sz w:val="20"/>
          <w:szCs w:val="20"/>
          <w:highlight w:val="none"/>
          <w:lang w:val="en-US" w:eastAsia="zh-CN"/>
        </w:rPr>
        <w:t>老年科高频振动排痰仪 包二：检验科骨髓图文报告系统</w:t>
      </w:r>
    </w:p>
    <w:p w14:paraId="02CF9725">
      <w:pPr>
        <w:snapToGrid w:val="0"/>
        <w:spacing w:line="240" w:lineRule="auto"/>
        <w:rPr>
          <w:rFonts w:hint="eastAsia" w:ascii="宋体" w:hAnsi="宋体" w:eastAsia="宋体" w:cs="宋体"/>
          <w:color w:val="000000"/>
          <w:sz w:val="20"/>
          <w:szCs w:val="20"/>
          <w:highlight w:val="none"/>
          <w:lang w:eastAsia="zh-CN"/>
        </w:rPr>
      </w:pPr>
      <w:r>
        <w:rPr>
          <w:rFonts w:hint="eastAsia" w:ascii="宋体" w:hAnsi="宋体" w:cs="宋体"/>
          <w:b/>
          <w:bCs/>
          <w:color w:val="000000"/>
          <w:sz w:val="20"/>
          <w:szCs w:val="20"/>
          <w:highlight w:val="none"/>
        </w:rPr>
        <w:t>1.2 项目编号</w:t>
      </w:r>
      <w:r>
        <w:rPr>
          <w:rFonts w:hint="eastAsia" w:ascii="宋体" w:hAnsi="宋体" w:cs="宋体"/>
          <w:color w:val="000000"/>
          <w:sz w:val="20"/>
          <w:szCs w:val="20"/>
          <w:highlight w:val="none"/>
        </w:rPr>
        <w:t>：LSRY-ZB2026-S00</w:t>
      </w:r>
      <w:r>
        <w:rPr>
          <w:rFonts w:hint="eastAsia" w:ascii="宋体" w:hAnsi="宋体" w:cs="宋体"/>
          <w:color w:val="000000"/>
          <w:sz w:val="20"/>
          <w:szCs w:val="20"/>
          <w:highlight w:val="none"/>
          <w:lang w:val="en-US" w:eastAsia="zh-CN"/>
        </w:rPr>
        <w:t>5</w:t>
      </w:r>
    </w:p>
    <w:p w14:paraId="70E6266D">
      <w:pPr>
        <w:spacing w:line="240" w:lineRule="auto"/>
        <w:rPr>
          <w:rFonts w:hint="eastAsia" w:ascii="宋体" w:hAnsi="宋体" w:cs="宋体"/>
          <w:color w:val="000000"/>
          <w:sz w:val="20"/>
          <w:szCs w:val="20"/>
          <w:highlight w:val="none"/>
        </w:rPr>
      </w:pPr>
      <w:r>
        <w:rPr>
          <w:rFonts w:hint="eastAsia" w:ascii="宋体" w:hAnsi="宋体" w:cs="宋体"/>
          <w:b/>
          <w:bCs/>
          <w:color w:val="000000"/>
          <w:sz w:val="20"/>
          <w:szCs w:val="20"/>
          <w:highlight w:val="none"/>
        </w:rPr>
        <w:t>1.3 项目清单及预算：详见《第三部分  采购需求》</w:t>
      </w:r>
    </w:p>
    <w:p w14:paraId="38E59021">
      <w:pPr>
        <w:snapToGrid w:val="0"/>
        <w:spacing w:line="240" w:lineRule="auto"/>
        <w:rPr>
          <w:rFonts w:hint="eastAsia" w:ascii="宋体" w:hAnsi="宋体" w:cs="宋体"/>
          <w:b/>
          <w:color w:val="000000"/>
          <w:kern w:val="0"/>
          <w:sz w:val="20"/>
          <w:szCs w:val="20"/>
          <w:highlight w:val="none"/>
        </w:rPr>
      </w:pPr>
      <w:r>
        <w:rPr>
          <w:rFonts w:hint="eastAsia" w:ascii="宋体" w:hAnsi="宋体" w:cs="宋体"/>
          <w:b/>
          <w:color w:val="000000"/>
          <w:sz w:val="20"/>
          <w:szCs w:val="20"/>
          <w:highlight w:val="none"/>
        </w:rPr>
        <w:t xml:space="preserve">1.4 </w:t>
      </w:r>
      <w:r>
        <w:rPr>
          <w:rFonts w:hint="eastAsia" w:ascii="宋体" w:hAnsi="宋体" w:cs="宋体"/>
          <w:color w:val="000000"/>
          <w:sz w:val="20"/>
          <w:szCs w:val="20"/>
          <w:highlight w:val="none"/>
        </w:rPr>
        <w:t>采购方式：竞争性磋商法。共两轮报价，</w:t>
      </w:r>
      <w:r>
        <w:rPr>
          <w:rFonts w:hint="eastAsia" w:ascii="宋体" w:hAnsi="宋体" w:cs="宋体"/>
          <w:b/>
          <w:bCs/>
          <w:color w:val="000000"/>
          <w:sz w:val="20"/>
          <w:szCs w:val="20"/>
          <w:highlight w:val="none"/>
          <w:u w:val="single"/>
        </w:rPr>
        <w:t>第一轮报价直接装订在招标文件内，第二轮最终报价单，请供应商签字或盖公章，由采购方收取二轮最终报价单。</w:t>
      </w:r>
    </w:p>
    <w:p w14:paraId="50D0BD7B">
      <w:pPr>
        <w:widowControl/>
        <w:numPr>
          <w:ilvl w:val="0"/>
          <w:numId w:val="1"/>
        </w:numPr>
        <w:spacing w:line="240" w:lineRule="auto"/>
        <w:jc w:val="left"/>
        <w:rPr>
          <w:rFonts w:hint="eastAsia" w:ascii="宋体" w:hAnsi="宋体" w:cs="宋体"/>
          <w:bCs/>
          <w:color w:val="000000"/>
          <w:sz w:val="20"/>
          <w:szCs w:val="20"/>
          <w:highlight w:val="none"/>
        </w:rPr>
      </w:pPr>
      <w:r>
        <w:rPr>
          <w:rFonts w:hint="eastAsia" w:ascii="宋体" w:hAnsi="宋体" w:cs="宋体"/>
          <w:b/>
          <w:color w:val="000000"/>
          <w:kern w:val="0"/>
          <w:sz w:val="20"/>
          <w:szCs w:val="20"/>
          <w:highlight w:val="none"/>
        </w:rPr>
        <w:t>资质要求：（</w:t>
      </w:r>
      <w:r>
        <w:rPr>
          <w:rFonts w:hint="eastAsia" w:ascii="宋体" w:hAnsi="宋体" w:cs="宋体"/>
          <w:b/>
          <w:bCs/>
          <w:color w:val="000000"/>
          <w:sz w:val="20"/>
          <w:szCs w:val="20"/>
          <w:highlight w:val="none"/>
          <w:u w:val="single"/>
        </w:rPr>
        <w:t>请在2026年</w:t>
      </w:r>
      <w:r>
        <w:rPr>
          <w:rFonts w:hint="eastAsia" w:ascii="宋体" w:hAnsi="宋体" w:cs="宋体"/>
          <w:b/>
          <w:bCs/>
          <w:color w:val="000000"/>
          <w:sz w:val="20"/>
          <w:szCs w:val="20"/>
          <w:highlight w:val="none"/>
          <w:u w:val="single"/>
          <w:lang w:val="en-US" w:eastAsia="zh-CN"/>
        </w:rPr>
        <w:t>4</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25</w:t>
      </w:r>
      <w:r>
        <w:rPr>
          <w:rFonts w:hint="eastAsia" w:ascii="宋体" w:hAnsi="宋体" w:cs="宋体"/>
          <w:b/>
          <w:bCs/>
          <w:color w:val="000000"/>
          <w:sz w:val="20"/>
          <w:szCs w:val="20"/>
          <w:highlight w:val="none"/>
          <w:u w:val="single"/>
        </w:rPr>
        <w:t>日8:00-2026年</w:t>
      </w:r>
      <w:r>
        <w:rPr>
          <w:rFonts w:hint="eastAsia" w:ascii="宋体" w:hAnsi="宋体" w:cs="宋体"/>
          <w:b/>
          <w:bCs/>
          <w:color w:val="000000"/>
          <w:sz w:val="20"/>
          <w:szCs w:val="20"/>
          <w:highlight w:val="none"/>
          <w:u w:val="single"/>
          <w:lang w:val="en-US" w:eastAsia="zh-CN"/>
        </w:rPr>
        <w:t>5</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6</w:t>
      </w:r>
      <w:r>
        <w:rPr>
          <w:rFonts w:hint="eastAsia" w:ascii="宋体" w:hAnsi="宋体" w:cs="宋体"/>
          <w:b/>
          <w:bCs/>
          <w:color w:val="000000"/>
          <w:sz w:val="20"/>
          <w:szCs w:val="20"/>
          <w:highlight w:val="none"/>
          <w:u w:val="single"/>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ilvl w:val="0"/>
          <w:numId w:val="0"/>
        </w:numPr>
        <w:spacing w:line="240" w:lineRule="auto"/>
        <w:jc w:val="left"/>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（一） 投标人应具备《中华人民共和国政府采购法》第二十二条规定的条件，提供下列材料：</w:t>
      </w:r>
    </w:p>
    <w:p w14:paraId="19749660">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（1）具有独立承担民事责任的能力（提供法人或者其他组织的营业执照、经营许可证等证明文件和自然人的身份证明）。</w:t>
      </w:r>
    </w:p>
    <w:p w14:paraId="28B9A523">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（2）具有良好的商业信誉和健全的财务会计制度（提供参加本次政府采购活动前近一年内（至少一个月）的会计报表），</w:t>
      </w:r>
      <w:r>
        <w:rPr>
          <w:rFonts w:hint="eastAsia" w:ascii="宋体" w:hAnsi="宋体"/>
          <w:color w:val="000000"/>
          <w:sz w:val="20"/>
          <w:szCs w:val="20"/>
          <w:highlight w:val="none"/>
        </w:rPr>
        <w:t>或提供南京市政府采购供应商信用记录表暨信用承诺书原件；</w:t>
      </w:r>
    </w:p>
    <w:p w14:paraId="7500F565">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（3）具有履行合同所必需的设备和专业技术能力（根据项目需求提供相应的专业设备说明、技术管理人员情况申明、专业技术资质等），</w:t>
      </w:r>
      <w:r>
        <w:rPr>
          <w:rFonts w:hint="eastAsia" w:ascii="宋体" w:hAnsi="宋体"/>
          <w:color w:val="000000"/>
          <w:sz w:val="20"/>
          <w:szCs w:val="20"/>
          <w:highlight w:val="none"/>
        </w:rPr>
        <w:t>或提供南京市政府采购供应商信用记录表暨信用承诺书原件；</w:t>
      </w:r>
    </w:p>
    <w:p w14:paraId="40D3210C">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（4）有依法缴纳税收和社会保障资金的良好记录（提供参加政府采购活动前近一年内至少一个月依法缴纳税收和社会保障资金的相关材料），</w:t>
      </w:r>
      <w:r>
        <w:rPr>
          <w:rFonts w:hint="eastAsia" w:ascii="宋体" w:hAnsi="宋体"/>
          <w:color w:val="000000"/>
          <w:sz w:val="20"/>
          <w:szCs w:val="20"/>
          <w:highlight w:val="none"/>
        </w:rPr>
        <w:t>或提供南京市政府采购供应商信用记录表暨信用承诺书原件；</w:t>
      </w:r>
    </w:p>
    <w:p w14:paraId="7EA79ED9">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（5）参加政府采购活动前三年内，在经营活动中没有重大违法记录（提供参加政府采购活动前三年内在经营活动中没有重大违法记录的书面声明）；</w:t>
      </w:r>
    </w:p>
    <w:p w14:paraId="51095942">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（6）</w:t>
      </w:r>
      <w:r>
        <w:rPr>
          <w:rFonts w:hint="eastAsia" w:ascii="宋体" w:hAnsi="宋体" w:cs="宋体"/>
          <w:b/>
          <w:bCs/>
          <w:color w:val="000000"/>
          <w:kern w:val="0"/>
          <w:sz w:val="20"/>
          <w:szCs w:val="20"/>
          <w:highlight w:val="none"/>
        </w:rPr>
        <w:t>本项目特定的资质要求：</w:t>
      </w:r>
      <w:r>
        <w:rPr>
          <w:rFonts w:hint="eastAsia" w:ascii="宋体" w:hAnsi="宋体" w:cs="宋体"/>
          <w:bCs/>
          <w:color w:val="000000"/>
          <w:sz w:val="20"/>
          <w:szCs w:val="20"/>
          <w:highlight w:val="none"/>
        </w:rPr>
        <w:t>属于疗器械范围的提供医疗器械注册证、供应商需提供医疗器械经营许可证，若投标供应商为生产商，须提供《医疗器械生产许可证》。</w:t>
      </w:r>
    </w:p>
    <w:p w14:paraId="1AFA9427">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（7）提供</w:t>
      </w:r>
      <w:r>
        <w:rPr>
          <w:rFonts w:hint="eastAsia" w:ascii="宋体" w:hAnsi="宋体" w:cs="宋体"/>
          <w:bCs/>
          <w:color w:val="000000"/>
          <w:sz w:val="20"/>
          <w:szCs w:val="20"/>
          <w:highlight w:val="none"/>
          <w:lang w:val="zh-CN"/>
        </w:rPr>
        <w:t>法定代表人身份证复印件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，如果是委托被授权人参加现场开标，还需提供</w:t>
      </w:r>
      <w:r>
        <w:rPr>
          <w:rFonts w:hint="eastAsia" w:ascii="宋体" w:hAnsi="宋体" w:cs="宋体"/>
          <w:bCs/>
          <w:color w:val="000000"/>
          <w:sz w:val="20"/>
          <w:szCs w:val="20"/>
          <w:highlight w:val="none"/>
        </w:rPr>
        <w:t>法定代表人授权书并加盖投标单位公章、</w:t>
      </w:r>
      <w:r>
        <w:rPr>
          <w:rFonts w:hint="eastAsia" w:ascii="宋体" w:hAnsi="宋体" w:cs="宋体"/>
          <w:bCs/>
          <w:color w:val="000000"/>
          <w:sz w:val="20"/>
          <w:szCs w:val="20"/>
          <w:highlight w:val="none"/>
          <w:lang w:val="zh-CN"/>
        </w:rPr>
        <w:t>被授权人身份证复印件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w:t>
      </w:r>
      <w:r>
        <w:rPr>
          <w:rFonts w:hint="eastAsia" w:ascii="宋体" w:hAnsi="宋体" w:cs="宋体"/>
          <w:b/>
          <w:color w:val="000000"/>
          <w:sz w:val="20"/>
          <w:szCs w:val="20"/>
          <w:highlight w:val="none"/>
          <w:lang w:val="zh-CN"/>
        </w:rPr>
        <w:t>注：授权书内容应载明授权投标产品的具体品种</w:t>
      </w:r>
      <w:r>
        <w:rPr>
          <w:rFonts w:hint="eastAsia" w:ascii="宋体" w:hAnsi="宋体" w:cs="宋体"/>
          <w:bCs/>
          <w:color w:val="000000"/>
          <w:sz w:val="20"/>
          <w:szCs w:val="20"/>
          <w:highlight w:val="none"/>
          <w:lang w:val="zh-CN"/>
        </w:rPr>
        <w:t>。（格式详见附件）</w:t>
      </w:r>
    </w:p>
    <w:p w14:paraId="4B4CC133">
      <w:pPr>
        <w:snapToGrid w:val="0"/>
        <w:spacing w:line="240" w:lineRule="auto"/>
        <w:rPr>
          <w:rFonts w:hint="eastAsia" w:ascii="宋体" w:hAnsi="宋体" w:cs="宋体"/>
          <w:b/>
          <w:color w:val="000000"/>
          <w:sz w:val="20"/>
          <w:szCs w:val="20"/>
          <w:highlight w:val="none"/>
        </w:rPr>
      </w:pPr>
      <w:r>
        <w:rPr>
          <w:rFonts w:hint="eastAsia" w:ascii="宋体" w:hAnsi="宋体" w:cs="宋体"/>
          <w:bCs/>
          <w:color w:val="000000"/>
          <w:sz w:val="20"/>
          <w:szCs w:val="20"/>
          <w:highlight w:val="none"/>
        </w:rPr>
        <w:t>（二）下列供应商不得参加本次采购活动：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（1）供应商单位负责人为同一人或者存在直接控股、管理关系的不同供应商，不得参加同一合同项下的政府采购活动。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（2）凡为采购项目提供整体设计、规范编制或者项目管理、监理、检测等服务的供应商，不得再参加本项目的采购活动。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（3）供应商被“信用中国”网站（www.creditchina.gov.cn）、“中国政府采购网”(www.ccgp.gov.cn)列入失信被执行人、重大税收违法案件当事人名单、政府采购严重违法失信行为记录名单。</w:t>
      </w:r>
    </w:p>
    <w:p w14:paraId="5A9CA09C">
      <w:pPr>
        <w:snapToGrid w:val="0"/>
        <w:spacing w:line="240" w:lineRule="auto"/>
        <w:rPr>
          <w:rFonts w:hint="eastAsia" w:ascii="宋体" w:hAnsi="宋体" w:cs="宋体"/>
          <w:b/>
          <w:color w:val="000000"/>
          <w:sz w:val="20"/>
          <w:szCs w:val="20"/>
          <w:highlight w:val="none"/>
        </w:rPr>
      </w:pPr>
      <w:r>
        <w:rPr>
          <w:rFonts w:hint="eastAsia" w:ascii="宋体" w:hAnsi="宋体" w:cs="宋体"/>
          <w:b/>
          <w:color w:val="000000"/>
          <w:sz w:val="20"/>
          <w:szCs w:val="20"/>
          <w:highlight w:val="none"/>
        </w:rPr>
        <w:t>三、投标文件接收、开标时间及地点</w:t>
      </w:r>
    </w:p>
    <w:p w14:paraId="45CA6DC4">
      <w:p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投标文件编制要求：</w:t>
      </w:r>
      <w:r>
        <w:rPr>
          <w:rFonts w:hint="eastAsia" w:ascii="宋体" w:hAnsi="宋体" w:cs="宋体"/>
          <w:b/>
          <w:color w:val="000000"/>
          <w:sz w:val="20"/>
          <w:szCs w:val="20"/>
          <w:highlight w:val="none"/>
          <w:u w:val="single"/>
        </w:rPr>
        <w:t>胶装成册、标注页码、目录页、评分索引页、资质索引页、一式四份（一正三副）</w:t>
      </w:r>
    </w:p>
    <w:p w14:paraId="01E1E407">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投标文件接收截止时间、开标时间：</w:t>
      </w:r>
    </w:p>
    <w:p w14:paraId="51F5A2A1">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b/>
          <w:bCs/>
          <w:color w:val="000000"/>
          <w:sz w:val="20"/>
          <w:szCs w:val="20"/>
          <w:highlight w:val="none"/>
        </w:rPr>
        <w:t>2026年</w:t>
      </w:r>
      <w:r>
        <w:rPr>
          <w:rFonts w:hint="eastAsia" w:ascii="宋体" w:hAnsi="宋体" w:cs="宋体"/>
          <w:b/>
          <w:bCs/>
          <w:color w:val="000000"/>
          <w:sz w:val="20"/>
          <w:szCs w:val="20"/>
          <w:highlight w:val="none"/>
          <w:lang w:val="en-US" w:eastAsia="zh-CN"/>
        </w:rPr>
        <w:t>5</w:t>
      </w:r>
      <w:r>
        <w:rPr>
          <w:rFonts w:hint="eastAsia" w:ascii="宋体" w:hAnsi="宋体" w:cs="宋体"/>
          <w:b/>
          <w:bCs/>
          <w:color w:val="000000"/>
          <w:sz w:val="20"/>
          <w:szCs w:val="20"/>
          <w:highlight w:val="none"/>
        </w:rPr>
        <w:t>月</w:t>
      </w:r>
      <w:r>
        <w:rPr>
          <w:rFonts w:hint="eastAsia" w:ascii="宋体" w:hAnsi="宋体" w:cs="宋体"/>
          <w:b/>
          <w:bCs/>
          <w:color w:val="000000"/>
          <w:sz w:val="20"/>
          <w:szCs w:val="20"/>
          <w:highlight w:val="none"/>
          <w:lang w:val="en-US" w:eastAsia="zh-CN"/>
        </w:rPr>
        <w:t>7</w:t>
      </w:r>
      <w:r>
        <w:rPr>
          <w:rFonts w:hint="eastAsia" w:ascii="宋体" w:hAnsi="宋体" w:cs="宋体"/>
          <w:b/>
          <w:bCs/>
          <w:color w:val="000000"/>
          <w:sz w:val="20"/>
          <w:szCs w:val="20"/>
          <w:highlight w:val="none"/>
        </w:rPr>
        <w:t>日</w:t>
      </w:r>
      <w:r>
        <w:rPr>
          <w:rFonts w:hint="eastAsia" w:ascii="宋体" w:hAnsi="宋体" w:cs="宋体"/>
          <w:b/>
          <w:bCs/>
          <w:color w:val="000000"/>
          <w:sz w:val="20"/>
          <w:szCs w:val="20"/>
          <w:highlight w:val="none"/>
          <w:lang w:val="en-US" w:eastAsia="zh-CN"/>
        </w:rPr>
        <w:t>14</w:t>
      </w:r>
      <w:r>
        <w:rPr>
          <w:rFonts w:hint="eastAsia" w:ascii="宋体" w:hAnsi="宋体" w:cs="宋体"/>
          <w:b/>
          <w:bCs/>
          <w:color w:val="000000"/>
          <w:sz w:val="20"/>
          <w:szCs w:val="20"/>
          <w:highlight w:val="none"/>
        </w:rPr>
        <w:t>:</w:t>
      </w:r>
      <w:r>
        <w:rPr>
          <w:rFonts w:hint="eastAsia" w:ascii="宋体" w:hAnsi="宋体" w:cs="宋体"/>
          <w:b/>
          <w:bCs/>
          <w:color w:val="000000"/>
          <w:sz w:val="20"/>
          <w:szCs w:val="20"/>
          <w:highlight w:val="none"/>
          <w:lang w:val="en-US" w:eastAsia="zh-CN"/>
        </w:rPr>
        <w:t>3</w:t>
      </w:r>
      <w:r>
        <w:rPr>
          <w:rFonts w:hint="eastAsia" w:ascii="宋体" w:hAnsi="宋体" w:cs="宋体"/>
          <w:b/>
          <w:bCs/>
          <w:color w:val="000000"/>
          <w:sz w:val="20"/>
          <w:szCs w:val="20"/>
          <w:highlight w:val="none"/>
        </w:rPr>
        <w:t>0</w:t>
      </w:r>
      <w:r>
        <w:rPr>
          <w:rFonts w:hint="eastAsia" w:ascii="宋体" w:hAnsi="宋体" w:cs="宋体"/>
          <w:color w:val="000000"/>
          <w:sz w:val="20"/>
          <w:szCs w:val="20"/>
          <w:highlight w:val="none"/>
        </w:rPr>
        <w:t>（请于</w:t>
      </w:r>
      <w:r>
        <w:rPr>
          <w:rFonts w:hint="eastAsia" w:ascii="宋体" w:hAnsi="宋体" w:cs="宋体"/>
          <w:color w:val="000000"/>
          <w:sz w:val="20"/>
          <w:szCs w:val="20"/>
          <w:highlight w:val="none"/>
          <w:lang w:val="en-US" w:eastAsia="zh-CN"/>
        </w:rPr>
        <w:t>14</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val="en-US" w:eastAsia="zh-CN"/>
        </w:rPr>
        <w:t>3</w:t>
      </w:r>
      <w:r>
        <w:rPr>
          <w:rFonts w:hint="eastAsia" w:ascii="宋体" w:hAnsi="宋体" w:cs="宋体"/>
          <w:color w:val="000000"/>
          <w:sz w:val="20"/>
          <w:szCs w:val="20"/>
          <w:highlight w:val="none"/>
        </w:rPr>
        <w:t>0前到场签到，过时取消资格）</w:t>
      </w:r>
    </w:p>
    <w:p w14:paraId="576CDC45">
      <w:pPr>
        <w:snapToGrid w:val="0"/>
        <w:spacing w:line="24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投标文件接收地点、开标地点：溧水区人民医院行政楼（5号楼）5楼会议室</w:t>
      </w:r>
    </w:p>
    <w:p w14:paraId="064B357C">
      <w:pPr>
        <w:snapToGrid w:val="0"/>
        <w:spacing w:line="240" w:lineRule="auto"/>
        <w:rPr>
          <w:rFonts w:hint="eastAsia" w:ascii="宋体" w:hAnsi="宋体" w:cs="宋体"/>
          <w:b/>
          <w:bCs/>
          <w:color w:val="000000"/>
          <w:sz w:val="20"/>
          <w:szCs w:val="20"/>
          <w:highlight w:val="none"/>
          <w:lang w:val="zh-CN"/>
        </w:rPr>
      </w:pPr>
      <w:r>
        <w:rPr>
          <w:rFonts w:hint="eastAsia" w:ascii="宋体" w:hAnsi="宋体" w:cs="宋体"/>
          <w:bCs/>
          <w:iCs/>
          <w:color w:val="000000"/>
          <w:sz w:val="20"/>
          <w:szCs w:val="20"/>
          <w:highlight w:val="none"/>
        </w:rPr>
        <w:t>招标事宜咨询电话：025-56232160 冯老师（采购中心）</w:t>
      </w:r>
    </w:p>
    <w:p w14:paraId="4B5C3122">
      <w:pPr>
        <w:widowControl/>
        <w:adjustRightInd w:val="0"/>
        <w:snapToGrid w:val="0"/>
        <w:spacing w:line="240" w:lineRule="auto"/>
        <w:jc w:val="left"/>
        <w:rPr>
          <w:rFonts w:hint="eastAsia" w:ascii="宋体" w:hAnsi="宋体" w:cs="宋体"/>
          <w:b/>
          <w:bCs/>
          <w:color w:val="000000"/>
          <w:sz w:val="20"/>
          <w:szCs w:val="20"/>
          <w:highlight w:val="none"/>
          <w:lang w:val="zh-CN"/>
        </w:rPr>
      </w:pPr>
      <w:r>
        <w:rPr>
          <w:rFonts w:hint="eastAsia" w:ascii="宋体" w:hAnsi="宋体" w:cs="宋体"/>
          <w:color w:val="000000"/>
          <w:sz w:val="20"/>
          <w:szCs w:val="20"/>
          <w:highlight w:val="none"/>
        </w:rPr>
        <w:t>项目需求事宜：025-56232024 王主任（临床医学工程部）</w:t>
      </w:r>
    </w:p>
    <w:p w14:paraId="2AD5D11A">
      <w:pPr>
        <w:spacing w:line="240" w:lineRule="auto"/>
        <w:ind w:firstLine="3654" w:firstLineChars="1300"/>
        <w:rPr>
          <w:rFonts w:hint="eastAsia" w:ascii="宋体" w:hAnsi="宋体" w:cs="宋体"/>
          <w:b/>
          <w:bCs/>
          <w:color w:val="000000"/>
          <w:sz w:val="28"/>
          <w:szCs w:val="28"/>
          <w:highlight w:val="none"/>
          <w:lang w:val="zh-CN"/>
        </w:rPr>
      </w:pPr>
      <w:r>
        <w:rPr>
          <w:rFonts w:hint="eastAsia" w:ascii="宋体" w:hAnsi="宋体" w:cs="宋体"/>
          <w:b/>
          <w:bCs/>
          <w:color w:val="000000"/>
          <w:sz w:val="28"/>
          <w:szCs w:val="28"/>
          <w:highlight w:val="none"/>
          <w:lang w:val="zh-CN"/>
        </w:rPr>
        <w:t>第二部分  磋商须知</w:t>
      </w:r>
    </w:p>
    <w:p w14:paraId="67C38D9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一、总    则</w:t>
      </w:r>
    </w:p>
    <w:p w14:paraId="541AB33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1、适用法律</w:t>
      </w:r>
    </w:p>
    <w:p w14:paraId="1F5A2005">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2、定义</w:t>
      </w:r>
    </w:p>
    <w:p w14:paraId="796C6801">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2.1 “供应商”</w:t>
      </w:r>
      <w:r>
        <w:rPr>
          <w:rFonts w:hint="eastAsia" w:ascii="宋体" w:hAnsi="宋体" w:cs="宋体"/>
          <w:color w:val="000000"/>
          <w:sz w:val="15"/>
          <w:szCs w:val="15"/>
          <w:highlight w:val="none"/>
        </w:rPr>
        <w:t>是指参加磋商竞争，并符合本采购文件规定资格条件的法人、其他组织。</w:t>
      </w:r>
    </w:p>
    <w:p w14:paraId="4EDEE8F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2.2 “货物和服务”指本采购文件中所述产品及相关服务。</w:t>
      </w:r>
    </w:p>
    <w:p w14:paraId="589B6C0C">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2.3 “用户或使用单位”是指使用产品及服务的单位。</w:t>
      </w:r>
    </w:p>
    <w:p w14:paraId="5D8CE3EC">
      <w:pPr>
        <w:autoSpaceDE w:val="0"/>
        <w:autoSpaceDN w:val="0"/>
        <w:adjustRightInd w:val="0"/>
        <w:snapToGrid w:val="0"/>
        <w:spacing w:line="240" w:lineRule="auto"/>
        <w:ind w:firstLine="420"/>
        <w:rPr>
          <w:rFonts w:hint="eastAsia" w:ascii="宋体" w:hAnsi="宋体" w:cs="宋体"/>
          <w:bCs/>
          <w:color w:val="000000"/>
          <w:sz w:val="15"/>
          <w:szCs w:val="15"/>
          <w:highlight w:val="none"/>
        </w:rPr>
      </w:pPr>
      <w:r>
        <w:rPr>
          <w:rFonts w:hint="eastAsia" w:ascii="宋体" w:hAnsi="宋体" w:cs="宋体"/>
          <w:color w:val="000000"/>
          <w:sz w:val="15"/>
          <w:szCs w:val="15"/>
          <w:highlight w:val="none"/>
          <w:lang w:val="zh-CN"/>
        </w:rPr>
        <w:t>3、</w:t>
      </w:r>
      <w:r>
        <w:rPr>
          <w:rFonts w:hint="eastAsia" w:ascii="宋体" w:hAnsi="宋体" w:cs="宋体"/>
          <w:bCs/>
          <w:color w:val="000000"/>
          <w:sz w:val="15"/>
          <w:szCs w:val="15"/>
          <w:highlight w:val="none"/>
        </w:rPr>
        <w:t>促进中小企业发展政策</w:t>
      </w:r>
    </w:p>
    <w:p w14:paraId="0110AD3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color w:val="000000"/>
          <w:sz w:val="15"/>
          <w:szCs w:val="15"/>
          <w:highlight w:val="none"/>
        </w:rPr>
        <w:t>①本项目为非专门面向中小</w:t>
      </w:r>
      <w:r>
        <w:rPr>
          <w:rFonts w:hint="eastAsia" w:ascii="宋体" w:hAnsi="宋体" w:cs="宋体"/>
          <w:bCs/>
          <w:color w:val="000000"/>
          <w:sz w:val="15"/>
          <w:szCs w:val="15"/>
          <w:highlight w:val="none"/>
        </w:rPr>
        <w:t>微企业的项目，对</w:t>
      </w:r>
      <w:r>
        <w:rPr>
          <w:rFonts w:hint="eastAsia" w:ascii="宋体" w:hAnsi="宋体" w:cs="宋体"/>
          <w:color w:val="000000"/>
          <w:sz w:val="15"/>
          <w:szCs w:val="15"/>
          <w:highlight w:val="none"/>
        </w:rPr>
        <w:t>小型和微型企业</w:t>
      </w:r>
      <w:r>
        <w:rPr>
          <w:rFonts w:hint="eastAsia" w:ascii="宋体" w:hAnsi="宋体" w:cs="宋体"/>
          <w:bCs/>
          <w:color w:val="000000"/>
          <w:sz w:val="15"/>
          <w:szCs w:val="15"/>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在政府采购活动中，投标人提供的货物、工程或者服务符合下列情形的，享受价格扣除：</w:t>
      </w:r>
    </w:p>
    <w:p w14:paraId="5A89B342">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在货物采购项目中，货物由小微企业制造，即货物由小微企业生产且使用该小微企业商号或者注册商标；</w:t>
      </w:r>
    </w:p>
    <w:p w14:paraId="6FAEE46F">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在服务采购项目中，服务由小微企业承接，即提供服务的人员为小微企业依照《中华人民共和国劳动合同法》订立劳动合同的从业人员。</w:t>
      </w:r>
    </w:p>
    <w:p w14:paraId="237E610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④残疾人福利单位、监狱企业属于小型、微型企业的，不重复享受政策。</w:t>
      </w:r>
    </w:p>
    <w:p w14:paraId="4A51F103">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投标产品如为节能产品的，投标人需提供产品及型号所在清单页的复印件并用标识标明，如未提供，评委会</w:t>
      </w:r>
      <w:r>
        <w:rPr>
          <w:rFonts w:hint="eastAsia" w:ascii="宋体" w:hAnsi="宋体" w:cs="宋体"/>
          <w:color w:val="000000"/>
          <w:sz w:val="15"/>
          <w:szCs w:val="15"/>
          <w:highlight w:val="none"/>
        </w:rPr>
        <w:t>将仅按</w:t>
      </w:r>
      <w:r>
        <w:rPr>
          <w:rFonts w:hint="eastAsia" w:ascii="宋体" w:hAnsi="宋体" w:cs="宋体"/>
          <w:bCs/>
          <w:color w:val="000000"/>
          <w:sz w:val="15"/>
          <w:szCs w:val="15"/>
          <w:highlight w:val="none"/>
        </w:rPr>
        <w:t>可明确进行价格扣除的内容进行扣除。</w:t>
      </w:r>
    </w:p>
    <w:p w14:paraId="4441AEFC">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000000"/>
          <w:sz w:val="15"/>
          <w:szCs w:val="15"/>
          <w:highlight w:val="none"/>
        </w:rPr>
        <w:t>将仅</w:t>
      </w:r>
      <w:r>
        <w:rPr>
          <w:rFonts w:hint="eastAsia" w:ascii="宋体" w:hAnsi="宋体" w:cs="宋体"/>
          <w:bCs/>
          <w:color w:val="000000"/>
          <w:sz w:val="15"/>
          <w:szCs w:val="15"/>
          <w:highlight w:val="none"/>
        </w:rPr>
        <w:t>按可明确进行价格扣除的内容进行扣除。</w:t>
      </w:r>
    </w:p>
    <w:p w14:paraId="64C3666E">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240" w:lineRule="auto"/>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二、</w:t>
      </w:r>
      <w:r>
        <w:rPr>
          <w:rFonts w:hint="eastAsia" w:ascii="宋体" w:hAnsi="宋体" w:cs="宋体"/>
          <w:b/>
          <w:color w:val="000000"/>
          <w:sz w:val="15"/>
          <w:szCs w:val="15"/>
          <w:highlight w:val="none"/>
          <w:lang w:val="zh-CN"/>
        </w:rPr>
        <w:t>响应文件编制</w:t>
      </w:r>
    </w:p>
    <w:p w14:paraId="4D800F39">
      <w:pPr>
        <w:autoSpaceDE w:val="0"/>
        <w:autoSpaceDN w:val="0"/>
        <w:adjustRightInd w:val="0"/>
        <w:snapToGrid w:val="0"/>
        <w:spacing w:line="240" w:lineRule="auto"/>
        <w:ind w:left="420"/>
        <w:rPr>
          <w:rFonts w:hint="eastAsia" w:ascii="宋体" w:hAnsi="宋体" w:cs="宋体"/>
          <w:b/>
          <w:bCs/>
          <w:color w:val="000000"/>
          <w:sz w:val="15"/>
          <w:szCs w:val="15"/>
          <w:highlight w:val="none"/>
          <w:lang w:val="zh-CN"/>
        </w:rPr>
      </w:pPr>
      <w:r>
        <w:rPr>
          <w:rFonts w:hint="eastAsia" w:ascii="宋体" w:hAnsi="宋体" w:cs="宋体"/>
          <w:bCs/>
          <w:color w:val="000000"/>
          <w:sz w:val="15"/>
          <w:szCs w:val="15"/>
          <w:highlight w:val="none"/>
        </w:rPr>
        <w:t>4</w:t>
      </w:r>
      <w:r>
        <w:rPr>
          <w:rFonts w:hint="eastAsia" w:ascii="宋体" w:hAnsi="宋体" w:cs="宋体"/>
          <w:bCs/>
          <w:color w:val="000000"/>
          <w:sz w:val="15"/>
          <w:szCs w:val="15"/>
          <w:highlight w:val="none"/>
          <w:lang w:val="zh-CN"/>
        </w:rPr>
        <w:t>、供应商应当按照磋商文件的要求编制响应文件，并对其提交的响应文件真实性、合法性承担法律责任。</w:t>
      </w:r>
    </w:p>
    <w:p w14:paraId="44D4EBA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5</w:t>
      </w:r>
      <w:r>
        <w:rPr>
          <w:rFonts w:hint="eastAsia" w:ascii="宋体" w:hAnsi="宋体" w:cs="宋体"/>
          <w:b/>
          <w:bCs/>
          <w:color w:val="000000"/>
          <w:sz w:val="15"/>
          <w:szCs w:val="15"/>
          <w:highlight w:val="none"/>
          <w:lang w:val="zh-CN"/>
        </w:rPr>
        <w:t>、响应文件的语言、计量单位、货币和编制</w:t>
      </w:r>
    </w:p>
    <w:p w14:paraId="376044D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.2 供应商所使用的计量单位应为国家法定计量单位。</w:t>
      </w:r>
    </w:p>
    <w:p w14:paraId="2302C7AE">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.3 供应商应用人民币报价。</w:t>
      </w:r>
    </w:p>
    <w:p w14:paraId="3CB312E3">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.4 磋商响应文件应字迹清楚、内容齐全、不得涂改。如有修改，修改处须有供应商公章或磋商专用章和法定代表人或其授权磋商代表签字。</w:t>
      </w:r>
    </w:p>
    <w:p w14:paraId="3CE8738B">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.5 磋商响应文件应按照竞争性磋商文件规定的顺序，统一用A4规格幅面打印、装订成册并编制目录，由于编排混乱导致响应文件被误读或查找不到，责任由供应商承担。</w:t>
      </w:r>
    </w:p>
    <w:p w14:paraId="3CA5769C">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.6响应文件应逐页编码，不得跳页（包括但不限于授权、证明材料、声明及产品介绍、彩页等）。</w:t>
      </w:r>
    </w:p>
    <w:p w14:paraId="32C413B7">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 xml:space="preserve"> 供应商应在磋商响应文件中写清相应的项目编号、项目名称、供应商全称、地址、电话、传真等。</w:t>
      </w:r>
    </w:p>
    <w:p w14:paraId="2735338A">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6</w:t>
      </w:r>
      <w:r>
        <w:rPr>
          <w:rFonts w:hint="eastAsia" w:ascii="宋体" w:hAnsi="宋体" w:cs="宋体"/>
          <w:b/>
          <w:bCs/>
          <w:color w:val="000000"/>
          <w:sz w:val="15"/>
          <w:szCs w:val="15"/>
          <w:highlight w:val="none"/>
          <w:lang w:val="zh-CN"/>
        </w:rPr>
        <w:t>、磋商响应文件的组成</w:t>
      </w:r>
    </w:p>
    <w:p w14:paraId="3F0709BA">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 xml:space="preserve">.2 </w:t>
      </w:r>
      <w:r>
        <w:rPr>
          <w:rFonts w:hint="eastAsia" w:ascii="宋体" w:hAnsi="宋体" w:cs="宋体"/>
          <w:b/>
          <w:color w:val="000000"/>
          <w:sz w:val="15"/>
          <w:szCs w:val="15"/>
          <w:highlight w:val="none"/>
          <w:lang w:val="zh-CN"/>
        </w:rPr>
        <w:t>响应文件的商务部分。</w:t>
      </w:r>
      <w:r>
        <w:rPr>
          <w:rFonts w:hint="eastAsia" w:ascii="宋体" w:hAnsi="宋体" w:cs="宋体"/>
          <w:bCs/>
          <w:color w:val="000000"/>
          <w:sz w:val="15"/>
          <w:szCs w:val="15"/>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000000"/>
          <w:sz w:val="15"/>
          <w:szCs w:val="15"/>
          <w:highlight w:val="none"/>
          <w:lang w:val="zh-CN"/>
        </w:rPr>
        <w:t>：</w:t>
      </w:r>
    </w:p>
    <w:p w14:paraId="69F32F07">
      <w:pPr>
        <w:autoSpaceDE w:val="0"/>
        <w:autoSpaceDN w:val="0"/>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（1）磋商申请及声明；</w:t>
      </w:r>
    </w:p>
    <w:p w14:paraId="31602045">
      <w:pPr>
        <w:widowControl/>
        <w:adjustRightInd w:val="0"/>
        <w:spacing w:line="240" w:lineRule="auto"/>
        <w:ind w:firstLine="420"/>
        <w:jc w:val="left"/>
        <w:rPr>
          <w:rFonts w:hint="eastAsia" w:ascii="宋体" w:hAnsi="宋体" w:cs="宋体"/>
          <w:color w:val="000000"/>
          <w:kern w:val="0"/>
          <w:sz w:val="15"/>
          <w:szCs w:val="15"/>
          <w:highlight w:val="none"/>
          <w:lang w:val="zh-CN"/>
        </w:rPr>
      </w:pPr>
      <w:r>
        <w:rPr>
          <w:rFonts w:hint="eastAsia" w:ascii="宋体" w:hAnsi="宋体" w:cs="宋体"/>
          <w:color w:val="000000"/>
          <w:kern w:val="0"/>
          <w:sz w:val="15"/>
          <w:szCs w:val="15"/>
          <w:highlight w:val="none"/>
          <w:lang w:val="zh-CN"/>
        </w:rPr>
        <w:t>（2）法定代表人授权委托书及委托代理人的身份证明文件的复印件；</w:t>
      </w:r>
    </w:p>
    <w:p w14:paraId="4FC2D327">
      <w:pPr>
        <w:autoSpaceDE w:val="0"/>
        <w:autoSpaceDN w:val="0"/>
        <w:adjustRightInd w:val="0"/>
        <w:spacing w:line="240" w:lineRule="auto"/>
        <w:ind w:firstLine="420"/>
        <w:jc w:val="left"/>
        <w:rPr>
          <w:rFonts w:hint="eastAsia" w:ascii="宋体" w:hAnsi="宋体" w:cs="宋体"/>
          <w:color w:val="000000"/>
          <w:kern w:val="0"/>
          <w:sz w:val="15"/>
          <w:szCs w:val="15"/>
          <w:highlight w:val="none"/>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）第一章竞争性磋商邀请中 4.1《中华人民共和国政府采购法》规定的资格条件证明文件；</w:t>
      </w:r>
    </w:p>
    <w:p w14:paraId="002B6214">
      <w:pPr>
        <w:widowControl/>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kern w:val="0"/>
          <w:sz w:val="15"/>
          <w:szCs w:val="15"/>
          <w:highlight w:val="none"/>
          <w:lang w:val="zh-CN"/>
        </w:rPr>
        <w:t>（</w:t>
      </w:r>
      <w:r>
        <w:rPr>
          <w:rFonts w:hint="eastAsia" w:ascii="宋体" w:hAnsi="宋体" w:cs="宋体"/>
          <w:color w:val="000000"/>
          <w:kern w:val="0"/>
          <w:sz w:val="15"/>
          <w:szCs w:val="15"/>
          <w:highlight w:val="none"/>
        </w:rPr>
        <w:t>4</w:t>
      </w:r>
      <w:r>
        <w:rPr>
          <w:rFonts w:hint="eastAsia" w:ascii="宋体" w:hAnsi="宋体" w:cs="宋体"/>
          <w:color w:val="000000"/>
          <w:kern w:val="0"/>
          <w:sz w:val="15"/>
          <w:szCs w:val="15"/>
          <w:highlight w:val="none"/>
          <w:lang w:val="zh-CN"/>
        </w:rPr>
        <w:t>）《商务服务条款偏离表</w:t>
      </w:r>
      <w:r>
        <w:rPr>
          <w:rFonts w:hint="eastAsia" w:ascii="宋体" w:hAnsi="宋体" w:cs="宋体"/>
          <w:color w:val="000000"/>
          <w:sz w:val="15"/>
          <w:szCs w:val="15"/>
          <w:highlight w:val="none"/>
          <w:lang w:val="zh-CN"/>
        </w:rPr>
        <w:t>》；</w:t>
      </w:r>
    </w:p>
    <w:p w14:paraId="1B5E43C1">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）合同草案条款</w:t>
      </w:r>
    </w:p>
    <w:p w14:paraId="0A59F63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）供应商认为需要提供的其他资格证明文件和商务资料。</w:t>
      </w:r>
    </w:p>
    <w:p w14:paraId="38477F90">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w:t>
      </w:r>
      <w:r>
        <w:rPr>
          <w:rFonts w:hint="eastAsia" w:ascii="宋体" w:hAnsi="宋体" w:cs="宋体"/>
          <w:bCs/>
          <w:color w:val="000000"/>
          <w:sz w:val="15"/>
          <w:szCs w:val="15"/>
          <w:highlight w:val="none"/>
        </w:rPr>
        <w:t>3</w:t>
      </w:r>
      <w:r>
        <w:rPr>
          <w:rFonts w:hint="eastAsia" w:ascii="宋体" w:hAnsi="宋体" w:cs="宋体"/>
          <w:bCs/>
          <w:color w:val="000000"/>
          <w:sz w:val="15"/>
          <w:szCs w:val="15"/>
          <w:highlight w:val="none"/>
          <w:lang w:val="zh-CN"/>
        </w:rPr>
        <w:t xml:space="preserve"> </w:t>
      </w:r>
      <w:r>
        <w:rPr>
          <w:rFonts w:hint="eastAsia" w:ascii="宋体" w:hAnsi="宋体" w:cs="宋体"/>
          <w:b/>
          <w:bCs/>
          <w:color w:val="000000"/>
          <w:sz w:val="15"/>
          <w:szCs w:val="15"/>
          <w:highlight w:val="none"/>
          <w:lang w:val="zh-CN"/>
        </w:rPr>
        <w:t>响应文件的技术部分。</w:t>
      </w:r>
      <w:r>
        <w:rPr>
          <w:rFonts w:hint="eastAsia" w:ascii="宋体" w:hAnsi="宋体" w:cs="宋体"/>
          <w:color w:val="000000"/>
          <w:sz w:val="15"/>
          <w:szCs w:val="15"/>
          <w:highlight w:val="none"/>
          <w:lang w:val="zh-CN"/>
        </w:rPr>
        <w:t>技术部分是证明</w:t>
      </w:r>
      <w:r>
        <w:rPr>
          <w:rFonts w:hint="eastAsia" w:ascii="宋体" w:hAnsi="宋体" w:cs="宋体"/>
          <w:color w:val="000000"/>
          <w:sz w:val="15"/>
          <w:szCs w:val="15"/>
          <w:highlight w:val="none"/>
        </w:rPr>
        <w:t>供应商提供的服务是合格的、并符合竞争性磋商文件要求的证明文件，以及</w:t>
      </w:r>
      <w:r>
        <w:rPr>
          <w:rFonts w:hint="eastAsia" w:ascii="宋体" w:hAnsi="宋体" w:cs="宋体"/>
          <w:color w:val="000000"/>
          <w:sz w:val="15"/>
          <w:szCs w:val="15"/>
          <w:highlight w:val="none"/>
          <w:lang w:val="zh-CN"/>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kern w:val="0"/>
          <w:sz w:val="15"/>
          <w:szCs w:val="15"/>
          <w:highlight w:val="none"/>
          <w:lang w:val="zh-CN"/>
        </w:rPr>
        <w:t>（1）</w:t>
      </w:r>
      <w:r>
        <w:rPr>
          <w:rFonts w:hint="eastAsia" w:ascii="宋体" w:hAnsi="宋体" w:cs="宋体"/>
          <w:b/>
          <w:color w:val="000000"/>
          <w:sz w:val="15"/>
          <w:szCs w:val="15"/>
          <w:highlight w:val="none"/>
          <w:lang w:val="zh-CN"/>
        </w:rPr>
        <w:t>南京市政府采购供应商信用记录表；</w:t>
      </w:r>
    </w:p>
    <w:p w14:paraId="495BDE8B">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（2）</w:t>
      </w:r>
      <w:r>
        <w:rPr>
          <w:rFonts w:hint="eastAsia" w:ascii="宋体" w:hAnsi="宋体" w:cs="宋体"/>
          <w:b/>
          <w:color w:val="000000"/>
          <w:sz w:val="15"/>
          <w:szCs w:val="15"/>
          <w:highlight w:val="none"/>
          <w:lang w:val="zh-CN"/>
        </w:rPr>
        <w:t>《技术条款偏离表》；</w:t>
      </w:r>
    </w:p>
    <w:p w14:paraId="6475530F">
      <w:pPr>
        <w:widowControl/>
        <w:adjustRightInd w:val="0"/>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）项目实施方案；</w:t>
      </w:r>
    </w:p>
    <w:p w14:paraId="04005B1E">
      <w:pPr>
        <w:widowControl/>
        <w:adjustRightInd w:val="0"/>
        <w:snapToGrid w:val="0"/>
        <w:spacing w:line="240" w:lineRule="auto"/>
        <w:ind w:firstLine="300" w:firstLineChars="20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（4）</w:t>
      </w:r>
      <w:r>
        <w:rPr>
          <w:rFonts w:hint="eastAsia" w:ascii="宋体" w:hAnsi="宋体" w:cs="宋体"/>
          <w:b/>
          <w:color w:val="000000"/>
          <w:kern w:val="0"/>
          <w:sz w:val="15"/>
          <w:szCs w:val="15"/>
          <w:highlight w:val="none"/>
          <w:lang w:val="zh-CN"/>
        </w:rPr>
        <w:t>服务承诺；</w:t>
      </w:r>
    </w:p>
    <w:p w14:paraId="1CB43A42">
      <w:pPr>
        <w:widowControl/>
        <w:adjustRightInd w:val="0"/>
        <w:snapToGrid w:val="0"/>
        <w:spacing w:line="240" w:lineRule="auto"/>
        <w:ind w:firstLine="42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（5）供应商认为需要</w:t>
      </w:r>
      <w:r>
        <w:rPr>
          <w:rFonts w:hint="eastAsia" w:ascii="宋体" w:hAnsi="宋体" w:cs="宋体"/>
          <w:color w:val="000000"/>
          <w:kern w:val="0"/>
          <w:sz w:val="15"/>
          <w:szCs w:val="15"/>
          <w:highlight w:val="none"/>
          <w:lang w:val="zh-CN"/>
        </w:rPr>
        <w:t>提供的其他技术资料。</w:t>
      </w:r>
    </w:p>
    <w:p w14:paraId="492BBDD5">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4</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磋商响应文件的价格部分</w:t>
      </w:r>
    </w:p>
    <w:p w14:paraId="2E1E75A3">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（1）价格部分是对货物和服务价格构成的说明，磋商文件如没有特别说明的话，对每一项货物和服务仅接受一个价格。</w:t>
      </w:r>
    </w:p>
    <w:p w14:paraId="6193BF36">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（3）供应商应充分考虑到市场价格变动，以及项目实施过程中的不可预见因素，一旦成交，总价格不变。如果有漏项，视同让利。</w:t>
      </w:r>
    </w:p>
    <w:p w14:paraId="418C26C5">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（4）经磋商后，如果成交价高于或低于供应商在响应文件首次报价的，分项报价同比例调整。</w:t>
      </w:r>
    </w:p>
    <w:p w14:paraId="38B81C06">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磋商响应文件的其他部分。</w:t>
      </w:r>
      <w:r>
        <w:rPr>
          <w:rFonts w:hint="eastAsia" w:ascii="宋体" w:hAnsi="宋体" w:cs="宋体"/>
          <w:color w:val="000000"/>
          <w:sz w:val="15"/>
          <w:szCs w:val="15"/>
          <w:highlight w:val="none"/>
          <w:lang w:val="zh-CN"/>
        </w:rPr>
        <w:t>其他部分由供应商根据编制磋商响应文件需要提供的其他相关文件。</w:t>
      </w:r>
    </w:p>
    <w:p w14:paraId="0A17DE7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三、响应文件签署与提交</w:t>
      </w:r>
    </w:p>
    <w:p w14:paraId="50BE04E5">
      <w:pPr>
        <w:tabs>
          <w:tab w:val="left" w:pos="5355"/>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7</w:t>
      </w:r>
      <w:r>
        <w:rPr>
          <w:rFonts w:hint="eastAsia" w:ascii="宋体" w:hAnsi="宋体" w:cs="宋体"/>
          <w:b/>
          <w:bCs/>
          <w:color w:val="000000"/>
          <w:sz w:val="15"/>
          <w:szCs w:val="15"/>
          <w:highlight w:val="none"/>
          <w:lang w:val="zh-CN"/>
        </w:rPr>
        <w:t>、响应文件签署</w:t>
      </w:r>
    </w:p>
    <w:p w14:paraId="24CEAF97">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.1 响应文件应由供应商法定代表人或授权代表签字，并加盖公章。</w:t>
      </w:r>
    </w:p>
    <w:p w14:paraId="28330B00">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.3 有下列情形的响应文件将拒收：</w:t>
      </w:r>
    </w:p>
    <w:p w14:paraId="46EDD391">
      <w:pPr>
        <w:tabs>
          <w:tab w:val="left" w:pos="5355"/>
        </w:tabs>
        <w:autoSpaceDE w:val="0"/>
        <w:autoSpaceDN w:val="0"/>
        <w:adjustRightInd w:val="0"/>
        <w:snapToGrid w:val="0"/>
        <w:spacing w:line="240" w:lineRule="auto"/>
        <w:ind w:firstLine="600" w:firstLineChars="400"/>
        <w:rPr>
          <w:rFonts w:hint="eastAsia" w:ascii="宋体" w:hAnsi="宋体" w:cs="宋体"/>
          <w:b/>
          <w:bCs/>
          <w:color w:val="000000"/>
          <w:sz w:val="15"/>
          <w:szCs w:val="15"/>
          <w:highlight w:val="none"/>
        </w:rPr>
      </w:pPr>
      <w:r>
        <w:rPr>
          <w:rFonts w:hint="eastAsia" w:ascii="宋体" w:hAnsi="宋体" w:cs="宋体"/>
          <w:color w:val="000000"/>
          <w:sz w:val="15"/>
          <w:szCs w:val="15"/>
          <w:highlight w:val="none"/>
          <w:lang w:val="zh-CN"/>
        </w:rPr>
        <w:t>在磋商文件要求提交响应文件的截止时间之后送达的等。</w:t>
      </w:r>
    </w:p>
    <w:p w14:paraId="2CDA48C7">
      <w:pPr>
        <w:autoSpaceDE w:val="0"/>
        <w:autoSpaceDN w:val="0"/>
        <w:adjustRightInd w:val="0"/>
        <w:snapToGrid w:val="0"/>
        <w:spacing w:line="240" w:lineRule="auto"/>
        <w:ind w:firstLine="301" w:firstLineChars="20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lang w:val="zh-CN"/>
        </w:rPr>
        <w:t>四、磋商</w:t>
      </w:r>
    </w:p>
    <w:p w14:paraId="4D26D1BC">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8</w:t>
      </w:r>
      <w:r>
        <w:rPr>
          <w:rFonts w:hint="eastAsia" w:ascii="宋体" w:hAnsi="宋体" w:cs="宋体"/>
          <w:b/>
          <w:bCs/>
          <w:color w:val="000000"/>
          <w:sz w:val="15"/>
          <w:szCs w:val="15"/>
          <w:highlight w:val="none"/>
          <w:lang w:val="zh-CN"/>
        </w:rPr>
        <w:t>、磋商组织</w:t>
      </w:r>
    </w:p>
    <w:p w14:paraId="6548F229">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.2 磋商工作由南京溧水区人民医院负责组织，具体磋商事务由依法组建的磋商小组负责。</w:t>
      </w:r>
    </w:p>
    <w:p w14:paraId="3425E9C7">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9</w:t>
      </w:r>
      <w:r>
        <w:rPr>
          <w:rFonts w:hint="eastAsia" w:ascii="宋体" w:hAnsi="宋体" w:cs="宋体"/>
          <w:b/>
          <w:color w:val="000000"/>
          <w:sz w:val="15"/>
          <w:szCs w:val="15"/>
          <w:highlight w:val="none"/>
          <w:lang w:val="zh-CN"/>
        </w:rPr>
        <w:t>、磋商程序</w:t>
      </w:r>
    </w:p>
    <w:p w14:paraId="2D8640A6">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.2 磋商小组所有成员集中与单一供应商分别进行磋商，所有参加磋商的供应商均有同等的磋商机会。</w:t>
      </w:r>
    </w:p>
    <w:p w14:paraId="2C0B5AA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.4 如磋商文件有实质性变动的，供应商应当按照磋商文件的变动情况和磋商小组的要求提交响应（或补充）文件，应由其法定代表人或授权代表签字并加盖公章。</w:t>
      </w:r>
    </w:p>
    <w:p w14:paraId="08A82448">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.6 已提交响应文件的供应商，在提交最后报价之前，可以根据磋商情况退出磋商。</w:t>
      </w:r>
    </w:p>
    <w:p w14:paraId="38B17296">
      <w:pPr>
        <w:snapToGrid w:val="0"/>
        <w:spacing w:line="240" w:lineRule="auto"/>
        <w:ind w:firstLine="300" w:firstLineChars="200"/>
        <w:rPr>
          <w:rFonts w:hint="eastAsia" w:ascii="宋体" w:hAnsi="宋体" w:cs="宋体"/>
          <w:b/>
          <w:color w:val="000000"/>
          <w:kern w:val="0"/>
          <w:sz w:val="15"/>
          <w:szCs w:val="15"/>
          <w:highlight w:val="none"/>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7 </w:t>
      </w:r>
      <w:r>
        <w:rPr>
          <w:rFonts w:hint="eastAsia" w:ascii="宋体" w:hAnsi="宋体" w:cs="宋体"/>
          <w:color w:val="000000"/>
          <w:sz w:val="15"/>
          <w:szCs w:val="15"/>
          <w:highlight w:val="none"/>
          <w:lang w:val="zh-CN"/>
        </w:rPr>
        <w:t>出现下列情形之一的响应文件按照无效处理：</w:t>
      </w:r>
    </w:p>
    <w:p w14:paraId="0A85B81E">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（1）不具备磋商文件中规定资格条件的；</w:t>
      </w:r>
    </w:p>
    <w:p w14:paraId="46F4FF49">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（3）未实质性响应磋商文件要求的；</w:t>
      </w:r>
    </w:p>
    <w:p w14:paraId="51CD5A6E">
      <w:pPr>
        <w:autoSpaceDE w:val="0"/>
        <w:autoSpaceDN w:val="0"/>
        <w:adjustRightInd w:val="0"/>
        <w:snapToGrid w:val="0"/>
        <w:spacing w:line="240" w:lineRule="auto"/>
        <w:ind w:firstLine="420"/>
        <w:outlineLvl w:val="0"/>
        <w:rPr>
          <w:rFonts w:hint="eastAsia" w:ascii="宋体" w:hAnsi="宋体" w:cs="宋体"/>
          <w:color w:val="000000"/>
          <w:w w:val="90"/>
          <w:sz w:val="15"/>
          <w:szCs w:val="15"/>
          <w:highlight w:val="none"/>
        </w:rPr>
      </w:pPr>
      <w:r>
        <w:rPr>
          <w:rFonts w:hint="eastAsia" w:ascii="宋体" w:hAnsi="宋体" w:cs="宋体"/>
          <w:color w:val="000000"/>
          <w:sz w:val="15"/>
          <w:szCs w:val="15"/>
          <w:highlight w:val="none"/>
        </w:rPr>
        <w:t>（4）</w:t>
      </w:r>
      <w:r>
        <w:rPr>
          <w:rFonts w:hint="eastAsia" w:ascii="宋体" w:hAnsi="宋体" w:cs="宋体"/>
          <w:color w:val="000000"/>
          <w:w w:val="90"/>
          <w:sz w:val="15"/>
          <w:szCs w:val="15"/>
          <w:highlight w:val="none"/>
        </w:rPr>
        <w:t>没有逐一说明提供产品名称、品牌、规格型号、产地、技术参数和服务响应，而是直接拷贝采购文件技术要求的；</w:t>
      </w:r>
    </w:p>
    <w:p w14:paraId="4E13117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000000"/>
          <w:sz w:val="15"/>
          <w:szCs w:val="15"/>
          <w:highlight w:val="none"/>
        </w:rPr>
        <w:t>。</w:t>
      </w:r>
    </w:p>
    <w:p w14:paraId="4C91E476">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（6）不符合法律、法规和采购文件规定的其他实质性要求的。</w:t>
      </w:r>
    </w:p>
    <w:p w14:paraId="13F661BB">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rPr>
        <w:t xml:space="preserve">10、 </w:t>
      </w:r>
      <w:r>
        <w:rPr>
          <w:rFonts w:hint="eastAsia" w:ascii="宋体" w:hAnsi="宋体" w:cs="宋体"/>
          <w:b/>
          <w:bCs/>
          <w:color w:val="000000"/>
          <w:sz w:val="15"/>
          <w:szCs w:val="15"/>
          <w:highlight w:val="none"/>
        </w:rPr>
        <w:t>出现下列情形之一的，磋商终止：</w:t>
      </w:r>
    </w:p>
    <w:p w14:paraId="6E0FF4C2">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（1）因情况变化，不再符合规定的竞争性磋商采购方式适用情形的；</w:t>
      </w:r>
    </w:p>
    <w:p w14:paraId="752DAEA9">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（2）所有供应商的响应文件被磋商小组认定为无效的；</w:t>
      </w:r>
    </w:p>
    <w:p w14:paraId="749270B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（3）出现影响采购公正的违法、违规行为的；</w:t>
      </w:r>
    </w:p>
    <w:p w14:paraId="30FB2F44">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（4）供应商的最终报价超过采购预算的；</w:t>
      </w:r>
    </w:p>
    <w:p w14:paraId="2F511740">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（5）因重大变故，采购任务取消的；</w:t>
      </w:r>
    </w:p>
    <w:p w14:paraId="54F5BA0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（6）采购人需求发生重大变化暂时不能确定或供应商提供的货物和服务不能满足需求等。</w:t>
      </w:r>
    </w:p>
    <w:p w14:paraId="71EE9F31">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、评定成交方法和标准</w:t>
      </w:r>
    </w:p>
    <w:p w14:paraId="6A5E164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.2 综合评分的主要因素是：</w:t>
      </w:r>
      <w:r>
        <w:rPr>
          <w:rFonts w:hint="eastAsia" w:ascii="宋体" w:hAnsi="宋体" w:cs="宋体"/>
          <w:color w:val="000000"/>
          <w:kern w:val="0"/>
          <w:sz w:val="15"/>
          <w:szCs w:val="15"/>
          <w:highlight w:val="none"/>
          <w:lang w:val="zh-CN"/>
        </w:rPr>
        <w:t>价格、企业实力、</w:t>
      </w:r>
      <w:r>
        <w:rPr>
          <w:rFonts w:hint="eastAsia" w:ascii="宋体" w:hAnsi="宋体" w:cs="宋体"/>
          <w:color w:val="000000"/>
          <w:sz w:val="15"/>
          <w:szCs w:val="15"/>
          <w:highlight w:val="none"/>
        </w:rPr>
        <w:t>服务响应及方案</w:t>
      </w:r>
      <w:r>
        <w:rPr>
          <w:rFonts w:hint="eastAsia" w:ascii="宋体" w:hAnsi="宋体" w:cs="宋体"/>
          <w:color w:val="000000"/>
          <w:kern w:val="0"/>
          <w:sz w:val="15"/>
          <w:szCs w:val="15"/>
          <w:highlight w:val="none"/>
          <w:lang w:val="zh-CN"/>
        </w:rPr>
        <w:t>、人员配备和业绩等</w:t>
      </w:r>
      <w:r>
        <w:rPr>
          <w:rFonts w:hint="eastAsia" w:ascii="宋体" w:hAnsi="宋体" w:cs="宋体"/>
          <w:bCs/>
          <w:color w:val="000000"/>
          <w:sz w:val="15"/>
          <w:szCs w:val="15"/>
          <w:highlight w:val="none"/>
          <w:lang w:val="zh-CN"/>
        </w:rPr>
        <w:t>。</w:t>
      </w:r>
    </w:p>
    <w:p w14:paraId="5B126E8C">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.3 评定方法，详见磋商文件第四部分。</w:t>
      </w:r>
    </w:p>
    <w:p w14:paraId="6D27CDD8">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12</w:t>
      </w:r>
      <w:r>
        <w:rPr>
          <w:rFonts w:hint="eastAsia" w:ascii="宋体" w:hAnsi="宋体" w:cs="宋体"/>
          <w:b/>
          <w:color w:val="000000"/>
          <w:sz w:val="15"/>
          <w:szCs w:val="15"/>
          <w:highlight w:val="none"/>
          <w:lang w:val="zh-CN"/>
        </w:rPr>
        <w:t>、确定成交供应商</w:t>
      </w:r>
    </w:p>
    <w:p w14:paraId="2B10C145">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12.2  成交供应商确定后，将在溧水区人民医院官网上公告。</w:t>
      </w:r>
    </w:p>
    <w:p w14:paraId="0E5E319E">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12.3  中标通知书对采购人和成交供应商具有同等法律效力。</w:t>
      </w:r>
    </w:p>
    <w:p w14:paraId="4EA22555">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.4</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 xml:space="preserve"> 代理单位对未成交的供应商不作未成交原因的解释。</w:t>
      </w:r>
    </w:p>
    <w:p w14:paraId="3D7F0AC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 xml:space="preserve">.5 </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所有响应文件都将作为档案保存，不论成交与否，文件均不退回。</w:t>
      </w:r>
    </w:p>
    <w:p w14:paraId="4DCDCA3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13</w:t>
      </w:r>
      <w:r>
        <w:rPr>
          <w:rFonts w:hint="eastAsia" w:ascii="宋体" w:hAnsi="宋体" w:cs="宋体"/>
          <w:b/>
          <w:color w:val="000000"/>
          <w:sz w:val="15"/>
          <w:szCs w:val="15"/>
          <w:highlight w:val="none"/>
          <w:lang w:val="zh-CN"/>
        </w:rPr>
        <w:t>、编写评审报告</w:t>
      </w:r>
    </w:p>
    <w:p w14:paraId="6AD369DC">
      <w:pPr>
        <w:autoSpaceDE w:val="0"/>
        <w:autoSpaceDN w:val="0"/>
        <w:adjustRightInd w:val="0"/>
        <w:snapToGri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13</w:t>
      </w:r>
      <w:r>
        <w:rPr>
          <w:rFonts w:hint="eastAsia" w:ascii="宋体" w:hAnsi="宋体" w:cs="宋体"/>
          <w:bCs/>
          <w:color w:val="000000"/>
          <w:sz w:val="15"/>
          <w:szCs w:val="15"/>
          <w:highlight w:val="none"/>
          <w:lang w:val="zh-CN"/>
        </w:rPr>
        <w:t>.1 磋商小组根据磋商过程和结果编写评审报告。</w:t>
      </w:r>
    </w:p>
    <w:p w14:paraId="4B90FA82">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14</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签订合同</w:t>
      </w:r>
    </w:p>
    <w:p w14:paraId="13E7222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14.1成交供应商应当</w:t>
      </w:r>
      <w:r>
        <w:rPr>
          <w:rFonts w:hint="eastAsia" w:ascii="宋体" w:hAnsi="宋体" w:cs="宋体"/>
          <w:color w:val="000000"/>
          <w:sz w:val="15"/>
          <w:szCs w:val="15"/>
          <w:highlight w:val="none"/>
          <w:lang w:val="zh-CN"/>
        </w:rPr>
        <w:t>自成交通知书发出之日起三十日内，</w:t>
      </w:r>
      <w:r>
        <w:rPr>
          <w:rFonts w:hint="eastAsia" w:ascii="宋体" w:hAnsi="宋体" w:cs="宋体"/>
          <w:color w:val="000000"/>
          <w:sz w:val="15"/>
          <w:szCs w:val="15"/>
          <w:highlight w:val="none"/>
        </w:rPr>
        <w:t>与采购人签订合同，所签订的合同不得对竞争性磋商文件和响应文件作实质性修改。</w:t>
      </w:r>
    </w:p>
    <w:p w14:paraId="2514D163">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240" w:lineRule="auto"/>
        <w:ind w:firstLine="420"/>
        <w:rPr>
          <w:rFonts w:hint="eastAsia" w:ascii="宋体" w:hAnsi="宋体" w:cs="宋体"/>
          <w:b/>
          <w:bCs/>
          <w:color w:val="000000"/>
          <w:sz w:val="15"/>
          <w:szCs w:val="15"/>
          <w:highlight w:val="none"/>
        </w:rPr>
      </w:pPr>
      <w:r>
        <w:rPr>
          <w:rFonts w:hint="eastAsia" w:ascii="宋体" w:hAnsi="宋体" w:cs="宋体"/>
          <w:color w:val="000000"/>
          <w:sz w:val="15"/>
          <w:szCs w:val="15"/>
          <w:highlight w:val="none"/>
        </w:rPr>
        <w:t xml:space="preserve">14.4 </w:t>
      </w:r>
      <w:r>
        <w:rPr>
          <w:rFonts w:hint="eastAsia" w:ascii="宋体" w:hAnsi="宋体" w:cs="宋体"/>
          <w:b/>
          <w:bCs/>
          <w:color w:val="000000"/>
          <w:sz w:val="15"/>
          <w:szCs w:val="15"/>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lang w:val="zh-CN"/>
        </w:rPr>
        <w:t>五、</w:t>
      </w:r>
      <w:r>
        <w:rPr>
          <w:rFonts w:hint="eastAsia" w:ascii="宋体" w:hAnsi="宋体" w:cs="宋体"/>
          <w:b/>
          <w:bCs/>
          <w:color w:val="000000"/>
          <w:sz w:val="15"/>
          <w:szCs w:val="15"/>
          <w:highlight w:val="none"/>
        </w:rPr>
        <w:t>询问、质疑、投诉和诚实信用</w:t>
      </w:r>
    </w:p>
    <w:p w14:paraId="26B075C5">
      <w:pPr>
        <w:tabs>
          <w:tab w:val="left" w:pos="381"/>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15</w:t>
      </w:r>
      <w:r>
        <w:rPr>
          <w:rFonts w:hint="eastAsia" w:ascii="宋体" w:hAnsi="宋体" w:cs="宋体"/>
          <w:b/>
          <w:bCs/>
          <w:color w:val="000000"/>
          <w:sz w:val="15"/>
          <w:szCs w:val="15"/>
          <w:highlight w:val="none"/>
          <w:lang w:val="zh-CN"/>
        </w:rPr>
        <w:t>、</w:t>
      </w:r>
      <w:r>
        <w:rPr>
          <w:rFonts w:hint="eastAsia" w:ascii="宋体" w:hAnsi="宋体" w:cs="宋体"/>
          <w:b/>
          <w:bCs/>
          <w:color w:val="000000"/>
          <w:sz w:val="15"/>
          <w:szCs w:val="15"/>
          <w:highlight w:val="none"/>
        </w:rPr>
        <w:t>询问</w:t>
      </w:r>
    </w:p>
    <w:p w14:paraId="5AA2BF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15</w:t>
      </w:r>
      <w:r>
        <w:rPr>
          <w:rFonts w:hint="eastAsia" w:ascii="宋体" w:hAnsi="宋体" w:cs="宋体"/>
          <w:color w:val="000000"/>
          <w:sz w:val="15"/>
          <w:szCs w:val="15"/>
          <w:highlight w:val="none"/>
          <w:lang w:val="zh-CN"/>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240" w:lineRule="auto"/>
        <w:ind w:firstLine="420"/>
        <w:rPr>
          <w:rFonts w:hint="eastAsia" w:ascii="宋体" w:hAnsi="宋体" w:cs="宋体"/>
          <w:b/>
          <w:bCs/>
          <w:color w:val="000000"/>
          <w:sz w:val="15"/>
          <w:szCs w:val="15"/>
          <w:highlight w:val="none"/>
        </w:rPr>
      </w:pPr>
      <w:r>
        <w:rPr>
          <w:rFonts w:hint="eastAsia" w:ascii="宋体" w:hAnsi="宋体" w:cs="宋体"/>
          <w:b/>
          <w:bCs/>
          <w:color w:val="000000"/>
          <w:sz w:val="15"/>
          <w:szCs w:val="15"/>
          <w:highlight w:val="none"/>
        </w:rPr>
        <w:t>16、质疑</w:t>
      </w:r>
    </w:p>
    <w:p w14:paraId="76C8C44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.2 质疑文件应包括以下主要内容，并</w:t>
      </w:r>
      <w:r>
        <w:rPr>
          <w:rFonts w:hint="eastAsia" w:ascii="宋体" w:hAnsi="宋体" w:cs="宋体"/>
          <w:color w:val="000000"/>
          <w:sz w:val="15"/>
          <w:szCs w:val="15"/>
          <w:highlight w:val="none"/>
        </w:rPr>
        <w:t>按照“谁主张、谁举证”的原则，附上相关证明材料。否则，溧水区人民医院不予受理：</w:t>
      </w:r>
    </w:p>
    <w:p w14:paraId="5807B76D">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（1）质疑项目名称、项目编号、包号、采购公告发布时间、磋商时间；</w:t>
      </w:r>
    </w:p>
    <w:p w14:paraId="3B14BF0B">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（2）提起质疑的日期、具体的质疑事项及事实根据（具体条款）；</w:t>
      </w:r>
    </w:p>
    <w:p w14:paraId="25F1D8C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（3）认为自己合法权益受到损害或可能受到损害的相关证据材料。</w:t>
      </w:r>
    </w:p>
    <w:p w14:paraId="4A16CEBE">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（4）质疑供应商名称、地址、邮编、联系人、联系电话（包括座机、手机、传真号码等）；</w:t>
      </w:r>
    </w:p>
    <w:p w14:paraId="6806378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（5）质疑函应当署名，质疑人为自然人的，应当由本人签字并附有效身份证明；质疑人为法人或其他组织的，应当由法定代表人签字并加盖单位公章。</w:t>
      </w:r>
    </w:p>
    <w:p w14:paraId="518DDE9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（6）供应商委托代理质疑的，应当提交授权委托书，并载明委托代理的具体权限和事项。</w:t>
      </w:r>
    </w:p>
    <w:p w14:paraId="4AA1DDF7">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3 </w:t>
      </w:r>
      <w:r>
        <w:rPr>
          <w:rFonts w:hint="eastAsia" w:ascii="宋体" w:hAnsi="宋体" w:cs="宋体"/>
          <w:color w:val="000000"/>
          <w:sz w:val="15"/>
          <w:szCs w:val="15"/>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4 </w:t>
      </w:r>
      <w:r>
        <w:rPr>
          <w:rFonts w:hint="eastAsia" w:ascii="宋体" w:hAnsi="宋体" w:cs="宋体"/>
          <w:color w:val="000000"/>
          <w:sz w:val="15"/>
          <w:szCs w:val="15"/>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rPr>
        <w:t>17、</w:t>
      </w:r>
      <w:r>
        <w:rPr>
          <w:rFonts w:hint="eastAsia" w:ascii="宋体" w:hAnsi="宋体" w:cs="宋体"/>
          <w:b/>
          <w:bCs/>
          <w:color w:val="000000"/>
          <w:sz w:val="15"/>
          <w:szCs w:val="15"/>
          <w:highlight w:val="none"/>
          <w:lang w:val="zh-CN"/>
        </w:rPr>
        <w:t>投诉</w:t>
      </w:r>
    </w:p>
    <w:p w14:paraId="02934F45">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17</w:t>
      </w:r>
      <w:r>
        <w:rPr>
          <w:rFonts w:hint="eastAsia" w:ascii="宋体" w:hAnsi="宋体" w:cs="宋体"/>
          <w:color w:val="000000"/>
          <w:sz w:val="15"/>
          <w:szCs w:val="15"/>
          <w:highlight w:val="none"/>
          <w:lang w:val="zh-CN"/>
        </w:rPr>
        <w:t>.1质疑供应商对代理单位的答复不满意，代理单位未在规定的时间内作出答复的，可以在答复期满后</w:t>
      </w:r>
      <w:r>
        <w:rPr>
          <w:rFonts w:hint="eastAsia" w:ascii="宋体" w:hAnsi="宋体" w:cs="宋体"/>
          <w:b/>
          <w:bCs/>
          <w:color w:val="000000"/>
          <w:sz w:val="15"/>
          <w:szCs w:val="15"/>
          <w:highlight w:val="none"/>
          <w:lang w:val="zh-CN"/>
        </w:rPr>
        <w:t>十五个工作日内</w:t>
      </w:r>
      <w:r>
        <w:rPr>
          <w:rFonts w:hint="eastAsia" w:ascii="宋体" w:hAnsi="宋体" w:cs="宋体"/>
          <w:color w:val="000000"/>
          <w:sz w:val="15"/>
          <w:szCs w:val="15"/>
          <w:highlight w:val="none"/>
          <w:lang w:val="zh-CN"/>
        </w:rPr>
        <w:t>向采购人同级财政部门投诉。</w:t>
      </w:r>
    </w:p>
    <w:p w14:paraId="6854B419">
      <w:pPr>
        <w:tabs>
          <w:tab w:val="left" w:pos="5355"/>
        </w:tabs>
        <w:autoSpaceDE w:val="0"/>
        <w:autoSpaceDN w:val="0"/>
        <w:adjustRightIn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18</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诚实信用</w:t>
      </w:r>
    </w:p>
    <w:p w14:paraId="148E1F7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.1供应商之间不得相互串通报价，不得妨碍其他供应商的公平竞争，不得损害采购人和其他供应商的合法权益。</w:t>
      </w:r>
    </w:p>
    <w:p w14:paraId="2B59F6CB">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.2供应商不得以向代理单位工作人员、磋商委员会成员行贿或者采取其他不正当手段谋取成交。经查实供应商有此行为的，</w:t>
      </w:r>
      <w:r>
        <w:rPr>
          <w:rFonts w:hint="eastAsia" w:ascii="宋体" w:hAnsi="宋体" w:cs="宋体"/>
          <w:color w:val="000000"/>
          <w:sz w:val="15"/>
          <w:szCs w:val="15"/>
          <w:highlight w:val="none"/>
        </w:rPr>
        <w:t>将在江苏省政府采购网公告，政府采购管理部门将供应商列入不良行为记录名单，按照《政府采购法》有关规定处理。</w:t>
      </w:r>
    </w:p>
    <w:p w14:paraId="355D8610">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.3供应商不得虚假质疑和恶意质疑，并对质疑内容的真实性承担责任。</w:t>
      </w:r>
      <w:r>
        <w:rPr>
          <w:rFonts w:hint="eastAsia" w:ascii="宋体" w:hAnsi="宋体" w:cs="宋体"/>
          <w:color w:val="000000"/>
          <w:sz w:val="15"/>
          <w:szCs w:val="15"/>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color w:val="000000"/>
          <w:sz w:val="24"/>
          <w:szCs w:val="24"/>
          <w:highlight w:val="none"/>
          <w:lang w:val="zh-CN"/>
        </w:rPr>
      </w:pPr>
    </w:p>
    <w:p w14:paraId="51FD2DA4">
      <w:pPr>
        <w:autoSpaceDE w:val="0"/>
        <w:autoSpaceDN w:val="0"/>
        <w:adjustRightInd w:val="0"/>
        <w:spacing w:line="340" w:lineRule="exact"/>
        <w:ind w:firstLine="420"/>
        <w:rPr>
          <w:rFonts w:hint="eastAsia" w:ascii="宋体" w:hAnsi="宋体" w:cs="宋体"/>
          <w:color w:val="000000"/>
          <w:sz w:val="24"/>
          <w:szCs w:val="24"/>
          <w:highlight w:val="none"/>
        </w:rPr>
      </w:pPr>
    </w:p>
    <w:p w14:paraId="78CCBEC5">
      <w:pPr>
        <w:spacing w:line="340" w:lineRule="exact"/>
        <w:ind w:firstLine="562" w:firstLineChars="200"/>
        <w:jc w:val="center"/>
        <w:rPr>
          <w:rFonts w:hint="eastAsia" w:ascii="宋体" w:hAnsi="宋体" w:cs="宋体"/>
          <w:b/>
          <w:bCs/>
          <w:color w:val="000000"/>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numPr>
          <w:ilvl w:val="0"/>
          <w:numId w:val="3"/>
        </w:numPr>
        <w:autoSpaceDE w:val="0"/>
        <w:autoSpaceDN w:val="0"/>
        <w:adjustRightInd w:val="0"/>
        <w:snapToGrid w:val="0"/>
        <w:spacing w:before="156" w:beforeLines="50" w:after="156" w:afterLines="50" w:line="360" w:lineRule="auto"/>
        <w:jc w:val="center"/>
        <w:rPr>
          <w:rFonts w:hint="eastAsia"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zh-CN"/>
        </w:rPr>
        <w:t>采购需求</w:t>
      </w:r>
      <w:bookmarkStart w:id="0" w:name="_Toc49090575"/>
      <w:bookmarkStart w:id="1" w:name="_Toc26554093"/>
      <w:bookmarkStart w:id="2" w:name="_Toc5953"/>
    </w:p>
    <w:p w14:paraId="77E0F9C3">
      <w:pPr>
        <w:widowControl/>
        <w:ind w:firstLine="562" w:firstLineChars="200"/>
        <w:jc w:val="center"/>
        <w:rPr>
          <w:rFonts w:hint="eastAsia" w:ascii="宋体" w:hAnsi="宋体" w:cs="宋体"/>
          <w:sz w:val="32"/>
          <w:szCs w:val="32"/>
        </w:rPr>
      </w:pPr>
      <w:r>
        <w:rPr>
          <w:rFonts w:hint="eastAsia"/>
          <w:b/>
          <w:sz w:val="28"/>
          <w:szCs w:val="28"/>
          <w:lang w:val="en-US" w:eastAsia="zh-CN"/>
        </w:rPr>
        <w:t>包一：</w:t>
      </w:r>
      <w:r>
        <w:rPr>
          <w:rFonts w:hint="eastAsia"/>
          <w:b/>
          <w:sz w:val="32"/>
          <w:szCs w:val="32"/>
          <w:lang w:val="en-US" w:eastAsia="zh-CN"/>
        </w:rPr>
        <w:t>老年科高频振动排痰仪1台</w:t>
      </w:r>
      <w:r>
        <w:rPr>
          <w:rFonts w:hint="eastAsia"/>
          <w:b/>
          <w:sz w:val="32"/>
          <w:szCs w:val="32"/>
        </w:rPr>
        <w:t>，</w:t>
      </w:r>
      <w:r>
        <w:rPr>
          <w:rFonts w:hint="eastAsia"/>
          <w:b/>
          <w:sz w:val="32"/>
          <w:szCs w:val="32"/>
          <w:lang w:val="en-US" w:eastAsia="zh-CN"/>
        </w:rPr>
        <w:t>预算3万</w:t>
      </w:r>
      <w:r>
        <w:rPr>
          <w:rFonts w:hint="eastAsia"/>
          <w:b/>
          <w:sz w:val="32"/>
          <w:szCs w:val="32"/>
        </w:rPr>
        <w:t>元</w:t>
      </w:r>
    </w:p>
    <w:p w14:paraId="1CF0BDFD">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(▲参数需要提供技术支撑材料（</w:t>
      </w:r>
      <w:r>
        <w:rPr>
          <w:rFonts w:hint="eastAsia"/>
          <w:highlight w:val="none"/>
        </w:rPr>
        <w:t>技术支撑材料为医疗器械注册证、加盖厂家公章的产品白皮书（原件）、</w:t>
      </w:r>
      <w:r>
        <w:rPr>
          <w:rFonts w:hint="eastAsia"/>
          <w:szCs w:val="24"/>
          <w:highlight w:val="none"/>
        </w:rPr>
        <w:t>国家承认的</w:t>
      </w:r>
      <w:r>
        <w:rPr>
          <w:rFonts w:hint="eastAsia"/>
          <w:highlight w:val="none"/>
        </w:rPr>
        <w:t>第三方出具的产品检测报告</w:t>
      </w:r>
      <w:r>
        <w:rPr>
          <w:rFonts w:hint="eastAsia"/>
          <w:szCs w:val="24"/>
          <w:highlight w:val="none"/>
        </w:rPr>
        <w:t>、厂家公开发行的宣传彩页等</w:t>
      </w:r>
      <w:r>
        <w:rPr>
          <w:rFonts w:hint="eastAsia"/>
        </w:rPr>
        <w:t>），并在技术响应表中标注对应支撑材料的内容在投标文件中的页码，未提供证明材料的视为负偏离。）</w:t>
      </w:r>
      <w:r>
        <w:rPr>
          <w:rFonts w:hint="eastAsia" w:ascii="Calibri" w:hAnsi="Calibri" w:eastAsia="宋体" w:cs="Times New Roman"/>
          <w:kern w:val="2"/>
          <w:sz w:val="21"/>
          <w:szCs w:val="21"/>
          <w:highlight w:val="none"/>
          <w:lang w:val="en-US" w:eastAsia="zh-CN" w:bidi="ar-SA"/>
        </w:rPr>
        <w:t>（需提供证明材料）</w:t>
      </w:r>
    </w:p>
    <w:p w14:paraId="69CF3EED">
      <w:pPr>
        <w:keepNext w:val="0"/>
        <w:keepLines w:val="0"/>
        <w:pageBreakBefore w:val="0"/>
        <w:widowControl w:val="0"/>
        <w:kinsoku/>
        <w:wordWrap/>
        <w:overflowPunct/>
        <w:topLinePunct w:val="0"/>
        <w:autoSpaceDE/>
        <w:autoSpaceDN/>
        <w:bidi w:val="0"/>
        <w:adjustRightInd/>
        <w:snapToGrid/>
        <w:jc w:val="left"/>
        <w:textAlignment w:val="auto"/>
        <w:rPr>
          <w:rFonts w:hint="eastAsia"/>
          <w:b/>
          <w:bCs/>
          <w:lang w:val="en-US" w:eastAsia="zh-CN"/>
        </w:rPr>
      </w:pPr>
      <w:r>
        <w:rPr>
          <w:rFonts w:hint="eastAsia"/>
          <w:b/>
          <w:bCs/>
          <w:lang w:val="en-US" w:eastAsia="zh-CN"/>
        </w:rPr>
        <w:t>一、</w:t>
      </w:r>
      <w:r>
        <w:rPr>
          <w:rFonts w:hint="eastAsia"/>
          <w:b/>
          <w:bCs/>
        </w:rPr>
        <w:t>主要技术参数</w:t>
      </w:r>
    </w:p>
    <w:p w14:paraId="1F3DDFE3">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1.适用范围：高频振动排痰功能用于胸腔外部处置时进行气道清除治疗，适用于分泌物排出困难或由粘液阻塞引起的肺膨胀不全患者，可促进气道清除或改善支气管引流；</w:t>
      </w:r>
    </w:p>
    <w:p w14:paraId="5127D21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▲2.显示屏：≥8英寸液晶触摸屏；</w:t>
      </w:r>
      <w:r>
        <w:rPr>
          <w:rFonts w:hint="eastAsia" w:ascii="Calibri" w:hAnsi="Calibri" w:eastAsia="宋体" w:cs="Times New Roman"/>
          <w:kern w:val="2"/>
          <w:sz w:val="21"/>
          <w:szCs w:val="21"/>
          <w:highlight w:val="none"/>
          <w:lang w:val="en-US" w:eastAsia="zh-CN" w:bidi="ar-SA"/>
        </w:rPr>
        <w:t>（需提供证明材料）</w:t>
      </w:r>
    </w:p>
    <w:p w14:paraId="75C909E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3.操作方式：具有触摸和飞梭旋钮调节两种操作方式；</w:t>
      </w:r>
    </w:p>
    <w:p w14:paraId="2F3C5487">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eastAsia="zh-CN"/>
        </w:rPr>
      </w:pPr>
      <w:r>
        <w:rPr>
          <w:rFonts w:hint="eastAsia"/>
          <w:highlight w:val="none"/>
          <w:lang w:val="en-US" w:eastAsia="zh-CN"/>
        </w:rPr>
        <w:t>▲4.压力调节范围1~37mmHg，</w:t>
      </w:r>
      <w:r>
        <w:rPr>
          <w:rFonts w:hint="eastAsia"/>
          <w:highlight w:val="none"/>
          <w:lang w:eastAsia="zh-CN"/>
        </w:rPr>
        <w:t>步进1mmHg, 压力≥</w:t>
      </w:r>
      <w:r>
        <w:rPr>
          <w:rFonts w:hint="eastAsia"/>
          <w:highlight w:val="none"/>
          <w:lang w:val="en-US" w:eastAsia="zh-CN"/>
        </w:rPr>
        <w:t>37</w:t>
      </w:r>
      <w:r>
        <w:rPr>
          <w:rFonts w:hint="eastAsia"/>
          <w:highlight w:val="none"/>
          <w:lang w:eastAsia="zh-CN"/>
        </w:rPr>
        <w:t>级可调；</w:t>
      </w:r>
      <w:r>
        <w:rPr>
          <w:rFonts w:hint="eastAsia" w:ascii="Calibri" w:hAnsi="Calibri" w:eastAsia="宋体" w:cs="Times New Roman"/>
          <w:kern w:val="2"/>
          <w:sz w:val="21"/>
          <w:szCs w:val="21"/>
          <w:highlight w:val="none"/>
          <w:lang w:val="en-US" w:eastAsia="zh-CN" w:bidi="ar-SA"/>
        </w:rPr>
        <w:t>（需提供证明材料）</w:t>
      </w:r>
    </w:p>
    <w:p w14:paraId="124C65DB">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▲5.频率调节范围≥1~20Hz，步进1Hz，气动频率设置上限成人型不超过25Hz；</w:t>
      </w:r>
      <w:r>
        <w:rPr>
          <w:rFonts w:hint="eastAsia" w:ascii="Calibri" w:hAnsi="Calibri" w:eastAsia="宋体" w:cs="Times New Roman"/>
          <w:kern w:val="2"/>
          <w:sz w:val="21"/>
          <w:szCs w:val="21"/>
          <w:highlight w:val="none"/>
          <w:lang w:val="en-US" w:eastAsia="zh-CN" w:bidi="ar-SA"/>
        </w:rPr>
        <w:t>（需提供证明材料）</w:t>
      </w:r>
    </w:p>
    <w:p w14:paraId="1544392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6.治疗时间设定范围：1~60min可调，步进1min，可设置正/倒计时模式，治疗时间设定上限不超过60min；</w:t>
      </w:r>
    </w:p>
    <w:p w14:paraId="6DB591A3">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7.噪声正常工作≤65dB(A)，最大功率工作≤75dB(A)</w:t>
      </w:r>
    </w:p>
    <w:p w14:paraId="4AACA637">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▲8.治疗模式：≥20种治疗模式，包括常规模式、梯度模式、循环模式、肺康复模式、心肺功能锻炼模式、老年模式、重症模式等；（需提供证明材料）</w:t>
      </w:r>
    </w:p>
    <w:p w14:paraId="3C29CCF8">
      <w:pPr>
        <w:keepNext w:val="0"/>
        <w:keepLines w:val="0"/>
        <w:pageBreakBefore w:val="0"/>
        <w:widowControl w:val="0"/>
        <w:numPr>
          <w:ilvl w:val="0"/>
          <w:numId w:val="4"/>
        </w:numPr>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运行中工作模式名称、时间、压力、频率在屏幕上实时显示；</w:t>
      </w:r>
    </w:p>
    <w:p w14:paraId="6350546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▲10.具有断电保护功能：设备断电后自动存储上次设定参数；</w:t>
      </w:r>
      <w:r>
        <w:rPr>
          <w:rFonts w:hint="eastAsia" w:ascii="Calibri" w:hAnsi="Calibri" w:eastAsia="宋体" w:cs="Times New Roman"/>
          <w:kern w:val="2"/>
          <w:sz w:val="21"/>
          <w:szCs w:val="21"/>
          <w:highlight w:val="none"/>
          <w:lang w:val="en-US" w:eastAsia="zh-CN" w:bidi="ar-SA"/>
        </w:rPr>
        <w:t>（需提供证明材料）</w:t>
      </w:r>
    </w:p>
    <w:p w14:paraId="71119C22">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11.具有欠压提示、压力/频率参数设置异常提醒；</w:t>
      </w:r>
    </w:p>
    <w:p w14:paraId="02DAC9B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▲12.咳嗽暂停功能：灵敏度3档可调，咳嗽暂停时间调节范围：5-300s；</w:t>
      </w:r>
      <w:r>
        <w:rPr>
          <w:rFonts w:hint="eastAsia" w:ascii="Calibri" w:hAnsi="Calibri" w:eastAsia="宋体" w:cs="Times New Roman"/>
          <w:kern w:val="2"/>
          <w:sz w:val="21"/>
          <w:szCs w:val="21"/>
          <w:highlight w:val="none"/>
          <w:lang w:val="en-US" w:eastAsia="zh-CN" w:bidi="ar-SA"/>
        </w:rPr>
        <w:t>（需提供证明材料）</w:t>
      </w:r>
    </w:p>
    <w:p w14:paraId="5E943F7E">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▲13.可实现治疗压力和治疗频率自动检测、反馈、和调节功能，保证患者治疗过程中的安全性；（需提供检验报告或技术要求）</w:t>
      </w:r>
    </w:p>
    <w:p w14:paraId="4B5D4E1D">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14.具有储存和查询患者历史治疗信息的功能，可存储≥1.4万条历史治疗信息；</w:t>
      </w:r>
    </w:p>
    <w:p w14:paraId="3190A760">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15.支持WIFI和蓝牙无线扩展功能；</w:t>
      </w:r>
    </w:p>
    <w:p w14:paraId="7D4E612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▲16.可选配血氧模块：主机具有血氧接口，监测患者血氧饱和度和脉率；</w:t>
      </w:r>
      <w:r>
        <w:rPr>
          <w:rFonts w:hint="eastAsia" w:ascii="Calibri" w:hAnsi="Calibri" w:eastAsia="宋体" w:cs="Times New Roman"/>
          <w:kern w:val="2"/>
          <w:sz w:val="21"/>
          <w:szCs w:val="21"/>
          <w:highlight w:val="none"/>
          <w:lang w:val="en-US" w:eastAsia="zh-CN" w:bidi="ar-SA"/>
        </w:rPr>
        <w:t>（需提供证明材料）</w:t>
      </w:r>
    </w:p>
    <w:p w14:paraId="146E4AA4">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17.可通过电动线控手柄暂停/恢复振动排痰治疗；</w:t>
      </w:r>
    </w:p>
    <w:p w14:paraId="3FA384D7">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18.主机具备紧急停止按键，在紧急情况下可一键停机；</w:t>
      </w:r>
    </w:p>
    <w:p w14:paraId="708CCE5F">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eastAsia="zh-CN"/>
        </w:rPr>
      </w:pPr>
      <w:r>
        <w:rPr>
          <w:rFonts w:hint="eastAsia"/>
          <w:highlight w:val="none"/>
          <w:lang w:val="en-US" w:eastAsia="zh-CN"/>
        </w:rPr>
        <w:t>19.</w:t>
      </w:r>
      <w:r>
        <w:rPr>
          <w:rFonts w:hint="eastAsia"/>
          <w:highlight w:val="none"/>
          <w:lang w:eastAsia="zh-CN"/>
        </w:rPr>
        <w:t>空气导管配置：双空气导管，内置金属丝支撑，可自动锁定，接口处软硅胶接头，管路闭合严密，不易损坏；</w:t>
      </w:r>
    </w:p>
    <w:p w14:paraId="158CFB0E">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20.多种规格气囊背心可选，具有重复性使用和单人使用的气囊背心；</w:t>
      </w:r>
    </w:p>
    <w:p w14:paraId="55162BCE">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21.气囊背心前胸V型设计，避免压迫胃部，后背分隔式设计，避免压迫脊柱；具有可拆卸式设计，外层可干洗和机洗，洗后可与内层气囊重新组装；</w:t>
      </w:r>
    </w:p>
    <w:p w14:paraId="583CA391">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▲22.产品通过CE认证，入选优秀国产医疗设备产品目录；</w:t>
      </w:r>
      <w:r>
        <w:rPr>
          <w:rFonts w:hint="eastAsia" w:ascii="Calibri" w:hAnsi="Calibri" w:eastAsia="宋体" w:cs="Times New Roman"/>
          <w:kern w:val="2"/>
          <w:sz w:val="21"/>
          <w:szCs w:val="21"/>
          <w:highlight w:val="none"/>
          <w:lang w:val="en-US" w:eastAsia="zh-CN" w:bidi="ar-SA"/>
        </w:rPr>
        <w:t>（需提供</w:t>
      </w:r>
      <w:r>
        <w:rPr>
          <w:rFonts w:hint="eastAsia"/>
          <w:highlight w:val="none"/>
          <w:lang w:val="en-US" w:eastAsia="zh-CN"/>
        </w:rPr>
        <w:t>相关证书</w:t>
      </w:r>
      <w:r>
        <w:rPr>
          <w:rFonts w:hint="eastAsia" w:ascii="Calibri" w:hAnsi="Calibri" w:eastAsia="宋体" w:cs="Times New Roman"/>
          <w:kern w:val="2"/>
          <w:sz w:val="21"/>
          <w:szCs w:val="21"/>
          <w:highlight w:val="none"/>
          <w:lang w:val="en-US" w:eastAsia="zh-CN" w:bidi="ar-SA"/>
        </w:rPr>
        <w:t>）</w:t>
      </w:r>
    </w:p>
    <w:p w14:paraId="1330457F">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23.产品使用年限：≥10年。</w:t>
      </w:r>
    </w:p>
    <w:p w14:paraId="6CBA7087">
      <w:pPr>
        <w:keepNext w:val="0"/>
        <w:keepLines w:val="0"/>
        <w:pageBreakBefore w:val="0"/>
        <w:numPr>
          <w:ilvl w:val="0"/>
          <w:numId w:val="5"/>
        </w:numPr>
        <w:kinsoku/>
        <w:wordWrap/>
        <w:overflowPunct/>
        <w:topLinePunct w:val="0"/>
        <w:autoSpaceDE/>
        <w:autoSpaceDN/>
        <w:bidi w:val="0"/>
        <w:adjustRightInd/>
        <w:spacing w:line="240" w:lineRule="auto"/>
        <w:jc w:val="left"/>
        <w:textAlignment w:val="auto"/>
        <w:rPr>
          <w:b/>
          <w:bCs/>
        </w:rPr>
      </w:pPr>
      <w:r>
        <w:rPr>
          <w:rFonts w:hint="eastAsia"/>
          <w:b/>
          <w:bCs/>
        </w:rPr>
        <w:t>配置要求</w:t>
      </w:r>
    </w:p>
    <w:p w14:paraId="32521C45">
      <w:pPr>
        <w:widowControl/>
        <w:numPr>
          <w:ilvl w:val="0"/>
          <w:numId w:val="6"/>
        </w:numPr>
        <w:jc w:val="left"/>
        <w:rPr>
          <w:rFonts w:hint="eastAsia" w:cs="Times New Roman"/>
          <w:kern w:val="2"/>
          <w:sz w:val="21"/>
          <w:szCs w:val="21"/>
          <w:highlight w:val="none"/>
          <w:lang w:val="en-US" w:eastAsia="zh-CN" w:bidi="ar-SA"/>
        </w:rPr>
      </w:pPr>
      <w:r>
        <w:rPr>
          <w:rFonts w:hint="eastAsia" w:cs="Times New Roman"/>
          <w:kern w:val="2"/>
          <w:sz w:val="21"/>
          <w:szCs w:val="21"/>
          <w:highlight w:val="none"/>
          <w:lang w:val="en-US" w:eastAsia="zh-CN" w:bidi="ar-SA"/>
        </w:rPr>
        <w:t>主机  1台</w:t>
      </w:r>
    </w:p>
    <w:p w14:paraId="53CF778A">
      <w:pPr>
        <w:widowControl/>
        <w:numPr>
          <w:ilvl w:val="0"/>
          <w:numId w:val="6"/>
        </w:numPr>
        <w:jc w:val="left"/>
        <w:rPr>
          <w:rFonts w:hint="default" w:cs="Times New Roman"/>
          <w:kern w:val="2"/>
          <w:sz w:val="21"/>
          <w:szCs w:val="21"/>
          <w:highlight w:val="none"/>
          <w:lang w:val="en-US" w:eastAsia="zh-CN" w:bidi="ar-SA"/>
        </w:rPr>
      </w:pPr>
      <w:r>
        <w:rPr>
          <w:rFonts w:hint="eastAsia"/>
          <w:highlight w:val="none"/>
          <w:lang w:val="en-US" w:eastAsia="zh-CN"/>
        </w:rPr>
        <w:t>可重复性使用背心  4个</w:t>
      </w:r>
    </w:p>
    <w:p w14:paraId="5454245D">
      <w:pPr>
        <w:widowControl/>
        <w:numPr>
          <w:ilvl w:val="0"/>
          <w:numId w:val="6"/>
        </w:numPr>
        <w:jc w:val="left"/>
        <w:rPr>
          <w:rFonts w:hint="default" w:cs="Times New Roman"/>
          <w:kern w:val="2"/>
          <w:sz w:val="21"/>
          <w:szCs w:val="21"/>
          <w:highlight w:val="none"/>
          <w:lang w:val="en-US" w:eastAsia="zh-CN" w:bidi="ar-SA"/>
        </w:rPr>
      </w:pPr>
      <w:r>
        <w:rPr>
          <w:rFonts w:hint="eastAsia"/>
          <w:highlight w:val="none"/>
          <w:lang w:val="en-US" w:eastAsia="zh-CN"/>
        </w:rPr>
        <w:t>可重复性使用胸带  4个</w:t>
      </w:r>
    </w:p>
    <w:p w14:paraId="6DFC9E60">
      <w:pPr>
        <w:widowControl/>
        <w:jc w:val="left"/>
        <w:rPr>
          <w:rFonts w:hint="eastAsia" w:hAnsi="宋体" w:cs="宋体"/>
          <w:bCs/>
        </w:rPr>
      </w:pPr>
      <w:r>
        <w:rPr>
          <w:rFonts w:hint="eastAsia" w:hAnsi="宋体" w:cs="宋体"/>
          <w:bCs/>
          <w:lang w:val="en-US" w:eastAsia="zh-CN"/>
        </w:rPr>
        <w:t>三</w:t>
      </w:r>
      <w:r>
        <w:rPr>
          <w:rFonts w:hint="eastAsia" w:hAnsi="宋体" w:cs="宋体"/>
          <w:bCs/>
        </w:rPr>
        <w:t>、商务要求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886"/>
        <w:gridCol w:w="8502"/>
      </w:tblGrid>
      <w:tr w14:paraId="2D17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tcPr>
          <w:p w14:paraId="40BB7F02">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839" w:type="pct"/>
          </w:tcPr>
          <w:p w14:paraId="4FCF31F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783" w:type="pct"/>
          </w:tcPr>
          <w:p w14:paraId="4CCFDA0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6F90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vAlign w:val="center"/>
          </w:tcPr>
          <w:p w14:paraId="7F347972">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39" w:type="pct"/>
            <w:vAlign w:val="center"/>
          </w:tcPr>
          <w:p w14:paraId="7591C423">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783" w:type="pct"/>
            <w:vAlign w:val="center"/>
          </w:tcPr>
          <w:p w14:paraId="05E8A4EB">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24CC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vAlign w:val="center"/>
          </w:tcPr>
          <w:p w14:paraId="35B665F2">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39" w:type="pct"/>
            <w:vAlign w:val="center"/>
          </w:tcPr>
          <w:p w14:paraId="793A7BDB">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783" w:type="pct"/>
            <w:vAlign w:val="center"/>
          </w:tcPr>
          <w:p w14:paraId="31D883AA">
            <w:pPr>
              <w:widowControl/>
              <w:spacing w:line="360" w:lineRule="auto"/>
              <w:jc w:val="left"/>
              <w:rPr>
                <w:rFonts w:hint="default" w:hAnsi="宋体" w:eastAsia="宋体" w:cs="宋体"/>
                <w:bCs/>
                <w:snapToGrid w:val="0"/>
                <w:color w:val="000000"/>
                <w:szCs w:val="24"/>
                <w:lang w:val="en-US" w:eastAsia="zh-CN"/>
              </w:rPr>
            </w:pPr>
            <w:r>
              <w:rPr>
                <w:rFonts w:hint="eastAsia" w:hAnsi="宋体" w:cs="宋体"/>
                <w:bCs/>
                <w:color w:val="000000"/>
                <w:szCs w:val="24"/>
              </w:rPr>
              <w:t>整机原厂免费质保≧</w:t>
            </w:r>
            <w:r>
              <w:rPr>
                <w:rFonts w:hint="eastAsia" w:hAnsi="宋体" w:cs="宋体"/>
                <w:bCs/>
                <w:color w:val="000000"/>
                <w:szCs w:val="24"/>
                <w:lang w:val="en-US" w:eastAsia="zh-CN"/>
              </w:rPr>
              <w:t>3</w:t>
            </w:r>
            <w:r>
              <w:rPr>
                <w:rFonts w:hint="eastAsia" w:hAnsi="宋体" w:cs="宋体"/>
                <w:bCs/>
                <w:color w:val="000000"/>
                <w:szCs w:val="24"/>
              </w:rPr>
              <w:t>年</w:t>
            </w:r>
          </w:p>
        </w:tc>
      </w:tr>
      <w:tr w14:paraId="072D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376" w:type="pct"/>
            <w:vAlign w:val="center"/>
          </w:tcPr>
          <w:p w14:paraId="359A20B9">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839" w:type="pct"/>
            <w:vAlign w:val="center"/>
          </w:tcPr>
          <w:p w14:paraId="2D549AA0">
            <w:pPr>
              <w:widowControl/>
              <w:spacing w:line="360" w:lineRule="auto"/>
              <w:jc w:val="center"/>
              <w:rPr>
                <w:bCs/>
                <w:szCs w:val="24"/>
              </w:rPr>
            </w:pPr>
            <w:r>
              <w:rPr>
                <w:rFonts w:hint="eastAsia" w:hAnsi="宋体" w:cs="宋体"/>
                <w:bCs/>
                <w:szCs w:val="24"/>
              </w:rPr>
              <w:t>售后</w:t>
            </w:r>
          </w:p>
          <w:p w14:paraId="4196CB21">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783" w:type="pct"/>
          </w:tcPr>
          <w:p w14:paraId="64CBF422">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w:t>
            </w:r>
            <w:r>
              <w:rPr>
                <w:rFonts w:hint="eastAsia" w:hAnsi="宋体" w:cs="宋体"/>
                <w:bCs/>
                <w:szCs w:val="24"/>
                <w:lang w:val="en-US" w:eastAsia="zh-CN"/>
              </w:rPr>
              <w:t>2</w:t>
            </w:r>
            <w:r>
              <w:rPr>
                <w:rFonts w:hint="eastAsia" w:hAnsi="宋体" w:cs="宋体"/>
                <w:bCs/>
                <w:szCs w:val="24"/>
              </w:rPr>
              <w:t>次免费上门</w:t>
            </w:r>
            <w:r>
              <w:rPr>
                <w:rFonts w:hint="eastAsia" w:hAnsi="宋体" w:cs="宋体"/>
                <w:bCs/>
                <w:szCs w:val="24"/>
                <w:lang w:val="en-US" w:eastAsia="zh-CN"/>
              </w:rPr>
              <w:t>巡检</w:t>
            </w:r>
            <w:r>
              <w:rPr>
                <w:rFonts w:hint="eastAsia" w:hAnsi="宋体" w:cs="宋体"/>
                <w:bCs/>
                <w:szCs w:val="24"/>
              </w:rPr>
              <w:t>服务，提供书面维护保养记录</w:t>
            </w:r>
            <w:r>
              <w:rPr>
                <w:rFonts w:hint="eastAsia" w:hAnsi="宋体" w:cs="宋体"/>
                <w:bCs/>
                <w:szCs w:val="24"/>
                <w:lang w:eastAsia="zh-CN"/>
              </w:rPr>
              <w:t>，</w:t>
            </w:r>
            <w:r>
              <w:rPr>
                <w:rFonts w:hint="eastAsia" w:hAnsi="宋体" w:cs="宋体"/>
                <w:bCs/>
                <w:szCs w:val="24"/>
              </w:rPr>
              <w:t>如有损坏或质量不合格者，卖方应及时给予修复和更换，其修理和更换应免费。正常修理周期和修理期间需提供免费</w:t>
            </w:r>
            <w:r>
              <w:rPr>
                <w:rFonts w:hint="eastAsia" w:hAnsi="宋体" w:cs="宋体"/>
                <w:bCs/>
                <w:szCs w:val="24"/>
                <w:lang w:val="en-US" w:eastAsia="zh-CN"/>
              </w:rPr>
              <w:t>备用机</w:t>
            </w:r>
            <w:r>
              <w:rPr>
                <w:rFonts w:hint="eastAsia" w:hAnsi="宋体" w:cs="宋体"/>
                <w:bCs/>
                <w:szCs w:val="24"/>
              </w:rPr>
              <w:t>。</w:t>
            </w:r>
          </w:p>
          <w:p w14:paraId="5F111FF1">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7631D00C">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1921B6EB">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6070C397">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47379889">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0BE7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76" w:type="pct"/>
            <w:vAlign w:val="center"/>
          </w:tcPr>
          <w:p w14:paraId="6FBCFC73">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839" w:type="pct"/>
            <w:vAlign w:val="center"/>
          </w:tcPr>
          <w:p w14:paraId="3500373F">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783" w:type="pct"/>
            <w:vAlign w:val="center"/>
          </w:tcPr>
          <w:p w14:paraId="14ED0BEE">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5B51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376" w:type="pct"/>
            <w:vAlign w:val="center"/>
          </w:tcPr>
          <w:p w14:paraId="571E6241">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839" w:type="pct"/>
            <w:vAlign w:val="center"/>
          </w:tcPr>
          <w:p w14:paraId="3DDD0C9D">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783" w:type="pct"/>
          </w:tcPr>
          <w:p w14:paraId="1CE25A36">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5B21EC4C">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12AAEF8B">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5D6515C3">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CB37517">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2D7E164C">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528F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2CA39762">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6</w:t>
            </w:r>
          </w:p>
        </w:tc>
        <w:tc>
          <w:tcPr>
            <w:tcW w:w="839" w:type="pct"/>
            <w:vAlign w:val="center"/>
          </w:tcPr>
          <w:p w14:paraId="1BD1C809">
            <w:pPr>
              <w:widowControl/>
              <w:spacing w:line="360" w:lineRule="auto"/>
              <w:jc w:val="center"/>
              <w:rPr>
                <w:rFonts w:hint="eastAsia" w:hAnsi="宋体" w:cs="宋体"/>
                <w:bCs/>
                <w:snapToGrid w:val="0"/>
                <w:color w:val="auto"/>
                <w:szCs w:val="24"/>
                <w:lang w:val="zh-CN"/>
              </w:rPr>
            </w:pPr>
            <w:r>
              <w:rPr>
                <w:rFonts w:hint="eastAsia" w:hAnsi="宋体" w:cs="宋体"/>
                <w:bCs/>
                <w:color w:val="auto"/>
                <w:szCs w:val="24"/>
              </w:rPr>
              <w:t>交货地点</w:t>
            </w:r>
          </w:p>
        </w:tc>
        <w:tc>
          <w:tcPr>
            <w:tcW w:w="3783" w:type="pct"/>
            <w:vAlign w:val="center"/>
          </w:tcPr>
          <w:p w14:paraId="2F18188D">
            <w:pPr>
              <w:widowControl/>
              <w:spacing w:line="360" w:lineRule="auto"/>
              <w:jc w:val="left"/>
              <w:rPr>
                <w:rFonts w:hint="eastAsia" w:hAnsi="宋体" w:cs="宋体"/>
                <w:bCs/>
                <w:snapToGrid w:val="0"/>
                <w:color w:val="auto"/>
                <w:szCs w:val="24"/>
                <w:lang w:val="zh-CN"/>
              </w:rPr>
            </w:pPr>
            <w:r>
              <w:rPr>
                <w:rFonts w:hint="eastAsia" w:hAnsi="宋体" w:cs="宋体"/>
                <w:bCs/>
                <w:color w:val="auto"/>
                <w:szCs w:val="24"/>
              </w:rPr>
              <w:t>采购人指定地点</w:t>
            </w:r>
          </w:p>
        </w:tc>
      </w:tr>
      <w:tr w14:paraId="0732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76" w:type="pct"/>
            <w:vAlign w:val="center"/>
          </w:tcPr>
          <w:p w14:paraId="50E6A4B1">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7</w:t>
            </w:r>
          </w:p>
        </w:tc>
        <w:tc>
          <w:tcPr>
            <w:tcW w:w="839" w:type="pct"/>
            <w:vAlign w:val="center"/>
          </w:tcPr>
          <w:p w14:paraId="6E361991">
            <w:pPr>
              <w:widowControl/>
              <w:spacing w:line="360" w:lineRule="auto"/>
              <w:jc w:val="center"/>
              <w:rPr>
                <w:rFonts w:hint="eastAsia" w:hAnsi="宋体" w:cs="宋体"/>
                <w:bCs/>
                <w:color w:val="auto"/>
                <w:szCs w:val="24"/>
              </w:rPr>
            </w:pPr>
            <w:r>
              <w:rPr>
                <w:rFonts w:hint="eastAsia" w:hAnsi="宋体" w:cs="宋体"/>
                <w:bCs/>
                <w:color w:val="auto"/>
                <w:szCs w:val="24"/>
              </w:rPr>
              <w:t>设备安装调试</w:t>
            </w:r>
          </w:p>
        </w:tc>
        <w:tc>
          <w:tcPr>
            <w:tcW w:w="3783" w:type="pct"/>
            <w:vAlign w:val="center"/>
          </w:tcPr>
          <w:p w14:paraId="7A5F1B37">
            <w:pPr>
              <w:widowControl/>
              <w:spacing w:line="360" w:lineRule="auto"/>
              <w:jc w:val="left"/>
              <w:rPr>
                <w:bCs/>
                <w:color w:val="auto"/>
                <w:szCs w:val="24"/>
              </w:rPr>
            </w:pPr>
            <w:r>
              <w:rPr>
                <w:rFonts w:hint="eastAsia" w:hAnsi="宋体" w:cs="宋体"/>
                <w:bCs/>
                <w:color w:val="auto"/>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3A09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7A2DAD1D">
            <w:pPr>
              <w:autoSpaceDE w:val="0"/>
              <w:autoSpaceDN w:val="0"/>
              <w:adjustRightInd w:val="0"/>
              <w:snapToGrid w:val="0"/>
              <w:spacing w:line="360" w:lineRule="auto"/>
              <w:jc w:val="center"/>
              <w:rPr>
                <w:rFonts w:hint="eastAsia" w:hAnsi="宋体" w:eastAsia="宋体" w:cs="宋体"/>
                <w:bCs/>
                <w:snapToGrid w:val="0"/>
                <w:color w:val="auto"/>
                <w:szCs w:val="24"/>
                <w:highlight w:val="none"/>
                <w:lang w:val="en-US" w:eastAsia="zh-CN"/>
              </w:rPr>
            </w:pPr>
            <w:r>
              <w:rPr>
                <w:rFonts w:hint="eastAsia" w:hAnsi="宋体" w:cs="宋体"/>
                <w:bCs/>
                <w:snapToGrid w:val="0"/>
                <w:color w:val="auto"/>
                <w:szCs w:val="24"/>
                <w:highlight w:val="none"/>
                <w:lang w:val="en-US" w:eastAsia="zh-CN"/>
              </w:rPr>
              <w:t>8</w:t>
            </w:r>
          </w:p>
        </w:tc>
        <w:tc>
          <w:tcPr>
            <w:tcW w:w="839" w:type="pct"/>
            <w:vAlign w:val="center"/>
          </w:tcPr>
          <w:p w14:paraId="46F57B86">
            <w:pPr>
              <w:widowControl/>
              <w:spacing w:line="360" w:lineRule="auto"/>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783" w:type="pct"/>
          </w:tcPr>
          <w:p w14:paraId="3870E6EA">
            <w:pPr>
              <w:widowControl/>
              <w:spacing w:line="360" w:lineRule="auto"/>
              <w:jc w:val="left"/>
              <w:rPr>
                <w:rFonts w:hint="default" w:hAnsi="宋体" w:eastAsia="宋体" w:cs="宋体"/>
                <w:bCs/>
                <w:color w:val="auto"/>
                <w:szCs w:val="24"/>
                <w:highlight w:val="none"/>
                <w:lang w:val="en-US" w:eastAsia="zh-CN"/>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245784CC">
      <w:pPr>
        <w:autoSpaceDE w:val="0"/>
        <w:autoSpaceDN w:val="0"/>
        <w:adjustRightInd w:val="0"/>
        <w:snapToGrid w:val="0"/>
        <w:spacing w:before="156" w:beforeLines="50" w:after="156" w:afterLines="50" w:line="360" w:lineRule="auto"/>
        <w:jc w:val="left"/>
        <w:rPr>
          <w:rFonts w:hint="eastAsia" w:hAnsi="宋体" w:cs="宋体"/>
          <w:snapToGrid w:val="0"/>
          <w:sz w:val="20"/>
          <w:szCs w:val="18"/>
          <w:u w:val="single"/>
          <w:lang w:val="zh-CN"/>
        </w:rPr>
      </w:pPr>
      <w:r>
        <w:rPr>
          <w:rFonts w:hint="eastAsia" w:hAnsi="宋体" w:cs="宋体"/>
          <w:snapToGrid w:val="0"/>
          <w:u w:val="single"/>
          <w:lang w:val="zh-CN"/>
        </w:rPr>
        <w:t>注: 商务需求中所有指标必须全部响应，任意一项不满足将判定为无效投标</w:t>
      </w:r>
    </w:p>
    <w:p w14:paraId="3CBB52C0">
      <w:pPr>
        <w:widowControl/>
        <w:ind w:firstLine="562" w:firstLineChars="200"/>
        <w:jc w:val="center"/>
        <w:rPr>
          <w:rFonts w:hint="eastAsia" w:ascii="宋体" w:hAnsi="宋体" w:cs="宋体"/>
          <w:sz w:val="32"/>
          <w:szCs w:val="32"/>
        </w:rPr>
      </w:pPr>
      <w:r>
        <w:rPr>
          <w:rFonts w:hint="eastAsia"/>
          <w:b/>
          <w:sz w:val="28"/>
          <w:szCs w:val="28"/>
          <w:lang w:val="en-US" w:eastAsia="zh-CN"/>
        </w:rPr>
        <w:t>包二：</w:t>
      </w:r>
      <w:r>
        <w:rPr>
          <w:rFonts w:hint="eastAsia"/>
          <w:b/>
          <w:sz w:val="32"/>
          <w:szCs w:val="32"/>
          <w:lang w:val="en-US" w:eastAsia="zh-CN"/>
        </w:rPr>
        <w:t>检验科骨髓图文报告系统1套</w:t>
      </w:r>
      <w:r>
        <w:rPr>
          <w:rFonts w:hint="eastAsia"/>
          <w:b/>
          <w:sz w:val="32"/>
          <w:szCs w:val="32"/>
        </w:rPr>
        <w:t>，</w:t>
      </w:r>
      <w:r>
        <w:rPr>
          <w:rFonts w:hint="eastAsia"/>
          <w:b/>
          <w:sz w:val="32"/>
          <w:szCs w:val="32"/>
          <w:lang w:val="en-US" w:eastAsia="zh-CN"/>
        </w:rPr>
        <w:t>预算4.7万</w:t>
      </w:r>
      <w:r>
        <w:rPr>
          <w:rFonts w:hint="eastAsia"/>
          <w:b/>
          <w:sz w:val="32"/>
          <w:szCs w:val="32"/>
        </w:rPr>
        <w:t>元</w:t>
      </w:r>
    </w:p>
    <w:p w14:paraId="1432E2C8">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(★号参数不允许负偏离，▲参数需要提供技术支撑材料（</w:t>
      </w:r>
      <w:r>
        <w:rPr>
          <w:rFonts w:hint="eastAsia"/>
          <w:highlight w:val="none"/>
        </w:rPr>
        <w:t>技术支撑材料为医疗器械注册证、加盖厂家公章的产品白皮书（原件）、</w:t>
      </w:r>
      <w:r>
        <w:rPr>
          <w:rFonts w:hint="eastAsia"/>
          <w:szCs w:val="24"/>
          <w:highlight w:val="none"/>
        </w:rPr>
        <w:t>国家承认的</w:t>
      </w:r>
      <w:r>
        <w:rPr>
          <w:rFonts w:hint="eastAsia"/>
          <w:highlight w:val="none"/>
        </w:rPr>
        <w:t>第三方出具的产品检测报告</w:t>
      </w:r>
      <w:r>
        <w:rPr>
          <w:rFonts w:hint="eastAsia"/>
          <w:szCs w:val="24"/>
          <w:highlight w:val="none"/>
        </w:rPr>
        <w:t>、厂家公开发行的宣传彩页等</w:t>
      </w:r>
      <w:r>
        <w:rPr>
          <w:rFonts w:hint="eastAsia"/>
        </w:rPr>
        <w:t>），并在技术响应表中标注对应支撑材料的内容在投标文件中的页码，未提供证明材料的视为负偏离。）</w:t>
      </w:r>
    </w:p>
    <w:p w14:paraId="43F2892B">
      <w:pPr>
        <w:keepNext w:val="0"/>
        <w:keepLines w:val="0"/>
        <w:pageBreakBefore w:val="0"/>
        <w:widowControl w:val="0"/>
        <w:numPr>
          <w:ilvl w:val="0"/>
          <w:numId w:val="7"/>
        </w:numPr>
        <w:kinsoku/>
        <w:wordWrap/>
        <w:overflowPunct/>
        <w:topLinePunct w:val="0"/>
        <w:autoSpaceDE/>
        <w:autoSpaceDN/>
        <w:bidi w:val="0"/>
        <w:adjustRightInd/>
        <w:snapToGrid/>
        <w:ind w:left="210" w:leftChars="0" w:firstLineChars="0"/>
        <w:jc w:val="left"/>
        <w:textAlignment w:val="auto"/>
        <w:rPr>
          <w:rFonts w:hint="eastAsia"/>
          <w:b/>
          <w:bCs/>
          <w:lang w:val="en-US" w:eastAsia="zh-CN"/>
        </w:rPr>
      </w:pPr>
      <w:r>
        <w:rPr>
          <w:rFonts w:hint="eastAsia"/>
          <w:b/>
          <w:bCs/>
        </w:rPr>
        <w:t>主要技术参数</w:t>
      </w:r>
    </w:p>
    <w:p w14:paraId="242066F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b w:val="0"/>
          <w:bCs w:val="0"/>
          <w:lang w:val="en-US" w:eastAsia="zh-CN"/>
        </w:rPr>
      </w:pPr>
      <w:r>
        <w:rPr>
          <w:rFonts w:hint="eastAsia" w:ascii="宋体" w:hAnsi="宋体" w:eastAsia="宋体" w:cs="宋体"/>
          <w:b w:val="0"/>
          <w:bCs w:val="0"/>
          <w:lang w:val="en-US" w:eastAsia="zh-CN"/>
        </w:rPr>
        <w:t>1.软件技术参数</w:t>
      </w:r>
    </w:p>
    <w:p w14:paraId="7752DB6A">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rPr>
        <w:t>★</w:t>
      </w:r>
      <w:r>
        <w:rPr>
          <w:rFonts w:hint="eastAsia" w:ascii="宋体" w:hAnsi="宋体" w:eastAsia="宋体" w:cs="宋体"/>
          <w:lang w:val="en-US" w:eastAsia="zh-CN"/>
        </w:rPr>
        <w:t>1.1</w:t>
      </w:r>
      <w:r>
        <w:rPr>
          <w:rFonts w:hint="eastAsia" w:ascii="宋体" w:hAnsi="宋体" w:eastAsia="宋体" w:cs="宋体"/>
        </w:rPr>
        <w:t>软件需</w:t>
      </w:r>
      <w:r>
        <w:rPr>
          <w:rFonts w:hint="eastAsia" w:ascii="宋体" w:hAnsi="宋体" w:eastAsia="宋体" w:cs="宋体"/>
          <w:lang w:val="en-US" w:eastAsia="zh-CN"/>
        </w:rPr>
        <w:t>具有</w:t>
      </w:r>
      <w:r>
        <w:rPr>
          <w:rFonts w:hint="eastAsia" w:ascii="宋体" w:hAnsi="宋体" w:eastAsia="宋体" w:cs="宋体"/>
        </w:rPr>
        <w:t>医疗器械注册证</w:t>
      </w:r>
      <w:r>
        <w:rPr>
          <w:rFonts w:hint="eastAsia" w:ascii="宋体" w:hAnsi="宋体" w:eastAsia="宋体" w:cs="宋体"/>
          <w:lang w:eastAsia="zh-CN"/>
        </w:rPr>
        <w:t>；</w:t>
      </w:r>
      <w:r>
        <w:rPr>
          <w:rFonts w:hint="eastAsia" w:ascii="Calibri" w:hAnsi="Calibri" w:eastAsia="宋体" w:cs="Times New Roman"/>
          <w:kern w:val="2"/>
          <w:sz w:val="21"/>
          <w:szCs w:val="21"/>
          <w:highlight w:val="none"/>
          <w:lang w:val="en-US" w:eastAsia="zh-CN" w:bidi="ar-SA"/>
        </w:rPr>
        <w:t>（需提供</w:t>
      </w:r>
      <w:r>
        <w:rPr>
          <w:rFonts w:hint="eastAsia" w:cs="Times New Roman"/>
          <w:kern w:val="2"/>
          <w:sz w:val="21"/>
          <w:szCs w:val="21"/>
          <w:highlight w:val="none"/>
          <w:lang w:val="en-US" w:eastAsia="zh-CN" w:bidi="ar-SA"/>
        </w:rPr>
        <w:t>软件</w:t>
      </w:r>
      <w:r>
        <w:rPr>
          <w:rFonts w:hint="eastAsia" w:ascii="宋体" w:hAnsi="宋体" w:eastAsia="宋体" w:cs="宋体"/>
        </w:rPr>
        <w:t>注册证</w:t>
      </w:r>
      <w:r>
        <w:rPr>
          <w:rFonts w:hint="eastAsia" w:ascii="Calibri" w:hAnsi="Calibri" w:eastAsia="宋体" w:cs="Times New Roman"/>
          <w:kern w:val="2"/>
          <w:sz w:val="21"/>
          <w:szCs w:val="21"/>
          <w:highlight w:val="none"/>
          <w:lang w:val="en-US" w:eastAsia="zh-CN" w:bidi="ar-SA"/>
        </w:rPr>
        <w:t>）</w:t>
      </w:r>
    </w:p>
    <w:p w14:paraId="5C6F9446">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1.2</w:t>
      </w:r>
      <w:r>
        <w:rPr>
          <w:rFonts w:hint="eastAsia" w:ascii="宋体" w:hAnsi="宋体" w:eastAsia="宋体" w:cs="宋体"/>
        </w:rPr>
        <w:t>词库模板：具备规范的开放性专业词库模板，提供完善的分级分类词库，规范的常用模板，避免重复录入，提高工作效率。词库模板可以根据医院具体需要随时进行修改和补充</w:t>
      </w:r>
      <w:r>
        <w:rPr>
          <w:rFonts w:hint="eastAsia" w:ascii="宋体" w:hAnsi="宋体" w:eastAsia="宋体" w:cs="宋体"/>
          <w:lang w:eastAsia="zh-CN"/>
        </w:rPr>
        <w:t>；</w:t>
      </w:r>
    </w:p>
    <w:p w14:paraId="3F981B1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1.3</w:t>
      </w:r>
      <w:r>
        <w:rPr>
          <w:rFonts w:hint="eastAsia" w:ascii="宋体" w:hAnsi="宋体" w:eastAsia="宋体" w:cs="宋体"/>
        </w:rPr>
        <w:t>查询、统计：可根据多个条件来组合查询或统计病例，支持快捷查询，所有项目支持模糊查询，也可以进行精确查询</w:t>
      </w:r>
      <w:r>
        <w:rPr>
          <w:rFonts w:hint="eastAsia" w:ascii="宋体" w:hAnsi="宋体" w:eastAsia="宋体" w:cs="宋体"/>
          <w:lang w:eastAsia="zh-CN"/>
        </w:rPr>
        <w:t>；</w:t>
      </w:r>
    </w:p>
    <w:p w14:paraId="65521344">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1.4</w:t>
      </w:r>
      <w:r>
        <w:rPr>
          <w:rFonts w:hint="eastAsia" w:ascii="宋体" w:hAnsi="宋体" w:eastAsia="宋体" w:cs="宋体"/>
        </w:rPr>
        <w:t>报告打印：根据不同的图片张数，报告系统智能匹配模板，支持用户自定义报告模板，预览时可实时调节打印字体</w:t>
      </w:r>
      <w:r>
        <w:rPr>
          <w:rFonts w:hint="eastAsia" w:ascii="宋体" w:hAnsi="宋体" w:eastAsia="宋体" w:cs="宋体"/>
          <w:lang w:eastAsia="zh-CN"/>
        </w:rPr>
        <w:t>；</w:t>
      </w:r>
    </w:p>
    <w:p w14:paraId="18BA0B8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1.5</w:t>
      </w:r>
      <w:r>
        <w:rPr>
          <w:rFonts w:hint="eastAsia" w:ascii="宋体" w:hAnsi="宋体" w:eastAsia="宋体" w:cs="宋体"/>
        </w:rPr>
        <w:t>报告发布：报告打印完成后，提供自动审核、发布等配置选项，也可以使用定时审核、发布功能</w:t>
      </w:r>
      <w:r>
        <w:rPr>
          <w:rFonts w:hint="eastAsia" w:ascii="宋体" w:hAnsi="宋体" w:eastAsia="宋体" w:cs="宋体"/>
          <w:lang w:eastAsia="zh-CN"/>
        </w:rPr>
        <w:t>；</w:t>
      </w:r>
    </w:p>
    <w:p w14:paraId="3459A64B">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1.6</w:t>
      </w:r>
      <w:r>
        <w:rPr>
          <w:rFonts w:hint="eastAsia" w:ascii="宋体" w:hAnsi="宋体" w:eastAsia="宋体" w:cs="宋体"/>
        </w:rPr>
        <w:t>批量打印：可选择某天或某段时间内的报告统一批量打印</w:t>
      </w:r>
      <w:r>
        <w:rPr>
          <w:rFonts w:hint="eastAsia" w:ascii="宋体" w:hAnsi="宋体" w:eastAsia="宋体" w:cs="宋体"/>
          <w:lang w:eastAsia="zh-CN"/>
        </w:rPr>
        <w:t>；</w:t>
      </w:r>
    </w:p>
    <w:p w14:paraId="288541A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1.7</w:t>
      </w:r>
      <w:r>
        <w:rPr>
          <w:rFonts w:hint="eastAsia" w:ascii="宋体" w:hAnsi="宋体" w:eastAsia="宋体" w:cs="宋体"/>
        </w:rPr>
        <w:t>电子病历：将患者的报告以Word文件方式导出，方便医师收集病例</w:t>
      </w:r>
      <w:r>
        <w:rPr>
          <w:rFonts w:hint="eastAsia" w:ascii="宋体" w:hAnsi="宋体" w:eastAsia="宋体" w:cs="宋体"/>
          <w:lang w:eastAsia="zh-CN"/>
        </w:rPr>
        <w:t>；</w:t>
      </w:r>
    </w:p>
    <w:p w14:paraId="6AFC76E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1.8</w:t>
      </w:r>
      <w:r>
        <w:rPr>
          <w:rFonts w:hint="eastAsia" w:ascii="宋体" w:hAnsi="宋体" w:eastAsia="宋体" w:cs="宋体"/>
        </w:rPr>
        <w:t>病例管理：具有批量打印报告功能，可根据多个条件来组合查询或统计病例，查询或统计出的结果可以导出EXCEL表格文件或其他文件格式</w:t>
      </w:r>
      <w:r>
        <w:rPr>
          <w:rFonts w:hint="eastAsia" w:ascii="宋体" w:hAnsi="宋体" w:eastAsia="宋体" w:cs="宋体"/>
          <w:lang w:eastAsia="zh-CN"/>
        </w:rPr>
        <w:t>；</w:t>
      </w:r>
    </w:p>
    <w:p w14:paraId="1B355B4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1.9</w:t>
      </w:r>
      <w:r>
        <w:rPr>
          <w:rFonts w:hint="eastAsia" w:ascii="宋体" w:hAnsi="宋体" w:eastAsia="宋体" w:cs="宋体"/>
        </w:rPr>
        <w:t>典型病例：可以将病例直接添加为典型病例，可分类管理，不影响病例的原始资料</w:t>
      </w:r>
      <w:r>
        <w:rPr>
          <w:rFonts w:hint="eastAsia" w:ascii="宋体" w:hAnsi="宋体" w:eastAsia="宋体" w:cs="宋体"/>
          <w:lang w:eastAsia="zh-CN"/>
        </w:rPr>
        <w:t>；</w:t>
      </w:r>
      <w:r>
        <w:rPr>
          <w:rFonts w:hint="eastAsia" w:ascii="宋体" w:hAnsi="宋体" w:eastAsia="宋体" w:cs="宋体"/>
        </w:rPr>
        <w:t>（需提供软件系统截图）</w:t>
      </w:r>
    </w:p>
    <w:p w14:paraId="68FC371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1.10</w:t>
      </w:r>
      <w:r>
        <w:rPr>
          <w:rFonts w:hint="eastAsia" w:ascii="宋体" w:hAnsi="宋体" w:eastAsia="宋体" w:cs="宋体"/>
        </w:rPr>
        <w:t>既往病历对照：登录系统后，既往病例自动提醒，显示当前病人在本系统历史做过的检查数量及资料，任意检查项目都可查看图片和诊断结论</w:t>
      </w:r>
      <w:r>
        <w:rPr>
          <w:rFonts w:hint="eastAsia" w:ascii="宋体" w:hAnsi="宋体" w:eastAsia="宋体" w:cs="宋体"/>
          <w:lang w:eastAsia="zh-CN"/>
        </w:rPr>
        <w:t>；</w:t>
      </w:r>
      <w:r>
        <w:rPr>
          <w:rFonts w:hint="eastAsia" w:ascii="宋体" w:hAnsi="宋体" w:eastAsia="宋体" w:cs="宋体"/>
        </w:rPr>
        <w:t>（需提供软件系统截图）</w:t>
      </w:r>
    </w:p>
    <w:p w14:paraId="39A8480F">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lang w:val="en-US" w:eastAsia="zh-CN"/>
        </w:rPr>
        <w:t>1.11</w:t>
      </w:r>
      <w:r>
        <w:rPr>
          <w:rFonts w:hint="eastAsia" w:ascii="宋体" w:hAnsi="宋体" w:eastAsia="宋体" w:cs="宋体"/>
        </w:rPr>
        <w:t>数据安全：可以查看每一个病例的修改时间和修改内容，诊断内容修改前后对比，保留修改痕迹，确保数据安全；</w:t>
      </w:r>
    </w:p>
    <w:p w14:paraId="07E1396D">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1.12</w:t>
      </w:r>
      <w:r>
        <w:rPr>
          <w:rFonts w:hint="eastAsia" w:ascii="宋体" w:hAnsi="宋体" w:eastAsia="宋体" w:cs="宋体"/>
        </w:rPr>
        <w:t>数据备份：可以方便的进行备份和数据刻录操作，同时支持刻录后的病例离线查询及统计，刻录后的资料可以独立保存阅览，支持图片和报告内容同时显示</w:t>
      </w:r>
      <w:r>
        <w:rPr>
          <w:rFonts w:hint="eastAsia" w:ascii="宋体" w:hAnsi="宋体" w:eastAsia="宋体" w:cs="宋体"/>
          <w:lang w:eastAsia="zh-CN"/>
        </w:rPr>
        <w:t>；</w:t>
      </w:r>
    </w:p>
    <w:p w14:paraId="6664B322">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lang w:eastAsia="zh-CN"/>
        </w:rPr>
      </w:pPr>
      <w:r>
        <w:rPr>
          <w:rFonts w:hint="eastAsia" w:ascii="宋体" w:hAnsi="宋体" w:eastAsia="宋体" w:cs="宋体"/>
          <w:lang w:val="en-US" w:eastAsia="zh-CN"/>
        </w:rPr>
        <w:t>1.13</w:t>
      </w:r>
      <w:r>
        <w:rPr>
          <w:rFonts w:hint="eastAsia" w:ascii="宋体" w:hAnsi="宋体" w:eastAsia="宋体" w:cs="宋体"/>
        </w:rPr>
        <w:t>数据回收站：防止误操作，病例被删除后，软件会自动收集到回收站，可选择再次恢复数据，包括文字信息和图片信息，也可以使用数据清空彻底删除病例，最大限度保护病例资料</w:t>
      </w:r>
      <w:r>
        <w:rPr>
          <w:rFonts w:hint="eastAsia" w:ascii="宋体" w:hAnsi="宋体" w:eastAsia="宋体" w:cs="宋体"/>
          <w:lang w:eastAsia="zh-CN"/>
        </w:rPr>
        <w:t>；</w:t>
      </w:r>
    </w:p>
    <w:p w14:paraId="27CC9A23">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1.14</w:t>
      </w:r>
      <w:r>
        <w:rPr>
          <w:rFonts w:hint="eastAsia" w:ascii="宋体" w:hAnsi="宋体" w:eastAsia="宋体" w:cs="宋体"/>
        </w:rPr>
        <w:t>专业图谱：提供内置标准骨髓及外周血细胞图谱图谱。可供临床医生参考以及教学使用</w:t>
      </w:r>
      <w:r>
        <w:rPr>
          <w:rFonts w:hint="eastAsia" w:ascii="宋体" w:hAnsi="宋体" w:eastAsia="宋体" w:cs="宋体"/>
          <w:lang w:eastAsia="zh-CN"/>
        </w:rPr>
        <w:t>；</w:t>
      </w:r>
      <w:r>
        <w:rPr>
          <w:rFonts w:hint="eastAsia" w:ascii="宋体" w:hAnsi="宋体" w:eastAsia="宋体" w:cs="宋体"/>
        </w:rPr>
        <w:t>（需提供软件系统截图）</w:t>
      </w:r>
    </w:p>
    <w:p w14:paraId="7A62057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1.15</w:t>
      </w:r>
      <w:r>
        <w:rPr>
          <w:rFonts w:hint="eastAsia" w:ascii="宋体" w:hAnsi="宋体" w:eastAsia="宋体" w:cs="宋体"/>
        </w:rPr>
        <w:t>标签打印支持：可连接标签打印机打印出标签贴在玻片上，提高工作效率</w:t>
      </w:r>
      <w:r>
        <w:rPr>
          <w:rFonts w:hint="eastAsia" w:ascii="宋体" w:hAnsi="宋体" w:eastAsia="宋体" w:cs="宋体"/>
          <w:lang w:eastAsia="zh-CN"/>
        </w:rPr>
        <w:t>；</w:t>
      </w:r>
      <w:r>
        <w:rPr>
          <w:rFonts w:hint="eastAsia" w:ascii="宋体" w:hAnsi="宋体" w:eastAsia="宋体" w:cs="宋体"/>
        </w:rPr>
        <w:t>（需提供软件系统截图）</w:t>
      </w:r>
    </w:p>
    <w:p w14:paraId="10972DA2">
      <w:pPr>
        <w:keepNext w:val="0"/>
        <w:keepLines w:val="0"/>
        <w:pageBreakBefore w:val="0"/>
        <w:widowControl w:val="0"/>
        <w:numPr>
          <w:ilvl w:val="0"/>
          <w:numId w:val="8"/>
        </w:numPr>
        <w:kinsoku/>
        <w:wordWrap/>
        <w:overflowPunct/>
        <w:topLinePunct w:val="0"/>
        <w:autoSpaceDE/>
        <w:autoSpaceDN/>
        <w:bidi w:val="0"/>
        <w:adjustRightInd/>
        <w:snapToGrid/>
        <w:jc w:val="left"/>
        <w:textAlignment w:val="auto"/>
        <w:rPr>
          <w:rFonts w:hint="eastAsia" w:ascii="宋体" w:hAnsi="宋体" w:eastAsia="宋体" w:cs="宋体"/>
          <w:sz w:val="24"/>
          <w:lang w:val="en-US" w:eastAsia="zh-CN"/>
        </w:rPr>
      </w:pPr>
      <w:r>
        <w:rPr>
          <w:rFonts w:hint="eastAsia" w:ascii="宋体" w:hAnsi="宋体" w:eastAsia="宋体" w:cs="宋体"/>
          <w:sz w:val="24"/>
        </w:rPr>
        <w:t>数字摄像头</w:t>
      </w:r>
      <w:r>
        <w:rPr>
          <w:rFonts w:hint="eastAsia" w:ascii="宋体" w:hAnsi="宋体" w:eastAsia="宋体" w:cs="宋体"/>
          <w:sz w:val="24"/>
          <w:lang w:val="en-US" w:eastAsia="zh-CN"/>
        </w:rPr>
        <w:t>技术参数</w:t>
      </w:r>
    </w:p>
    <w:p w14:paraId="08DB35D9">
      <w:pPr>
        <w:numPr>
          <w:ilvl w:val="0"/>
          <w:numId w:val="0"/>
        </w:numPr>
        <w:ind w:leftChars="0"/>
        <w:rPr>
          <w:rFonts w:hint="eastAsia" w:ascii="宋体" w:hAnsi="宋体" w:eastAsia="宋体" w:cs="宋体"/>
          <w:kern w:val="0"/>
        </w:rPr>
      </w:pPr>
      <w:r>
        <w:rPr>
          <w:rFonts w:hint="eastAsia" w:ascii="宋体" w:hAnsi="宋体" w:eastAsia="宋体" w:cs="宋体"/>
          <w:kern w:val="0"/>
          <w:lang w:val="en-US" w:eastAsia="zh-CN"/>
        </w:rPr>
        <w:t>2.1≥</w:t>
      </w:r>
      <w:r>
        <w:rPr>
          <w:rFonts w:hint="eastAsia" w:ascii="宋体" w:hAnsi="宋体" w:eastAsia="宋体" w:cs="宋体"/>
          <w:kern w:val="0"/>
        </w:rPr>
        <w:t>630万像素高清晰度摄像头；</w:t>
      </w:r>
    </w:p>
    <w:p w14:paraId="5CAD8632">
      <w:pPr>
        <w:numPr>
          <w:ilvl w:val="0"/>
          <w:numId w:val="0"/>
        </w:numPr>
        <w:ind w:leftChars="0"/>
        <w:rPr>
          <w:rFonts w:hint="eastAsia" w:ascii="宋体" w:hAnsi="宋体" w:eastAsia="宋体" w:cs="宋体"/>
          <w:kern w:val="0"/>
        </w:rPr>
      </w:pPr>
      <w:r>
        <w:rPr>
          <w:rFonts w:hint="eastAsia" w:ascii="宋体" w:hAnsi="宋体" w:eastAsia="宋体" w:cs="宋体"/>
          <w:kern w:val="0"/>
          <w:lang w:val="en-US" w:eastAsia="zh-CN"/>
        </w:rPr>
        <w:t>2.2</w:t>
      </w:r>
      <w:r>
        <w:rPr>
          <w:rFonts w:hint="eastAsia" w:ascii="宋体" w:hAnsi="宋体" w:eastAsia="宋体" w:cs="宋体"/>
          <w:kern w:val="0"/>
        </w:rPr>
        <w:t>有效像素3072Hx2048V, 彩色；</w:t>
      </w:r>
    </w:p>
    <w:p w14:paraId="08020721">
      <w:pPr>
        <w:numPr>
          <w:ilvl w:val="0"/>
          <w:numId w:val="0"/>
        </w:numPr>
        <w:ind w:leftChars="0"/>
        <w:rPr>
          <w:rFonts w:hint="eastAsia" w:ascii="宋体" w:hAnsi="宋体" w:eastAsia="宋体" w:cs="宋体"/>
          <w:kern w:val="0"/>
          <w:lang w:eastAsia="zh-CN"/>
        </w:rPr>
      </w:pPr>
      <w:r>
        <w:rPr>
          <w:rFonts w:hint="eastAsia" w:ascii="宋体" w:hAnsi="宋体" w:eastAsia="宋体" w:cs="宋体"/>
          <w:kern w:val="0"/>
          <w:lang w:val="en-US" w:eastAsia="zh-CN"/>
        </w:rPr>
        <w:t>2.3</w:t>
      </w:r>
      <w:r>
        <w:rPr>
          <w:rFonts w:hint="eastAsia" w:ascii="宋体" w:hAnsi="宋体" w:eastAsia="宋体" w:cs="宋体"/>
          <w:kern w:val="0"/>
        </w:rPr>
        <w:t>全视野帧速率最高支持到70帧</w:t>
      </w:r>
      <w:r>
        <w:rPr>
          <w:rFonts w:hint="eastAsia" w:ascii="宋体" w:hAnsi="宋体" w:eastAsia="宋体" w:cs="宋体"/>
          <w:kern w:val="0"/>
          <w:lang w:eastAsia="zh-CN"/>
        </w:rPr>
        <w:t>；</w:t>
      </w:r>
    </w:p>
    <w:p w14:paraId="13B93506">
      <w:pPr>
        <w:numPr>
          <w:ilvl w:val="0"/>
          <w:numId w:val="0"/>
        </w:numPr>
        <w:ind w:leftChars="0"/>
        <w:rPr>
          <w:rFonts w:hint="eastAsia" w:ascii="宋体" w:hAnsi="宋体" w:eastAsia="宋体" w:cs="宋体"/>
          <w:kern w:val="0"/>
        </w:rPr>
      </w:pPr>
      <w:r>
        <w:rPr>
          <w:rFonts w:hint="eastAsia" w:ascii="宋体" w:hAnsi="宋体" w:eastAsia="宋体" w:cs="宋体"/>
          <w:kern w:val="0"/>
          <w:lang w:val="en-US" w:eastAsia="zh-CN"/>
        </w:rPr>
        <w:t>2.4</w:t>
      </w:r>
      <w:r>
        <w:rPr>
          <w:rFonts w:hint="eastAsia" w:ascii="宋体" w:hAnsi="宋体" w:eastAsia="宋体" w:cs="宋体"/>
          <w:kern w:val="0"/>
        </w:rPr>
        <w:t>自动/手动白平衡操作，支持手动RGB色彩调整；</w:t>
      </w:r>
    </w:p>
    <w:p w14:paraId="4333D4A9">
      <w:pPr>
        <w:numPr>
          <w:ilvl w:val="0"/>
          <w:numId w:val="0"/>
        </w:numPr>
        <w:ind w:leftChars="0"/>
        <w:rPr>
          <w:rFonts w:hint="eastAsia" w:ascii="宋体" w:hAnsi="宋体" w:eastAsia="宋体" w:cs="宋体"/>
          <w:kern w:val="0"/>
        </w:rPr>
      </w:pPr>
      <w:r>
        <w:rPr>
          <w:rFonts w:hint="eastAsia" w:ascii="宋体" w:hAnsi="宋体" w:eastAsia="宋体" w:cs="宋体"/>
          <w:kern w:val="0"/>
          <w:lang w:val="en-US" w:eastAsia="zh-CN"/>
        </w:rPr>
        <w:t>2.5</w:t>
      </w:r>
      <w:r>
        <w:rPr>
          <w:rFonts w:hint="eastAsia" w:ascii="宋体" w:hAnsi="宋体" w:eastAsia="宋体" w:cs="宋体"/>
          <w:kern w:val="0"/>
        </w:rPr>
        <w:t>自动/手动曝光，曝光时间可调（1ms～6s）；</w:t>
      </w:r>
    </w:p>
    <w:p w14:paraId="37AEA545">
      <w:pPr>
        <w:rPr>
          <w:rFonts w:hint="eastAsia" w:ascii="宋体" w:hAnsi="宋体" w:eastAsia="宋体" w:cs="宋体"/>
          <w:kern w:val="0"/>
          <w:lang w:eastAsia="zh-CN"/>
        </w:rPr>
      </w:pPr>
      <w:r>
        <w:rPr>
          <w:rFonts w:hint="eastAsia" w:ascii="宋体" w:hAnsi="宋体" w:eastAsia="宋体" w:cs="宋体"/>
          <w:szCs w:val="21"/>
        </w:rPr>
        <w:t>▲</w:t>
      </w:r>
      <w:r>
        <w:rPr>
          <w:rFonts w:hint="eastAsia" w:ascii="宋体" w:hAnsi="宋体" w:eastAsia="宋体" w:cs="宋体"/>
          <w:szCs w:val="21"/>
          <w:lang w:val="en-US" w:eastAsia="zh-CN"/>
        </w:rPr>
        <w:t>2.6</w:t>
      </w:r>
      <w:r>
        <w:rPr>
          <w:rFonts w:hint="eastAsia" w:ascii="宋体" w:hAnsi="宋体" w:eastAsia="宋体" w:cs="宋体"/>
          <w:kern w:val="0"/>
        </w:rPr>
        <w:t>数字摄像头与软件</w:t>
      </w:r>
      <w:r>
        <w:rPr>
          <w:rFonts w:hint="eastAsia" w:ascii="宋体" w:hAnsi="宋体" w:eastAsia="宋体" w:cs="宋体"/>
          <w:kern w:val="0"/>
          <w:lang w:val="en-US" w:eastAsia="zh-CN"/>
        </w:rPr>
        <w:t>是</w:t>
      </w:r>
      <w:r>
        <w:rPr>
          <w:rFonts w:hint="eastAsia" w:ascii="宋体" w:hAnsi="宋体" w:eastAsia="宋体" w:cs="宋体"/>
          <w:kern w:val="0"/>
        </w:rPr>
        <w:t>同一厂家提供</w:t>
      </w:r>
      <w:r>
        <w:rPr>
          <w:rFonts w:hint="eastAsia" w:ascii="宋体" w:hAnsi="宋体" w:eastAsia="宋体" w:cs="宋体"/>
          <w:kern w:val="0"/>
          <w:lang w:eastAsia="zh-CN"/>
        </w:rPr>
        <w:t>，</w:t>
      </w:r>
      <w:r>
        <w:rPr>
          <w:rFonts w:hint="eastAsia" w:ascii="宋体" w:hAnsi="宋体" w:eastAsia="宋体" w:cs="宋体"/>
          <w:kern w:val="0"/>
        </w:rPr>
        <w:t>以保证摄像头底层驱动与软件无缝对接</w:t>
      </w:r>
      <w:r>
        <w:rPr>
          <w:rFonts w:hint="eastAsia" w:ascii="宋体" w:hAnsi="宋体" w:eastAsia="宋体" w:cs="宋体"/>
          <w:kern w:val="0"/>
          <w:lang w:eastAsia="zh-CN"/>
        </w:rPr>
        <w:t>；</w:t>
      </w:r>
      <w:r>
        <w:rPr>
          <w:rFonts w:hint="eastAsia" w:ascii="Calibri" w:hAnsi="Calibri" w:eastAsia="宋体" w:cs="Times New Roman"/>
          <w:kern w:val="2"/>
          <w:sz w:val="21"/>
          <w:szCs w:val="21"/>
          <w:highlight w:val="none"/>
          <w:lang w:val="en-US" w:eastAsia="zh-CN" w:bidi="ar-SA"/>
        </w:rPr>
        <w:t>（需提供证明材料）</w:t>
      </w:r>
    </w:p>
    <w:p w14:paraId="6E1C4E9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0"/>
          <w:lang w:eastAsia="zh-CN"/>
        </w:rPr>
      </w:pPr>
      <w:r>
        <w:rPr>
          <w:rFonts w:hint="eastAsia" w:ascii="宋体" w:hAnsi="宋体" w:eastAsia="宋体" w:cs="宋体"/>
          <w:szCs w:val="21"/>
        </w:rPr>
        <w:t>▲</w:t>
      </w:r>
      <w:r>
        <w:rPr>
          <w:rFonts w:hint="eastAsia" w:ascii="宋体" w:hAnsi="宋体" w:eastAsia="宋体" w:cs="宋体"/>
          <w:szCs w:val="21"/>
          <w:lang w:val="en-US" w:eastAsia="zh-CN"/>
        </w:rPr>
        <w:t>2.7</w:t>
      </w:r>
      <w:r>
        <w:rPr>
          <w:rFonts w:hint="eastAsia" w:ascii="宋体" w:hAnsi="宋体" w:eastAsia="宋体" w:cs="宋体"/>
          <w:kern w:val="0"/>
        </w:rPr>
        <w:t>提供数字成像系统软件著作权证书</w:t>
      </w:r>
      <w:r>
        <w:rPr>
          <w:rFonts w:hint="eastAsia" w:ascii="宋体" w:hAnsi="宋体" w:eastAsia="宋体" w:cs="宋体"/>
          <w:kern w:val="0"/>
          <w:lang w:eastAsia="zh-CN"/>
        </w:rPr>
        <w:t>。</w:t>
      </w:r>
      <w:r>
        <w:rPr>
          <w:rFonts w:hint="eastAsia" w:ascii="Calibri" w:hAnsi="Calibri" w:eastAsia="宋体" w:cs="Times New Roman"/>
          <w:kern w:val="2"/>
          <w:sz w:val="21"/>
          <w:szCs w:val="21"/>
          <w:highlight w:val="none"/>
          <w:lang w:val="en-US" w:eastAsia="zh-CN" w:bidi="ar-SA"/>
        </w:rPr>
        <w:t>（需提供证明材料）</w:t>
      </w:r>
    </w:p>
    <w:p w14:paraId="74B121DA">
      <w:pPr>
        <w:keepNext w:val="0"/>
        <w:keepLines w:val="0"/>
        <w:pageBreakBefore w:val="0"/>
        <w:widowControl w:val="0"/>
        <w:numPr>
          <w:ilvl w:val="0"/>
          <w:numId w:val="8"/>
        </w:numPr>
        <w:kinsoku/>
        <w:wordWrap/>
        <w:overflowPunct/>
        <w:topLinePunct w:val="0"/>
        <w:autoSpaceDE/>
        <w:autoSpaceDN/>
        <w:bidi w:val="0"/>
        <w:adjustRightInd/>
        <w:snapToGrid/>
        <w:ind w:left="0" w:leftChars="0" w:firstLine="0" w:firstLineChars="0"/>
        <w:jc w:val="left"/>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血细胞分类计数器技术参数</w:t>
      </w:r>
    </w:p>
    <w:p w14:paraId="61FADE92">
      <w:pPr>
        <w:widowControl/>
        <w:numPr>
          <w:ilvl w:val="0"/>
          <w:numId w:val="0"/>
        </w:numPr>
        <w:ind w:leftChars="0"/>
        <w:rPr>
          <w:rFonts w:hint="eastAsia" w:ascii="宋体" w:hAnsi="宋体" w:eastAsia="宋体" w:cs="宋体"/>
          <w:lang w:eastAsia="zh-CN"/>
        </w:rPr>
      </w:pPr>
      <w:r>
        <w:rPr>
          <w:rFonts w:hint="eastAsia" w:ascii="宋体" w:hAnsi="宋体" w:eastAsia="宋体" w:cs="宋体"/>
          <w:highlight w:val="none"/>
          <w:lang w:val="en-US" w:eastAsia="zh-CN"/>
        </w:rPr>
        <w:t>3.1</w:t>
      </w:r>
      <w:r>
        <w:rPr>
          <w:rFonts w:hint="eastAsia" w:ascii="宋体" w:hAnsi="宋体" w:eastAsia="宋体" w:cs="宋体"/>
          <w:kern w:val="0"/>
          <w:szCs w:val="21"/>
        </w:rPr>
        <w:t>支持手动计数、键盘计数、鼠标计数等多种计数方式</w:t>
      </w:r>
      <w:r>
        <w:rPr>
          <w:rFonts w:hint="eastAsia" w:ascii="宋体" w:hAnsi="宋体" w:eastAsia="宋体" w:cs="宋体"/>
          <w:kern w:val="0"/>
          <w:szCs w:val="21"/>
          <w:lang w:eastAsia="zh-CN"/>
        </w:rPr>
        <w:t>；</w:t>
      </w:r>
    </w:p>
    <w:p w14:paraId="64B9643C">
      <w:pPr>
        <w:numPr>
          <w:ilvl w:val="0"/>
          <w:numId w:val="0"/>
        </w:numPr>
        <w:ind w:leftChars="0"/>
        <w:jc w:val="left"/>
        <w:rPr>
          <w:rFonts w:hint="eastAsia" w:ascii="宋体" w:hAnsi="宋体" w:eastAsia="宋体" w:cs="宋体"/>
          <w:kern w:val="0"/>
          <w:szCs w:val="21"/>
        </w:rPr>
      </w:pPr>
      <w:r>
        <w:rPr>
          <w:rFonts w:hint="eastAsia" w:ascii="宋体" w:hAnsi="宋体" w:eastAsia="宋体" w:cs="宋体"/>
          <w:kern w:val="0"/>
          <w:szCs w:val="21"/>
          <w:lang w:val="en-US" w:eastAsia="zh-CN"/>
        </w:rPr>
        <w:t>3.2</w:t>
      </w:r>
      <w:r>
        <w:rPr>
          <w:rFonts w:hint="eastAsia" w:ascii="宋体" w:hAnsi="宋体" w:eastAsia="宋体" w:cs="宋体"/>
          <w:kern w:val="0"/>
          <w:szCs w:val="21"/>
        </w:rPr>
        <w:t>骨髓细胞分类计数：能对人体骨髓细胞分类计数、分析，当计数到预定总数时，会发出信号，并自动分析出完整的各项指标，根据用户使用习惯自定义计数的快捷按钮；</w:t>
      </w:r>
    </w:p>
    <w:p w14:paraId="6329D08F">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宋体" w:hAnsi="宋体" w:eastAsia="宋体" w:cs="宋体"/>
        </w:rPr>
      </w:pPr>
      <w:r>
        <w:rPr>
          <w:rFonts w:hint="eastAsia" w:ascii="宋体" w:hAnsi="宋体" w:eastAsia="宋体" w:cs="宋体"/>
          <w:lang w:val="en-US" w:eastAsia="zh-CN"/>
        </w:rPr>
        <w:t>3.3</w:t>
      </w:r>
      <w:r>
        <w:rPr>
          <w:rFonts w:hint="eastAsia" w:ascii="宋体" w:hAnsi="宋体" w:eastAsia="宋体" w:cs="宋体"/>
        </w:rPr>
        <w:t>外周血细胞分类计数：能对外周血中常见的细胞进行分类计数、分析</w:t>
      </w:r>
      <w:r>
        <w:rPr>
          <w:rFonts w:hint="eastAsia" w:ascii="宋体" w:hAnsi="宋体" w:eastAsia="宋体" w:cs="宋体"/>
          <w:lang w:eastAsia="zh-CN"/>
        </w:rPr>
        <w:t>，</w:t>
      </w:r>
      <w:r>
        <w:rPr>
          <w:rFonts w:hint="eastAsia" w:ascii="宋体" w:hAnsi="宋体" w:eastAsia="宋体" w:cs="宋体"/>
        </w:rPr>
        <w:t>具有键盘计数功能。</w:t>
      </w:r>
    </w:p>
    <w:p w14:paraId="02F0C705">
      <w:pPr>
        <w:pStyle w:val="11"/>
        <w:keepNext w:val="0"/>
        <w:keepLines w:val="0"/>
        <w:pageBreakBefore w:val="0"/>
        <w:widowControl w:val="0"/>
        <w:numPr>
          <w:ilvl w:val="0"/>
          <w:numId w:val="8"/>
        </w:numPr>
        <w:kinsoku/>
        <w:wordWrap/>
        <w:overflowPunct/>
        <w:topLinePunct w:val="0"/>
        <w:autoSpaceDE/>
        <w:autoSpaceDN/>
        <w:bidi w:val="0"/>
        <w:adjustRightInd/>
        <w:snapToGrid/>
        <w:ind w:firstLineChars="0"/>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电脑配置要求</w:t>
      </w:r>
    </w:p>
    <w:p w14:paraId="5D2F7EB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highlight w:val="none"/>
          <w:lang w:val="en-US" w:eastAsia="zh-CN"/>
        </w:rPr>
      </w:pPr>
      <w:r>
        <w:rPr>
          <w:rFonts w:hint="default" w:ascii="宋体" w:hAnsi="宋体" w:eastAsia="宋体" w:cs="宋体"/>
          <w:highlight w:val="none"/>
          <w:lang w:val="en-US" w:eastAsia="zh-CN"/>
        </w:rPr>
        <w:t>4.1显示屏尺寸大于等于23寸；</w:t>
      </w:r>
    </w:p>
    <w:p w14:paraId="DD9CF695">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highlight w:val="none"/>
          <w:lang w:val="en-US" w:eastAsia="zh-CN"/>
        </w:rPr>
      </w:pPr>
      <w:r>
        <w:rPr>
          <w:rFonts w:hint="default" w:ascii="宋体" w:hAnsi="宋体" w:eastAsia="宋体" w:cs="宋体"/>
          <w:highlight w:val="none"/>
          <w:lang w:val="en-US" w:eastAsia="zh-CN"/>
        </w:rPr>
        <w:t>4.2内存大于等于1T。</w:t>
      </w:r>
    </w:p>
    <w:p w14:paraId="07058058">
      <w:pPr>
        <w:keepNext w:val="0"/>
        <w:keepLines w:val="0"/>
        <w:pageBreakBefore w:val="0"/>
        <w:widowControl w:val="0"/>
        <w:kinsoku/>
        <w:wordWrap/>
        <w:overflowPunct/>
        <w:topLinePunct w:val="0"/>
        <w:autoSpaceDE/>
        <w:autoSpaceDN/>
        <w:bidi w:val="0"/>
        <w:adjustRightInd/>
        <w:snapToGrid/>
        <w:jc w:val="left"/>
        <w:textAlignment w:val="auto"/>
        <w:rPr>
          <w:b/>
          <w:bCs/>
        </w:rPr>
      </w:pPr>
      <w:r>
        <w:rPr>
          <w:rFonts w:hint="eastAsia"/>
          <w:b/>
          <w:bCs/>
        </w:rPr>
        <w:t>配置要求</w:t>
      </w:r>
    </w:p>
    <w:p w14:paraId="0E8BFA5D">
      <w:pPr>
        <w:widowControl/>
        <w:numPr>
          <w:ilvl w:val="0"/>
          <w:numId w:val="0"/>
        </w:numPr>
        <w:ind w:left="0" w:firstLine="0"/>
        <w:jc w:val="left"/>
        <w:rPr>
          <w:rFonts w:hint="eastAsia"/>
          <w:highlight w:val="none"/>
          <w:lang w:val="en-US" w:eastAsia="zh-CN"/>
        </w:rPr>
      </w:pPr>
      <w:r>
        <w:rPr>
          <w:rFonts w:hint="default"/>
          <w:highlight w:val="none"/>
          <w:lang w:val="en-US" w:eastAsia="zh-CN"/>
        </w:rPr>
        <w:t>1.</w:t>
      </w:r>
      <w:r>
        <w:rPr>
          <w:rFonts w:hint="eastAsia"/>
          <w:highlight w:val="none"/>
          <w:lang w:val="en-US" w:eastAsia="zh-CN"/>
        </w:rPr>
        <w:t>骨髓图文报告系统  1套</w:t>
      </w:r>
    </w:p>
    <w:p w14:paraId="2F70BE40">
      <w:pPr>
        <w:widowControl/>
        <w:numPr>
          <w:ilvl w:val="0"/>
          <w:numId w:val="0"/>
        </w:numPr>
        <w:ind w:left="0" w:firstLine="0"/>
        <w:jc w:val="left"/>
        <w:rPr>
          <w:rFonts w:hint="default"/>
          <w:highlight w:val="none"/>
          <w:lang w:val="en-US" w:eastAsia="zh-CN"/>
        </w:rPr>
      </w:pPr>
      <w:r>
        <w:rPr>
          <w:rFonts w:hint="default"/>
          <w:highlight w:val="none"/>
          <w:lang w:val="en-US" w:eastAsia="zh-CN"/>
        </w:rPr>
        <w:t>2.</w:t>
      </w:r>
      <w:r>
        <w:rPr>
          <w:rFonts w:hint="eastAsia"/>
          <w:highlight w:val="none"/>
          <w:lang w:val="en-US" w:eastAsia="zh-CN"/>
        </w:rPr>
        <w:t>数字摄像头  1个</w:t>
      </w:r>
    </w:p>
    <w:p w14:paraId="59B90871">
      <w:pPr>
        <w:widowControl/>
        <w:numPr>
          <w:ilvl w:val="0"/>
          <w:numId w:val="0"/>
        </w:numPr>
        <w:ind w:left="0" w:firstLine="0"/>
        <w:jc w:val="left"/>
        <w:rPr>
          <w:rFonts w:hint="default"/>
          <w:highlight w:val="none"/>
          <w:lang w:val="en-US" w:eastAsia="zh-CN"/>
        </w:rPr>
      </w:pPr>
      <w:r>
        <w:rPr>
          <w:rFonts w:hint="default"/>
          <w:highlight w:val="none"/>
          <w:lang w:val="en-US" w:eastAsia="zh-CN"/>
        </w:rPr>
        <w:t>3.</w:t>
      </w:r>
      <w:r>
        <w:rPr>
          <w:rFonts w:hint="eastAsia"/>
          <w:highlight w:val="none"/>
          <w:lang w:val="en-US" w:eastAsia="zh-CN"/>
        </w:rPr>
        <w:t>血细胞分类计数器  1个</w:t>
      </w:r>
    </w:p>
    <w:p w14:paraId="5C63D0DB">
      <w:pPr>
        <w:widowControl/>
        <w:numPr>
          <w:ilvl w:val="0"/>
          <w:numId w:val="0"/>
        </w:numPr>
        <w:ind w:left="0" w:firstLine="0"/>
        <w:jc w:val="left"/>
        <w:rPr>
          <w:rFonts w:hint="default" w:cs="Times New Roman"/>
          <w:kern w:val="2"/>
          <w:sz w:val="21"/>
          <w:szCs w:val="21"/>
          <w:highlight w:val="none"/>
          <w:lang w:val="en-US" w:eastAsia="zh-CN" w:bidi="ar-SA"/>
        </w:rPr>
      </w:pPr>
      <w:r>
        <w:rPr>
          <w:rFonts w:hint="default" w:cs="Times New Roman"/>
          <w:kern w:val="2"/>
          <w:sz w:val="21"/>
          <w:szCs w:val="21"/>
          <w:highlight w:val="none"/>
          <w:lang w:val="en-US" w:eastAsia="zh-CN" w:bidi="ar-SA"/>
        </w:rPr>
        <w:t>4.</w:t>
      </w:r>
      <w:r>
        <w:rPr>
          <w:rFonts w:hint="eastAsia" w:cs="Times New Roman"/>
          <w:kern w:val="2"/>
          <w:sz w:val="21"/>
          <w:szCs w:val="21"/>
          <w:highlight w:val="none"/>
          <w:lang w:val="en-US" w:eastAsia="zh-CN" w:bidi="ar-SA"/>
        </w:rPr>
        <w:t>电脑  1套</w:t>
      </w:r>
    </w:p>
    <w:p w14:paraId="32EB63B3">
      <w:pPr>
        <w:widowControl/>
        <w:jc w:val="left"/>
        <w:rPr>
          <w:rFonts w:hint="eastAsia" w:hAnsi="宋体" w:cs="宋体"/>
          <w:bCs/>
        </w:rPr>
      </w:pPr>
      <w:r>
        <w:rPr>
          <w:rFonts w:hint="eastAsia" w:hAnsi="宋体" w:cs="宋体"/>
          <w:bCs/>
          <w:lang w:val="en-US" w:eastAsia="zh-CN"/>
        </w:rPr>
        <w:t>三</w:t>
      </w:r>
      <w:r>
        <w:rPr>
          <w:rFonts w:hint="eastAsia" w:hAnsi="宋体" w:cs="宋体"/>
          <w:bCs/>
        </w:rPr>
        <w:t>、商务要求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800"/>
        <w:gridCol w:w="8797"/>
      </w:tblGrid>
      <w:tr w14:paraId="3969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tcPr>
          <w:p w14:paraId="23F14242">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801" w:type="pct"/>
          </w:tcPr>
          <w:p w14:paraId="0E5057E6">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915" w:type="pct"/>
          </w:tcPr>
          <w:p w14:paraId="06B854B1">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3915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Align w:val="center"/>
          </w:tcPr>
          <w:p w14:paraId="2A08B2EB">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01" w:type="pct"/>
            <w:vAlign w:val="center"/>
          </w:tcPr>
          <w:p w14:paraId="1AC035C5">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915" w:type="pct"/>
            <w:vAlign w:val="center"/>
          </w:tcPr>
          <w:p w14:paraId="2256069F">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7DAB5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Align w:val="center"/>
          </w:tcPr>
          <w:p w14:paraId="69773BF1">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01" w:type="pct"/>
            <w:vAlign w:val="center"/>
          </w:tcPr>
          <w:p w14:paraId="0F00EDB5">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915" w:type="pct"/>
            <w:vAlign w:val="center"/>
          </w:tcPr>
          <w:p w14:paraId="68618A79">
            <w:pPr>
              <w:widowControl/>
              <w:spacing w:line="360" w:lineRule="auto"/>
              <w:jc w:val="left"/>
              <w:rPr>
                <w:rFonts w:hint="default" w:hAnsi="宋体" w:eastAsia="宋体" w:cs="宋体"/>
                <w:bCs/>
                <w:snapToGrid w:val="0"/>
                <w:color w:val="000000"/>
                <w:szCs w:val="24"/>
                <w:lang w:val="en-US" w:eastAsia="zh-CN"/>
              </w:rPr>
            </w:pPr>
            <w:r>
              <w:rPr>
                <w:rFonts w:hint="eastAsia" w:hAnsi="宋体" w:cs="宋体"/>
                <w:bCs/>
                <w:color w:val="000000"/>
                <w:szCs w:val="24"/>
              </w:rPr>
              <w:t>整机原厂免费质保≧</w:t>
            </w:r>
            <w:r>
              <w:rPr>
                <w:rFonts w:hint="eastAsia" w:hAnsi="宋体" w:cs="宋体"/>
                <w:bCs/>
                <w:color w:val="000000"/>
                <w:szCs w:val="24"/>
                <w:lang w:val="en-US" w:eastAsia="zh-CN"/>
              </w:rPr>
              <w:t>3</w:t>
            </w:r>
            <w:r>
              <w:rPr>
                <w:rFonts w:hint="eastAsia" w:hAnsi="宋体" w:cs="宋体"/>
                <w:bCs/>
                <w:color w:val="000000"/>
                <w:szCs w:val="24"/>
              </w:rPr>
              <w:t>年</w:t>
            </w:r>
          </w:p>
        </w:tc>
      </w:tr>
      <w:tr w14:paraId="6904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283" w:type="pct"/>
            <w:vAlign w:val="center"/>
          </w:tcPr>
          <w:p w14:paraId="50BB8176">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801" w:type="pct"/>
            <w:vAlign w:val="center"/>
          </w:tcPr>
          <w:p w14:paraId="05E2EC89">
            <w:pPr>
              <w:widowControl/>
              <w:spacing w:line="360" w:lineRule="auto"/>
              <w:jc w:val="center"/>
              <w:rPr>
                <w:bCs/>
                <w:szCs w:val="24"/>
              </w:rPr>
            </w:pPr>
            <w:r>
              <w:rPr>
                <w:rFonts w:hint="eastAsia" w:hAnsi="宋体" w:cs="宋体"/>
                <w:bCs/>
                <w:szCs w:val="24"/>
              </w:rPr>
              <w:t>售后</w:t>
            </w:r>
          </w:p>
          <w:p w14:paraId="0B943972">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915" w:type="pct"/>
          </w:tcPr>
          <w:p w14:paraId="5B13A39E">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w:t>
            </w:r>
            <w:r>
              <w:rPr>
                <w:rFonts w:hint="eastAsia" w:hAnsi="宋体" w:cs="宋体"/>
                <w:bCs/>
                <w:szCs w:val="24"/>
                <w:lang w:val="en-US" w:eastAsia="zh-CN"/>
              </w:rPr>
              <w:t>2</w:t>
            </w:r>
            <w:r>
              <w:rPr>
                <w:rFonts w:hint="eastAsia" w:hAnsi="宋体" w:cs="宋体"/>
                <w:bCs/>
                <w:szCs w:val="24"/>
              </w:rPr>
              <w:t>次免费上门</w:t>
            </w:r>
            <w:r>
              <w:rPr>
                <w:rFonts w:hint="eastAsia" w:hAnsi="宋体" w:cs="宋体"/>
                <w:bCs/>
                <w:szCs w:val="24"/>
                <w:lang w:val="en-US" w:eastAsia="zh-CN"/>
              </w:rPr>
              <w:t>巡检</w:t>
            </w:r>
            <w:r>
              <w:rPr>
                <w:rFonts w:hint="eastAsia" w:hAnsi="宋体" w:cs="宋体"/>
                <w:bCs/>
                <w:szCs w:val="24"/>
              </w:rPr>
              <w:t>服务，提供书面维护保养记录</w:t>
            </w:r>
            <w:r>
              <w:rPr>
                <w:rFonts w:hint="eastAsia" w:hAnsi="宋体" w:cs="宋体"/>
                <w:bCs/>
                <w:szCs w:val="24"/>
                <w:lang w:eastAsia="zh-CN"/>
              </w:rPr>
              <w:t>，</w:t>
            </w:r>
            <w:r>
              <w:rPr>
                <w:rFonts w:hint="eastAsia" w:hAnsi="宋体" w:cs="宋体"/>
                <w:bCs/>
                <w:szCs w:val="24"/>
              </w:rPr>
              <w:t>如有损坏或质量不合格者，卖方应及时给予修复和更换，其修理和更换应免费。正常修理周期和修理期间需提供免费</w:t>
            </w:r>
            <w:r>
              <w:rPr>
                <w:rFonts w:hint="eastAsia" w:hAnsi="宋体" w:cs="宋体"/>
                <w:bCs/>
                <w:szCs w:val="24"/>
                <w:lang w:val="en-US" w:eastAsia="zh-CN"/>
              </w:rPr>
              <w:t>备用机</w:t>
            </w:r>
            <w:r>
              <w:rPr>
                <w:rFonts w:hint="eastAsia" w:hAnsi="宋体" w:cs="宋体"/>
                <w:bCs/>
                <w:szCs w:val="24"/>
              </w:rPr>
              <w:t>。</w:t>
            </w:r>
          </w:p>
          <w:p w14:paraId="10753166">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6D6D8A40">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66208CFE">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3F729A0C">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10E94792">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3FF51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283" w:type="pct"/>
            <w:vAlign w:val="center"/>
          </w:tcPr>
          <w:p w14:paraId="6533288C">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801" w:type="pct"/>
            <w:vAlign w:val="center"/>
          </w:tcPr>
          <w:p w14:paraId="01E59D77">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915" w:type="pct"/>
            <w:vAlign w:val="center"/>
          </w:tcPr>
          <w:p w14:paraId="6182739F">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2076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781D7896">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801" w:type="pct"/>
            <w:vAlign w:val="center"/>
          </w:tcPr>
          <w:p w14:paraId="49BF8F9D">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915" w:type="pct"/>
          </w:tcPr>
          <w:p w14:paraId="7692A039">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7AB83560">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27E85FC7">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27AE5672">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035AAA86">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53E0C74E">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15585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3" w:type="pct"/>
            <w:vAlign w:val="center"/>
          </w:tcPr>
          <w:p w14:paraId="1532F79F">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6</w:t>
            </w:r>
          </w:p>
        </w:tc>
        <w:tc>
          <w:tcPr>
            <w:tcW w:w="801" w:type="pct"/>
            <w:vAlign w:val="center"/>
          </w:tcPr>
          <w:p w14:paraId="1EA5A6F7">
            <w:pPr>
              <w:widowControl/>
              <w:spacing w:line="360" w:lineRule="auto"/>
              <w:jc w:val="center"/>
              <w:rPr>
                <w:rFonts w:hint="eastAsia" w:hAnsi="宋体" w:cs="宋体"/>
                <w:bCs/>
                <w:snapToGrid w:val="0"/>
                <w:color w:val="auto"/>
                <w:szCs w:val="24"/>
                <w:lang w:val="zh-CN"/>
              </w:rPr>
            </w:pPr>
            <w:r>
              <w:rPr>
                <w:rFonts w:hint="eastAsia" w:hAnsi="宋体" w:cs="宋体"/>
                <w:bCs/>
                <w:color w:val="auto"/>
                <w:szCs w:val="24"/>
              </w:rPr>
              <w:t>交货地点</w:t>
            </w:r>
          </w:p>
        </w:tc>
        <w:tc>
          <w:tcPr>
            <w:tcW w:w="3915" w:type="pct"/>
            <w:vAlign w:val="center"/>
          </w:tcPr>
          <w:p w14:paraId="5696719B">
            <w:pPr>
              <w:widowControl/>
              <w:spacing w:line="360" w:lineRule="auto"/>
              <w:jc w:val="left"/>
              <w:rPr>
                <w:rFonts w:hint="eastAsia" w:hAnsi="宋体" w:cs="宋体"/>
                <w:bCs/>
                <w:snapToGrid w:val="0"/>
                <w:color w:val="auto"/>
                <w:szCs w:val="24"/>
                <w:lang w:val="zh-CN"/>
              </w:rPr>
            </w:pPr>
            <w:r>
              <w:rPr>
                <w:rFonts w:hint="eastAsia" w:hAnsi="宋体" w:cs="宋体"/>
                <w:bCs/>
                <w:color w:val="auto"/>
                <w:szCs w:val="24"/>
              </w:rPr>
              <w:t>采购人指定地点</w:t>
            </w:r>
          </w:p>
        </w:tc>
      </w:tr>
      <w:tr w14:paraId="49BC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1C775652">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7</w:t>
            </w:r>
          </w:p>
        </w:tc>
        <w:tc>
          <w:tcPr>
            <w:tcW w:w="801" w:type="pct"/>
            <w:vAlign w:val="center"/>
          </w:tcPr>
          <w:p w14:paraId="103690E1">
            <w:pPr>
              <w:widowControl/>
              <w:spacing w:line="360" w:lineRule="auto"/>
              <w:jc w:val="center"/>
              <w:rPr>
                <w:rFonts w:hint="eastAsia" w:hAnsi="宋体" w:cs="宋体"/>
                <w:bCs/>
                <w:color w:val="auto"/>
                <w:szCs w:val="24"/>
              </w:rPr>
            </w:pPr>
            <w:r>
              <w:rPr>
                <w:rFonts w:hint="eastAsia" w:hAnsi="宋体" w:cs="宋体"/>
                <w:bCs/>
                <w:color w:val="auto"/>
                <w:szCs w:val="24"/>
              </w:rPr>
              <w:t>设备安装调试</w:t>
            </w:r>
          </w:p>
        </w:tc>
        <w:tc>
          <w:tcPr>
            <w:tcW w:w="3915" w:type="pct"/>
            <w:vAlign w:val="center"/>
          </w:tcPr>
          <w:p w14:paraId="4BE20085">
            <w:pPr>
              <w:widowControl/>
              <w:spacing w:line="360" w:lineRule="auto"/>
              <w:jc w:val="left"/>
              <w:rPr>
                <w:bCs/>
                <w:color w:val="auto"/>
                <w:szCs w:val="24"/>
              </w:rPr>
            </w:pPr>
            <w:r>
              <w:rPr>
                <w:rFonts w:hint="eastAsia" w:hAnsi="宋体" w:cs="宋体"/>
                <w:bCs/>
                <w:color w:val="auto"/>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3E93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 w:type="pct"/>
            <w:vAlign w:val="center"/>
          </w:tcPr>
          <w:p w14:paraId="6EC1FDAF">
            <w:pPr>
              <w:autoSpaceDE w:val="0"/>
              <w:autoSpaceDN w:val="0"/>
              <w:adjustRightInd w:val="0"/>
              <w:snapToGrid w:val="0"/>
              <w:spacing w:line="360" w:lineRule="auto"/>
              <w:jc w:val="center"/>
              <w:rPr>
                <w:rFonts w:hint="eastAsia" w:hAnsi="宋体" w:eastAsia="宋体" w:cs="宋体"/>
                <w:bCs/>
                <w:snapToGrid w:val="0"/>
                <w:color w:val="auto"/>
                <w:szCs w:val="24"/>
                <w:highlight w:val="none"/>
                <w:lang w:val="en-US" w:eastAsia="zh-CN"/>
              </w:rPr>
            </w:pPr>
            <w:r>
              <w:rPr>
                <w:rFonts w:hint="eastAsia" w:hAnsi="宋体" w:cs="宋体"/>
                <w:bCs/>
                <w:snapToGrid w:val="0"/>
                <w:color w:val="auto"/>
                <w:szCs w:val="24"/>
                <w:highlight w:val="none"/>
                <w:lang w:val="en-US" w:eastAsia="zh-CN"/>
              </w:rPr>
              <w:t>8</w:t>
            </w:r>
          </w:p>
        </w:tc>
        <w:tc>
          <w:tcPr>
            <w:tcW w:w="801" w:type="pct"/>
            <w:vAlign w:val="center"/>
          </w:tcPr>
          <w:p w14:paraId="2A36E79B">
            <w:pPr>
              <w:widowControl/>
              <w:spacing w:line="360" w:lineRule="auto"/>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915" w:type="pct"/>
          </w:tcPr>
          <w:p w14:paraId="0E17B735">
            <w:pPr>
              <w:widowControl/>
              <w:spacing w:line="360" w:lineRule="auto"/>
              <w:jc w:val="left"/>
              <w:rPr>
                <w:rFonts w:hint="default" w:hAnsi="宋体" w:eastAsia="宋体" w:cs="宋体"/>
                <w:bCs/>
                <w:color w:val="auto"/>
                <w:szCs w:val="24"/>
                <w:highlight w:val="none"/>
                <w:lang w:val="en-US" w:eastAsia="zh-CN"/>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666102D8">
      <w:pPr>
        <w:autoSpaceDE w:val="0"/>
        <w:autoSpaceDN w:val="0"/>
        <w:adjustRightInd w:val="0"/>
        <w:snapToGrid w:val="0"/>
        <w:spacing w:before="156" w:beforeLines="50" w:after="156" w:afterLines="50" w:line="240" w:lineRule="auto"/>
        <w:jc w:val="left"/>
        <w:rPr>
          <w:rFonts w:hint="eastAsia" w:hAnsi="宋体" w:cs="宋体"/>
          <w:snapToGrid w:val="0"/>
          <w:sz w:val="20"/>
          <w:szCs w:val="18"/>
          <w:u w:val="single"/>
          <w:lang w:val="zh-CN" w:eastAsia="zh-CN"/>
        </w:rPr>
      </w:pPr>
      <w:r>
        <w:rPr>
          <w:rFonts w:hint="eastAsia" w:hAnsi="宋体" w:cs="宋体"/>
          <w:snapToGrid w:val="0"/>
          <w:u w:val="single"/>
          <w:lang w:val="zh-CN"/>
        </w:rPr>
        <w:t>注: 商务需求中所有指标必须全部响应，任意一项不满足将判定为无效投标</w:t>
      </w:r>
    </w:p>
    <w:p w14:paraId="151AD080">
      <w:pPr>
        <w:widowControl/>
        <w:spacing w:line="240" w:lineRule="auto"/>
        <w:jc w:val="center"/>
        <w:rPr>
          <w:rFonts w:hint="eastAsia" w:ascii="宋体" w:hAnsi="宋体" w:eastAsia="宋体" w:cs="宋体"/>
          <w:b/>
          <w:bCs/>
          <w:color w:val="000000"/>
          <w:sz w:val="24"/>
          <w:szCs w:val="11"/>
          <w:highlight w:val="none"/>
        </w:rPr>
      </w:pPr>
      <w:bookmarkStart w:id="3" w:name="_Toc32732"/>
      <w:r>
        <w:rPr>
          <w:rFonts w:hint="eastAsia" w:ascii="宋体" w:hAnsi="宋体" w:eastAsia="宋体" w:cs="宋体"/>
          <w:b/>
          <w:bCs/>
          <w:color w:val="000000"/>
          <w:sz w:val="24"/>
          <w:szCs w:val="11"/>
          <w:highlight w:val="none"/>
          <w:lang w:eastAsia="zh-CN"/>
        </w:rPr>
        <w:t>第四部分</w:t>
      </w:r>
      <w:r>
        <w:rPr>
          <w:rFonts w:hint="eastAsia" w:ascii="宋体" w:hAnsi="宋体" w:eastAsia="宋体" w:cs="宋体"/>
          <w:b/>
          <w:bCs/>
          <w:color w:val="000000"/>
          <w:sz w:val="24"/>
          <w:szCs w:val="11"/>
          <w:highlight w:val="none"/>
          <w:lang w:val="en-US" w:eastAsia="zh-CN"/>
        </w:rPr>
        <w:t xml:space="preserve"> </w:t>
      </w:r>
      <w:r>
        <w:rPr>
          <w:rFonts w:hint="eastAsia" w:ascii="宋体" w:hAnsi="宋体" w:eastAsia="宋体" w:cs="宋体"/>
          <w:b/>
          <w:bCs/>
          <w:color w:val="000000"/>
          <w:sz w:val="24"/>
          <w:szCs w:val="11"/>
          <w:highlight w:val="none"/>
        </w:rPr>
        <w:t>评标方法与评标标准</w:t>
      </w:r>
      <w:bookmarkEnd w:id="3"/>
    </w:p>
    <w:p w14:paraId="3E166CB0">
      <w:pPr>
        <w:widowControl/>
        <w:ind w:firstLine="562" w:firstLineChars="200"/>
        <w:jc w:val="center"/>
        <w:rPr>
          <w:rFonts w:hint="eastAsia" w:hAnsi="宋体" w:cs="宋体"/>
          <w:bCs/>
          <w:snapToGrid w:val="0"/>
          <w:sz w:val="28"/>
          <w:szCs w:val="28"/>
        </w:rPr>
      </w:pPr>
      <w:r>
        <w:rPr>
          <w:rFonts w:hint="eastAsia"/>
          <w:b/>
          <w:sz w:val="28"/>
          <w:szCs w:val="28"/>
          <w:lang w:val="en-US" w:eastAsia="zh-CN"/>
        </w:rPr>
        <w:t>包一：</w:t>
      </w:r>
      <w:r>
        <w:rPr>
          <w:rFonts w:hint="eastAsia"/>
          <w:b/>
          <w:sz w:val="32"/>
          <w:szCs w:val="32"/>
          <w:lang w:val="en-US" w:eastAsia="zh-CN"/>
        </w:rPr>
        <w:t>老年科高频振动排痰仪</w:t>
      </w:r>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p w14:paraId="22E7D60E">
      <w:pPr>
        <w:rPr>
          <w:szCs w:val="24"/>
          <w:u w:val="single"/>
        </w:rPr>
      </w:pPr>
      <w:r>
        <w:rPr>
          <w:rFonts w:hint="eastAsia"/>
          <w:szCs w:val="24"/>
          <w:u w:val="single"/>
        </w:rPr>
        <w:t>综合评估法：具体采用打分法</w:t>
      </w:r>
    </w:p>
    <w:p w14:paraId="03BBE972">
      <w:pPr>
        <w:rPr>
          <w:szCs w:val="24"/>
        </w:rPr>
      </w:pPr>
      <w:r>
        <w:rPr>
          <w:rFonts w:hint="eastAsia"/>
          <w:szCs w:val="24"/>
        </w:rPr>
        <w:t>说明：只有初步评审合格的投标人，才能进入详细评审。初步评审办法详见招标文件。</w:t>
      </w:r>
    </w:p>
    <w:p w14:paraId="3D325BEE">
      <w:pPr>
        <w:rPr>
          <w:szCs w:val="24"/>
        </w:rPr>
      </w:pPr>
      <w:r>
        <w:rPr>
          <w:rFonts w:hint="eastAsia"/>
          <w:szCs w:val="24"/>
        </w:rPr>
        <w:t>对于初步评审合格的投标人，本次详细评审采用综合评估法，具体采用打分法，得分最高者为中标候选人，其中：</w:t>
      </w:r>
    </w:p>
    <w:p w14:paraId="40FD7EA4">
      <w:pPr>
        <w:rPr>
          <w:bCs/>
          <w:szCs w:val="24"/>
        </w:rPr>
      </w:pPr>
      <w:r>
        <w:rPr>
          <w:rFonts w:hint="eastAsia"/>
          <w:bCs/>
          <w:szCs w:val="24"/>
        </w:rPr>
        <w:t>1、报价：</w:t>
      </w:r>
      <w:r>
        <w:rPr>
          <w:rFonts w:hint="eastAsia"/>
          <w:bCs/>
          <w:szCs w:val="24"/>
          <w:lang w:val="en-US" w:eastAsia="zh-CN"/>
        </w:rPr>
        <w:t>30</w:t>
      </w:r>
      <w:r>
        <w:rPr>
          <w:rFonts w:hint="eastAsia"/>
          <w:bCs/>
          <w:szCs w:val="24"/>
        </w:rPr>
        <w:t>分</w:t>
      </w:r>
    </w:p>
    <w:p w14:paraId="1C1A6D61">
      <w:pPr>
        <w:rPr>
          <w:rFonts w:hint="eastAsia"/>
          <w:b w:val="0"/>
          <w:color w:val="auto"/>
          <w:kern w:val="2"/>
          <w:position w:val="0"/>
          <w:szCs w:val="24"/>
          <w:lang w:eastAsia="zh-CN"/>
        </w:rPr>
      </w:pPr>
      <w:r>
        <w:rPr>
          <w:rFonts w:hint="eastAsia"/>
          <w:b w:val="0"/>
          <w:color w:val="auto"/>
          <w:kern w:val="2"/>
          <w:position w:val="0"/>
          <w:szCs w:val="24"/>
          <w:lang w:val="en-US" w:eastAsia="zh-CN"/>
        </w:rPr>
        <w:t>1.1设备</w:t>
      </w:r>
      <w:r>
        <w:rPr>
          <w:rFonts w:hint="eastAsia"/>
          <w:b w:val="0"/>
          <w:color w:val="auto"/>
          <w:kern w:val="2"/>
          <w:position w:val="0"/>
          <w:szCs w:val="24"/>
        </w:rPr>
        <w:t>报价</w:t>
      </w:r>
      <w:r>
        <w:rPr>
          <w:rFonts w:hint="eastAsia"/>
          <w:b w:val="0"/>
          <w:color w:val="auto"/>
          <w:kern w:val="2"/>
          <w:position w:val="0"/>
          <w:szCs w:val="24"/>
          <w:lang w:eastAsia="zh-CN"/>
        </w:rPr>
        <w:t>（</w:t>
      </w:r>
      <w:r>
        <w:rPr>
          <w:rFonts w:hint="eastAsia"/>
          <w:b w:val="0"/>
          <w:color w:val="auto"/>
          <w:kern w:val="2"/>
          <w:position w:val="0"/>
          <w:szCs w:val="24"/>
          <w:lang w:val="en-US" w:eastAsia="zh-CN"/>
        </w:rPr>
        <w:t>30分</w:t>
      </w:r>
      <w:r>
        <w:rPr>
          <w:rFonts w:hint="eastAsia"/>
          <w:b w:val="0"/>
          <w:color w:val="auto"/>
          <w:kern w:val="2"/>
          <w:position w:val="0"/>
          <w:szCs w:val="24"/>
          <w:lang w:eastAsia="zh-CN"/>
        </w:rPr>
        <w:t>）</w:t>
      </w:r>
      <w:r>
        <w:rPr>
          <w:rFonts w:hint="eastAsia"/>
          <w:bCs/>
          <w:color w:val="auto"/>
          <w:kern w:val="2"/>
          <w:position w:val="0"/>
          <w:szCs w:val="24"/>
          <w:lang w:eastAsia="zh-CN"/>
        </w:rPr>
        <w:t>，</w:t>
      </w:r>
      <w:r>
        <w:rPr>
          <w:rFonts w:hint="eastAsia"/>
          <w:bCs/>
          <w:color w:val="auto"/>
          <w:kern w:val="2"/>
          <w:position w:val="0"/>
          <w:szCs w:val="24"/>
          <w:lang w:val="en-US" w:eastAsia="zh-CN"/>
        </w:rPr>
        <w:t>不报价者此项不得分。</w:t>
      </w:r>
    </w:p>
    <w:p w14:paraId="4CB1BB47">
      <w:pPr>
        <w:rPr>
          <w:b w:val="0"/>
          <w:color w:val="auto"/>
          <w:kern w:val="2"/>
          <w:position w:val="0"/>
          <w:szCs w:val="24"/>
        </w:rPr>
      </w:pPr>
      <w:r>
        <w:rPr>
          <w:rFonts w:hint="eastAsia"/>
          <w:b w:val="0"/>
          <w:bCs/>
          <w:color w:val="auto"/>
          <w:kern w:val="2"/>
          <w:position w:val="0"/>
          <w:szCs w:val="24"/>
        </w:rPr>
        <w:t>（</w:t>
      </w:r>
      <w:r>
        <w:rPr>
          <w:b w:val="0"/>
          <w:color w:val="auto"/>
          <w:kern w:val="2"/>
          <w:position w:val="0"/>
          <w:szCs w:val="24"/>
        </w:rPr>
        <w:t>价格分采用低价优先法计算，即满足招标文件要求且投标价格最低的投标报价为评标基准价，其他供应商的价格分按照下列公式计算：</w:t>
      </w:r>
    </w:p>
    <w:p w14:paraId="7A41174F">
      <w:pPr>
        <w:rPr>
          <w:rFonts w:hint="eastAsia"/>
          <w:b w:val="0"/>
          <w:bCs/>
          <w:color w:val="auto"/>
          <w:kern w:val="2"/>
          <w:position w:val="0"/>
          <w:szCs w:val="24"/>
        </w:rPr>
      </w:pPr>
      <w:r>
        <w:rPr>
          <w:b w:val="0"/>
          <w:color w:val="auto"/>
          <w:kern w:val="2"/>
          <w:position w:val="0"/>
          <w:szCs w:val="24"/>
        </w:rPr>
        <w:t>价格分=（评标基准价/投标报价）×</w:t>
      </w:r>
      <w:r>
        <w:rPr>
          <w:rFonts w:hint="eastAsia"/>
          <w:b w:val="0"/>
          <w:color w:val="auto"/>
          <w:kern w:val="2"/>
          <w:position w:val="0"/>
          <w:szCs w:val="24"/>
          <w:lang w:val="en-US" w:eastAsia="zh-CN"/>
        </w:rPr>
        <w:t>30</w:t>
      </w:r>
      <w:r>
        <w:rPr>
          <w:rFonts w:hint="eastAsia"/>
          <w:b w:val="0"/>
          <w:color w:val="auto"/>
          <w:kern w:val="2"/>
          <w:position w:val="0"/>
          <w:szCs w:val="24"/>
        </w:rPr>
        <w:t>（小数点保留两位）</w:t>
      </w:r>
      <w:r>
        <w:rPr>
          <w:rFonts w:hint="eastAsia"/>
          <w:b w:val="0"/>
          <w:bCs/>
          <w:color w:val="auto"/>
          <w:kern w:val="2"/>
          <w:position w:val="0"/>
          <w:szCs w:val="24"/>
        </w:rPr>
        <w:t>）</w:t>
      </w:r>
    </w:p>
    <w:p w14:paraId="3D09B383">
      <w:pPr>
        <w:rPr>
          <w:szCs w:val="24"/>
        </w:rPr>
      </w:pPr>
      <w:r>
        <w:rPr>
          <w:rFonts w:hint="eastAsia"/>
          <w:szCs w:val="24"/>
        </w:rPr>
        <w:t>2、技术、性能、配置：</w:t>
      </w:r>
      <w:r>
        <w:rPr>
          <w:rFonts w:hint="eastAsia"/>
          <w:szCs w:val="24"/>
          <w:lang w:val="en-US" w:eastAsia="zh-CN"/>
        </w:rPr>
        <w:t>4</w:t>
      </w:r>
      <w:r>
        <w:rPr>
          <w:rFonts w:hint="eastAsia"/>
          <w:szCs w:val="24"/>
        </w:rPr>
        <w:t>6分</w:t>
      </w:r>
    </w:p>
    <w:p w14:paraId="6D4A95E9">
      <w:pPr>
        <w:rPr>
          <w:rFonts w:hint="eastAsia"/>
          <w:b w:val="0"/>
          <w:color w:val="auto"/>
          <w:kern w:val="2"/>
          <w:position w:val="0"/>
          <w:szCs w:val="24"/>
        </w:rPr>
      </w:pPr>
      <w:r>
        <w:rPr>
          <w:rFonts w:hint="eastAsia"/>
          <w:b w:val="0"/>
          <w:color w:val="auto"/>
          <w:kern w:val="2"/>
          <w:position w:val="0"/>
          <w:szCs w:val="24"/>
          <w:lang w:val="en-US" w:eastAsia="zh-CN"/>
        </w:rPr>
        <w:t>磋商小组</w:t>
      </w:r>
      <w:r>
        <w:rPr>
          <w:rFonts w:hint="eastAsia"/>
          <w:b w:val="0"/>
          <w:color w:val="auto"/>
          <w:kern w:val="2"/>
          <w:position w:val="0"/>
          <w:szCs w:val="24"/>
        </w:rPr>
        <w:t>根据</w:t>
      </w:r>
      <w:r>
        <w:rPr>
          <w:rFonts w:hint="eastAsia"/>
          <w:b w:val="0"/>
          <w:color w:val="auto"/>
          <w:kern w:val="2"/>
          <w:position w:val="0"/>
          <w:szCs w:val="24"/>
          <w:lang w:eastAsia="zh-CN"/>
        </w:rPr>
        <w:t>磋商文件</w:t>
      </w:r>
      <w:r>
        <w:rPr>
          <w:rFonts w:hint="eastAsia"/>
          <w:b w:val="0"/>
          <w:color w:val="auto"/>
          <w:kern w:val="2"/>
          <w:position w:val="0"/>
          <w:szCs w:val="24"/>
        </w:rPr>
        <w:t>中《技术条款偏离表》，结合</w:t>
      </w:r>
      <w:r>
        <w:rPr>
          <w:rFonts w:hint="eastAsia"/>
          <w:b w:val="0"/>
          <w:color w:val="auto"/>
          <w:kern w:val="2"/>
          <w:position w:val="0"/>
          <w:szCs w:val="24"/>
          <w:lang w:eastAsia="zh-CN"/>
        </w:rPr>
        <w:t>响应文件</w:t>
      </w:r>
      <w:r>
        <w:rPr>
          <w:rFonts w:hint="eastAsia"/>
          <w:b w:val="0"/>
          <w:color w:val="auto"/>
          <w:kern w:val="2"/>
          <w:position w:val="0"/>
          <w:szCs w:val="24"/>
        </w:rPr>
        <w:t>提供的佐证材料等进行评审：</w:t>
      </w:r>
    </w:p>
    <w:p w14:paraId="20E29097">
      <w:pPr>
        <w:rPr>
          <w:rFonts w:hint="eastAsia"/>
          <w:szCs w:val="24"/>
        </w:rPr>
      </w:pPr>
      <w:r>
        <w:rPr>
          <w:rFonts w:hint="eastAsia"/>
          <w:b w:val="0"/>
          <w:color w:val="auto"/>
          <w:kern w:val="2"/>
          <w:position w:val="0"/>
          <w:szCs w:val="24"/>
        </w:rPr>
        <w:t>2.1、</w:t>
      </w:r>
      <w:r>
        <w:rPr>
          <w:rFonts w:hint="eastAsia"/>
          <w:szCs w:val="24"/>
        </w:rPr>
        <w:t>全部满足标书基本要求</w:t>
      </w:r>
      <w:r>
        <w:rPr>
          <w:rFonts w:hint="eastAsia"/>
          <w:szCs w:val="24"/>
          <w:lang w:val="en-US" w:eastAsia="zh-CN"/>
        </w:rPr>
        <w:t>4</w:t>
      </w:r>
      <w:r>
        <w:rPr>
          <w:rFonts w:hint="eastAsia"/>
          <w:szCs w:val="24"/>
        </w:rPr>
        <w:t>6分，正偏离不加分；</w:t>
      </w:r>
    </w:p>
    <w:p w14:paraId="56B2D143">
      <w:pPr>
        <w:rPr>
          <w:rFonts w:hint="eastAsia"/>
          <w:b w:val="0"/>
          <w:color w:val="auto"/>
          <w:kern w:val="2"/>
          <w:position w:val="0"/>
          <w:szCs w:val="24"/>
        </w:rPr>
      </w:pPr>
      <w:r>
        <w:rPr>
          <w:rFonts w:hint="eastAsia"/>
          <w:b w:val="0"/>
          <w:color w:val="auto"/>
          <w:kern w:val="2"/>
          <w:position w:val="0"/>
          <w:szCs w:val="24"/>
        </w:rPr>
        <w:t>2.2、有一项▲号指标负偏离扣3分；</w:t>
      </w:r>
      <w:r>
        <w:rPr>
          <w:rFonts w:hint="eastAsia"/>
          <w:b w:val="0"/>
          <w:color w:val="auto"/>
          <w:kern w:val="2"/>
          <w:position w:val="0"/>
          <w:szCs w:val="24"/>
          <w:lang w:val="en-US" w:eastAsia="zh-CN"/>
        </w:rPr>
        <w:t>{</w:t>
      </w:r>
      <w:r>
        <w:rPr>
          <w:rFonts w:hint="eastAsia"/>
          <w:b w:val="0"/>
          <w:color w:val="auto"/>
          <w:kern w:val="2"/>
          <w:position w:val="0"/>
          <w:szCs w:val="24"/>
        </w:rPr>
        <w:t>▲号指标须提供相关证明材料（包括医疗器械注册证</w:t>
      </w:r>
      <w:r>
        <w:rPr>
          <w:rFonts w:hint="eastAsia"/>
          <w:b w:val="0"/>
          <w:color w:val="auto"/>
          <w:kern w:val="2"/>
          <w:position w:val="0"/>
          <w:szCs w:val="24"/>
          <w:lang w:val="en-US" w:eastAsia="zh-CN"/>
        </w:rPr>
        <w:t>或</w:t>
      </w:r>
      <w:r>
        <w:rPr>
          <w:rFonts w:hint="eastAsia"/>
          <w:b w:val="0"/>
          <w:color w:val="auto"/>
          <w:kern w:val="2"/>
          <w:position w:val="0"/>
          <w:szCs w:val="24"/>
        </w:rPr>
        <w:t>加盖厂家公章的产品白皮书（原件）</w:t>
      </w:r>
      <w:r>
        <w:rPr>
          <w:rFonts w:hint="eastAsia"/>
          <w:b w:val="0"/>
          <w:color w:val="auto"/>
          <w:kern w:val="2"/>
          <w:position w:val="0"/>
          <w:szCs w:val="24"/>
          <w:lang w:val="en-US" w:eastAsia="zh-CN"/>
        </w:rPr>
        <w:t>或</w:t>
      </w:r>
      <w:r>
        <w:rPr>
          <w:rFonts w:hint="eastAsia"/>
          <w:b w:val="0"/>
          <w:color w:val="auto"/>
          <w:kern w:val="2"/>
          <w:position w:val="0"/>
          <w:szCs w:val="24"/>
        </w:rPr>
        <w:t>国家承认的第三方出具的产品检测报告</w:t>
      </w:r>
      <w:r>
        <w:rPr>
          <w:rFonts w:hint="eastAsia"/>
          <w:b w:val="0"/>
          <w:color w:val="auto"/>
          <w:kern w:val="2"/>
          <w:position w:val="0"/>
          <w:szCs w:val="24"/>
          <w:lang w:val="en-US" w:eastAsia="zh-CN"/>
        </w:rPr>
        <w:t>或</w:t>
      </w:r>
      <w:r>
        <w:rPr>
          <w:rFonts w:hint="eastAsia"/>
          <w:b w:val="0"/>
          <w:color w:val="auto"/>
          <w:kern w:val="2"/>
          <w:position w:val="0"/>
          <w:szCs w:val="24"/>
        </w:rPr>
        <w:t>厂家公开发行的宣传彩页等）并在</w:t>
      </w:r>
      <w:r>
        <w:rPr>
          <w:rFonts w:hint="eastAsia"/>
          <w:b w:val="0"/>
          <w:color w:val="auto"/>
          <w:kern w:val="2"/>
          <w:position w:val="0"/>
          <w:szCs w:val="24"/>
          <w:lang w:val="en-US" w:eastAsia="zh-CN"/>
        </w:rPr>
        <w:t>响应</w:t>
      </w:r>
      <w:r>
        <w:rPr>
          <w:rFonts w:hint="eastAsia"/>
          <w:b w:val="0"/>
          <w:color w:val="auto"/>
          <w:kern w:val="2"/>
          <w:position w:val="0"/>
          <w:szCs w:val="24"/>
          <w:lang w:eastAsia="zh-CN"/>
        </w:rPr>
        <w:t>文件《</w:t>
      </w:r>
      <w:r>
        <w:rPr>
          <w:rFonts w:hint="eastAsia"/>
          <w:b w:val="0"/>
          <w:color w:val="auto"/>
          <w:kern w:val="2"/>
          <w:position w:val="0"/>
          <w:szCs w:val="24"/>
        </w:rPr>
        <w:t>技术条款偏离表</w:t>
      </w:r>
      <w:r>
        <w:rPr>
          <w:rFonts w:hint="eastAsia"/>
          <w:b w:val="0"/>
          <w:color w:val="auto"/>
          <w:kern w:val="2"/>
          <w:position w:val="0"/>
          <w:szCs w:val="24"/>
          <w:lang w:eastAsia="zh-CN"/>
        </w:rPr>
        <w:t>》</w:t>
      </w:r>
      <w:r>
        <w:rPr>
          <w:rFonts w:hint="eastAsia"/>
          <w:b w:val="0"/>
          <w:color w:val="auto"/>
          <w:kern w:val="2"/>
          <w:position w:val="0"/>
          <w:szCs w:val="24"/>
        </w:rPr>
        <w:t>中标注相应证明文件页码，未提供证明材料的视为负偏离</w:t>
      </w:r>
      <w:r>
        <w:rPr>
          <w:rFonts w:hint="eastAsia"/>
          <w:b w:val="0"/>
          <w:color w:val="auto"/>
          <w:kern w:val="2"/>
          <w:position w:val="0"/>
          <w:szCs w:val="24"/>
          <w:lang w:val="en-US" w:eastAsia="zh-CN"/>
        </w:rPr>
        <w:t>}</w:t>
      </w:r>
    </w:p>
    <w:p w14:paraId="27D19EB3">
      <w:pPr>
        <w:rPr>
          <w:rFonts w:hint="eastAsia"/>
          <w:szCs w:val="24"/>
        </w:rPr>
      </w:pPr>
      <w:r>
        <w:rPr>
          <w:rFonts w:hint="eastAsia" w:ascii="宋体" w:hAnsi="宋体" w:eastAsia="宋体" w:cs="宋体"/>
          <w:color w:val="auto"/>
          <w:szCs w:val="21"/>
          <w:highlight w:val="none"/>
        </w:rPr>
        <w:t>2.3、非▲号指标每负偏离一项扣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分，扣完为止。</w:t>
      </w:r>
    </w:p>
    <w:p w14:paraId="6FD7CE88">
      <w:pPr>
        <w:rPr>
          <w:szCs w:val="24"/>
        </w:rPr>
      </w:pPr>
      <w:r>
        <w:rPr>
          <w:rFonts w:hint="eastAsia"/>
          <w:szCs w:val="24"/>
        </w:rPr>
        <w:t>3、技术培训方案(5分)</w:t>
      </w:r>
    </w:p>
    <w:p w14:paraId="306128C2">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3DE07125">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1A1B5B30">
      <w:pPr>
        <w:rPr>
          <w:szCs w:val="24"/>
        </w:rPr>
      </w:pPr>
      <w:r>
        <w:rPr>
          <w:szCs w:val="24"/>
        </w:rPr>
        <w:t>3.</w:t>
      </w:r>
      <w:r>
        <w:rPr>
          <w:rFonts w:hint="eastAsia"/>
          <w:szCs w:val="24"/>
        </w:rPr>
        <w:t>2、技术培训保障方案内容详实、考虑较全，培训计划具体，培训人员齐全，培训率承诺较高，得3分。</w:t>
      </w:r>
    </w:p>
    <w:p w14:paraId="5CA1DAE7">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7DFC265D">
      <w:pPr>
        <w:rPr>
          <w:szCs w:val="24"/>
        </w:rPr>
      </w:pPr>
      <w:r>
        <w:rPr>
          <w:szCs w:val="24"/>
        </w:rPr>
        <w:t>3.</w:t>
      </w:r>
      <w:r>
        <w:rPr>
          <w:rFonts w:hint="eastAsia"/>
          <w:szCs w:val="24"/>
        </w:rPr>
        <w:t>4．未提供方案或方案无可行性不得分。</w:t>
      </w:r>
    </w:p>
    <w:p w14:paraId="446E2CD2">
      <w:pPr>
        <w:rPr>
          <w:szCs w:val="24"/>
        </w:rPr>
      </w:pPr>
      <w:r>
        <w:rPr>
          <w:rFonts w:hint="eastAsia"/>
          <w:szCs w:val="24"/>
        </w:rPr>
        <w:t>4、业绩：</w:t>
      </w:r>
      <w:r>
        <w:rPr>
          <w:szCs w:val="24"/>
        </w:rPr>
        <w:t>10</w:t>
      </w:r>
      <w:r>
        <w:rPr>
          <w:rFonts w:hint="eastAsia"/>
          <w:szCs w:val="24"/>
        </w:rPr>
        <w:t>分</w:t>
      </w:r>
    </w:p>
    <w:p w14:paraId="71A7D5C7">
      <w:pPr>
        <w:rPr>
          <w:szCs w:val="24"/>
        </w:rPr>
      </w:pPr>
      <w:r>
        <w:rPr>
          <w:rFonts w:hint="eastAsia"/>
          <w:szCs w:val="24"/>
        </w:rPr>
        <w:t>提供投标产品的制造商或其代理商20</w:t>
      </w:r>
      <w:r>
        <w:rPr>
          <w:szCs w:val="24"/>
        </w:rPr>
        <w:t>2</w:t>
      </w:r>
      <w:r>
        <w:rPr>
          <w:rFonts w:hint="eastAsia"/>
          <w:szCs w:val="24"/>
          <w:lang w:val="en-US" w:eastAsia="zh-CN"/>
        </w:rPr>
        <w:t>2</w:t>
      </w:r>
      <w:r>
        <w:rPr>
          <w:rFonts w:hint="eastAsia"/>
          <w:szCs w:val="24"/>
        </w:rPr>
        <w:t>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1E054AE4">
      <w:pPr>
        <w:rPr>
          <w:szCs w:val="24"/>
        </w:rPr>
      </w:pPr>
      <w:r>
        <w:rPr>
          <w:rFonts w:hint="eastAsia"/>
          <w:szCs w:val="24"/>
        </w:rPr>
        <w:t>5、售后服务：9分</w:t>
      </w:r>
    </w:p>
    <w:p w14:paraId="25A32E70">
      <w:pPr>
        <w:rPr>
          <w:szCs w:val="24"/>
        </w:rPr>
      </w:pPr>
      <w:r>
        <w:rPr>
          <w:rFonts w:hint="eastAsia"/>
          <w:bCs/>
          <w:szCs w:val="24"/>
        </w:rPr>
        <w:t>5.1、售后服务实施响应 (7分)</w:t>
      </w:r>
      <w:r>
        <w:rPr>
          <w:rFonts w:hint="eastAsia"/>
          <w:szCs w:val="24"/>
        </w:rPr>
        <w:t>：</w:t>
      </w:r>
    </w:p>
    <w:p w14:paraId="04BD16A4">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3AA007F7">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5E0AB495">
      <w:pPr>
        <w:rPr>
          <w:szCs w:val="24"/>
        </w:rPr>
      </w:pPr>
      <w:r>
        <w:rPr>
          <w:rFonts w:hint="eastAsia"/>
          <w:szCs w:val="24"/>
        </w:rPr>
        <w:t>2）售后方案内容详实、考虑较全，对产品质量管控措施要求到位，相关服务承诺内容具体，人员配备齐全、设备配备齐全者得4分；</w:t>
      </w:r>
    </w:p>
    <w:p w14:paraId="213E6EE8">
      <w:pPr>
        <w:rPr>
          <w:rFonts w:hint="eastAsia" w:eastAsia="宋体" w:cs="Times New Roman"/>
          <w:szCs w:val="24"/>
        </w:rPr>
      </w:pPr>
      <w:r>
        <w:rPr>
          <w:rFonts w:hint="eastAsia" w:eastAsia="宋体" w:cs="Times New Roman"/>
          <w:szCs w:val="24"/>
        </w:rPr>
        <w:t>3）售后方案表述简单，人员配备有所欠缺、设备配备一般者得1分；</w:t>
      </w:r>
    </w:p>
    <w:p w14:paraId="7A845240">
      <w:pPr>
        <w:rPr>
          <w:szCs w:val="24"/>
        </w:rPr>
      </w:pPr>
      <w:r>
        <w:rPr>
          <w:rFonts w:hint="eastAsia"/>
          <w:szCs w:val="24"/>
        </w:rPr>
        <w:t>4）未提供服务方案的不得分。</w:t>
      </w:r>
    </w:p>
    <w:p w14:paraId="623711F9">
      <w:pPr>
        <w:rPr>
          <w:bCs/>
          <w:szCs w:val="24"/>
        </w:rPr>
      </w:pPr>
      <w:r>
        <w:rPr>
          <w:rFonts w:hint="eastAsia"/>
          <w:bCs/>
          <w:szCs w:val="24"/>
        </w:rPr>
        <w:t>5.2、质保期（2分）：</w:t>
      </w:r>
    </w:p>
    <w:p w14:paraId="5CF31BDD">
      <w:pPr>
        <w:spacing w:line="240" w:lineRule="auto"/>
        <w:ind w:left="357" w:leftChars="170" w:firstLine="0" w:firstLineChars="0"/>
        <w:jc w:val="left"/>
        <w:rPr>
          <w:rFonts w:hint="eastAsia"/>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p w14:paraId="24921661">
      <w:pPr>
        <w:spacing w:line="240" w:lineRule="auto"/>
        <w:ind w:left="357" w:leftChars="170" w:firstLine="0" w:firstLineChars="0"/>
        <w:jc w:val="center"/>
        <w:rPr>
          <w:rFonts w:hint="eastAsia"/>
          <w:b/>
          <w:sz w:val="32"/>
          <w:szCs w:val="32"/>
          <w:lang w:val="en-US" w:eastAsia="zh-CN"/>
        </w:rPr>
      </w:pPr>
      <w:r>
        <w:rPr>
          <w:rFonts w:hint="eastAsia"/>
          <w:b/>
          <w:sz w:val="28"/>
          <w:szCs w:val="28"/>
          <w:lang w:val="en-US" w:eastAsia="zh-CN"/>
        </w:rPr>
        <w:t>包二：</w:t>
      </w:r>
      <w:r>
        <w:rPr>
          <w:rFonts w:hint="eastAsia"/>
          <w:b/>
          <w:sz w:val="32"/>
          <w:szCs w:val="32"/>
          <w:lang w:val="en-US" w:eastAsia="zh-CN"/>
        </w:rPr>
        <w:t>检验科骨髓图文报告系统</w:t>
      </w:r>
    </w:p>
    <w:p w14:paraId="53F9AB04">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69B9B3AE">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A7A0F53">
      <w:pPr>
        <w:spacing w:line="360" w:lineRule="auto"/>
        <w:jc w:val="left"/>
        <w:rPr>
          <w:rFonts w:hint="eastAsia" w:hAnsi="宋体" w:cs="宋体"/>
          <w:bCs/>
        </w:rPr>
      </w:pPr>
      <w:r>
        <w:rPr>
          <w:rFonts w:hint="eastAsia" w:hAnsi="宋体" w:cs="宋体"/>
          <w:bCs/>
        </w:rPr>
        <w:t>采用综合评分法。</w:t>
      </w:r>
    </w:p>
    <w:p w14:paraId="1D87ED06">
      <w:pPr>
        <w:spacing w:line="360" w:lineRule="auto"/>
        <w:jc w:val="left"/>
      </w:pPr>
      <w:r>
        <w:rPr>
          <w:rFonts w:hint="eastAsia" w:hAnsi="宋体" w:cs="宋体"/>
          <w:bCs/>
          <w:snapToGrid w:val="0"/>
          <w:sz w:val="28"/>
          <w:szCs w:val="28"/>
        </w:rPr>
        <w:t>二、评标标准</w:t>
      </w:r>
    </w:p>
    <w:p w14:paraId="17084084">
      <w:pPr>
        <w:rPr>
          <w:szCs w:val="24"/>
          <w:u w:val="single"/>
        </w:rPr>
      </w:pPr>
      <w:r>
        <w:rPr>
          <w:rFonts w:hint="eastAsia"/>
          <w:szCs w:val="24"/>
          <w:u w:val="single"/>
        </w:rPr>
        <w:t>综合评估法：具体采用打分法</w:t>
      </w:r>
    </w:p>
    <w:p w14:paraId="58D6FF87">
      <w:pPr>
        <w:rPr>
          <w:szCs w:val="24"/>
        </w:rPr>
      </w:pPr>
      <w:r>
        <w:rPr>
          <w:rFonts w:hint="eastAsia"/>
          <w:szCs w:val="24"/>
        </w:rPr>
        <w:t>说明：只有初步评审合格的投标人，才能进入详细评审。初步评审办法详见招标文件。</w:t>
      </w:r>
    </w:p>
    <w:p w14:paraId="28475532">
      <w:pPr>
        <w:rPr>
          <w:szCs w:val="24"/>
        </w:rPr>
      </w:pPr>
      <w:r>
        <w:rPr>
          <w:rFonts w:hint="eastAsia"/>
          <w:szCs w:val="24"/>
        </w:rPr>
        <w:t>对于初步评审合格的投标人，本次详细评审采用综合评估法，具体采用打分法，得分最高者为中标候选人，其中：</w:t>
      </w:r>
    </w:p>
    <w:p w14:paraId="60D72804">
      <w:pPr>
        <w:rPr>
          <w:bCs/>
          <w:szCs w:val="24"/>
        </w:rPr>
      </w:pPr>
      <w:r>
        <w:rPr>
          <w:rFonts w:hint="eastAsia"/>
          <w:bCs/>
          <w:szCs w:val="24"/>
        </w:rPr>
        <w:t>1、报价：</w:t>
      </w:r>
      <w:r>
        <w:rPr>
          <w:rFonts w:hint="eastAsia"/>
          <w:bCs/>
          <w:szCs w:val="24"/>
          <w:lang w:val="en-US" w:eastAsia="zh-CN"/>
        </w:rPr>
        <w:t>30</w:t>
      </w:r>
      <w:r>
        <w:rPr>
          <w:rFonts w:hint="eastAsia"/>
          <w:bCs/>
          <w:szCs w:val="24"/>
        </w:rPr>
        <w:t>分</w:t>
      </w:r>
    </w:p>
    <w:p w14:paraId="59A47BCF">
      <w:pPr>
        <w:rPr>
          <w:rFonts w:hint="eastAsia"/>
          <w:b w:val="0"/>
          <w:color w:val="auto"/>
          <w:kern w:val="2"/>
          <w:position w:val="0"/>
          <w:szCs w:val="24"/>
          <w:lang w:eastAsia="zh-CN"/>
        </w:rPr>
      </w:pPr>
      <w:r>
        <w:rPr>
          <w:rFonts w:hint="eastAsia"/>
          <w:b w:val="0"/>
          <w:color w:val="auto"/>
          <w:kern w:val="2"/>
          <w:position w:val="0"/>
          <w:szCs w:val="24"/>
          <w:lang w:val="en-US" w:eastAsia="zh-CN"/>
        </w:rPr>
        <w:t>1.1设备</w:t>
      </w:r>
      <w:r>
        <w:rPr>
          <w:rFonts w:hint="eastAsia"/>
          <w:b w:val="0"/>
          <w:color w:val="auto"/>
          <w:kern w:val="2"/>
          <w:position w:val="0"/>
          <w:szCs w:val="24"/>
        </w:rPr>
        <w:t>报价</w:t>
      </w:r>
      <w:r>
        <w:rPr>
          <w:rFonts w:hint="eastAsia"/>
          <w:b w:val="0"/>
          <w:color w:val="auto"/>
          <w:kern w:val="2"/>
          <w:position w:val="0"/>
          <w:szCs w:val="24"/>
          <w:lang w:eastAsia="zh-CN"/>
        </w:rPr>
        <w:t>（</w:t>
      </w:r>
      <w:r>
        <w:rPr>
          <w:rFonts w:hint="eastAsia"/>
          <w:b w:val="0"/>
          <w:color w:val="auto"/>
          <w:kern w:val="2"/>
          <w:position w:val="0"/>
          <w:szCs w:val="24"/>
          <w:lang w:val="en-US" w:eastAsia="zh-CN"/>
        </w:rPr>
        <w:t>30分</w:t>
      </w:r>
      <w:r>
        <w:rPr>
          <w:rFonts w:hint="eastAsia"/>
          <w:b w:val="0"/>
          <w:color w:val="auto"/>
          <w:kern w:val="2"/>
          <w:position w:val="0"/>
          <w:szCs w:val="24"/>
          <w:lang w:eastAsia="zh-CN"/>
        </w:rPr>
        <w:t>）</w:t>
      </w:r>
      <w:r>
        <w:rPr>
          <w:rFonts w:hint="eastAsia"/>
          <w:bCs/>
          <w:color w:val="auto"/>
          <w:kern w:val="2"/>
          <w:position w:val="0"/>
          <w:szCs w:val="24"/>
          <w:lang w:eastAsia="zh-CN"/>
        </w:rPr>
        <w:t>，</w:t>
      </w:r>
      <w:r>
        <w:rPr>
          <w:rFonts w:hint="eastAsia"/>
          <w:bCs/>
          <w:color w:val="auto"/>
          <w:kern w:val="2"/>
          <w:position w:val="0"/>
          <w:szCs w:val="24"/>
          <w:lang w:val="en-US" w:eastAsia="zh-CN"/>
        </w:rPr>
        <w:t>不报价者此项不得分。</w:t>
      </w:r>
    </w:p>
    <w:p w14:paraId="43B2E82C">
      <w:pPr>
        <w:rPr>
          <w:b w:val="0"/>
          <w:color w:val="auto"/>
          <w:kern w:val="2"/>
          <w:position w:val="0"/>
          <w:szCs w:val="24"/>
        </w:rPr>
      </w:pPr>
      <w:r>
        <w:rPr>
          <w:rFonts w:hint="eastAsia"/>
          <w:b w:val="0"/>
          <w:bCs/>
          <w:color w:val="auto"/>
          <w:kern w:val="2"/>
          <w:position w:val="0"/>
          <w:szCs w:val="24"/>
        </w:rPr>
        <w:t>（</w:t>
      </w:r>
      <w:r>
        <w:rPr>
          <w:b w:val="0"/>
          <w:color w:val="auto"/>
          <w:kern w:val="2"/>
          <w:position w:val="0"/>
          <w:szCs w:val="24"/>
        </w:rPr>
        <w:t>价格分采用低价优先法计算，即满足招标文件要求且投标价格最低的投标报价为评标基准价，其他供应商的价格分按照下列公式计算：</w:t>
      </w:r>
    </w:p>
    <w:p w14:paraId="0E6B1046">
      <w:pPr>
        <w:rPr>
          <w:rFonts w:hint="eastAsia"/>
          <w:b w:val="0"/>
          <w:bCs/>
          <w:color w:val="auto"/>
          <w:kern w:val="2"/>
          <w:position w:val="0"/>
          <w:szCs w:val="24"/>
        </w:rPr>
      </w:pPr>
      <w:r>
        <w:rPr>
          <w:b w:val="0"/>
          <w:color w:val="auto"/>
          <w:kern w:val="2"/>
          <w:position w:val="0"/>
          <w:szCs w:val="24"/>
        </w:rPr>
        <w:t>价格分=（评标基准价/投标报价）×</w:t>
      </w:r>
      <w:r>
        <w:rPr>
          <w:rFonts w:hint="eastAsia"/>
          <w:b w:val="0"/>
          <w:color w:val="auto"/>
          <w:kern w:val="2"/>
          <w:position w:val="0"/>
          <w:szCs w:val="24"/>
          <w:lang w:val="en-US" w:eastAsia="zh-CN"/>
        </w:rPr>
        <w:t>30</w:t>
      </w:r>
      <w:r>
        <w:rPr>
          <w:rFonts w:hint="eastAsia"/>
          <w:b w:val="0"/>
          <w:color w:val="auto"/>
          <w:kern w:val="2"/>
          <w:position w:val="0"/>
          <w:szCs w:val="24"/>
        </w:rPr>
        <w:t>（小数点保留两位）</w:t>
      </w:r>
      <w:r>
        <w:rPr>
          <w:rFonts w:hint="eastAsia"/>
          <w:b w:val="0"/>
          <w:bCs/>
          <w:color w:val="auto"/>
          <w:kern w:val="2"/>
          <w:position w:val="0"/>
          <w:szCs w:val="24"/>
        </w:rPr>
        <w:t>）</w:t>
      </w:r>
    </w:p>
    <w:p w14:paraId="4D3AF22E">
      <w:pPr>
        <w:rPr>
          <w:szCs w:val="24"/>
        </w:rPr>
      </w:pPr>
      <w:r>
        <w:rPr>
          <w:rFonts w:hint="eastAsia"/>
          <w:szCs w:val="24"/>
        </w:rPr>
        <w:t>2、技术、性能、配置：</w:t>
      </w:r>
      <w:r>
        <w:rPr>
          <w:rFonts w:hint="eastAsia"/>
          <w:szCs w:val="24"/>
          <w:lang w:val="en-US" w:eastAsia="zh-CN"/>
        </w:rPr>
        <w:t>4</w:t>
      </w:r>
      <w:r>
        <w:rPr>
          <w:rFonts w:hint="eastAsia"/>
          <w:szCs w:val="24"/>
        </w:rPr>
        <w:t>6分</w:t>
      </w:r>
    </w:p>
    <w:p w14:paraId="68296A13">
      <w:pPr>
        <w:rPr>
          <w:rFonts w:hint="eastAsia"/>
          <w:b w:val="0"/>
          <w:color w:val="auto"/>
          <w:kern w:val="2"/>
          <w:position w:val="0"/>
          <w:szCs w:val="24"/>
        </w:rPr>
      </w:pPr>
      <w:r>
        <w:rPr>
          <w:rFonts w:hint="eastAsia"/>
          <w:b w:val="0"/>
          <w:color w:val="auto"/>
          <w:kern w:val="2"/>
          <w:position w:val="0"/>
          <w:szCs w:val="24"/>
          <w:lang w:val="en-US" w:eastAsia="zh-CN"/>
        </w:rPr>
        <w:t>磋商小组</w:t>
      </w:r>
      <w:r>
        <w:rPr>
          <w:rFonts w:hint="eastAsia"/>
          <w:b w:val="0"/>
          <w:color w:val="auto"/>
          <w:kern w:val="2"/>
          <w:position w:val="0"/>
          <w:szCs w:val="24"/>
        </w:rPr>
        <w:t>根据</w:t>
      </w:r>
      <w:r>
        <w:rPr>
          <w:rFonts w:hint="eastAsia"/>
          <w:b w:val="0"/>
          <w:color w:val="auto"/>
          <w:kern w:val="2"/>
          <w:position w:val="0"/>
          <w:szCs w:val="24"/>
          <w:lang w:eastAsia="zh-CN"/>
        </w:rPr>
        <w:t>磋商文件</w:t>
      </w:r>
      <w:r>
        <w:rPr>
          <w:rFonts w:hint="eastAsia"/>
          <w:b w:val="0"/>
          <w:color w:val="auto"/>
          <w:kern w:val="2"/>
          <w:position w:val="0"/>
          <w:szCs w:val="24"/>
        </w:rPr>
        <w:t>中《技术条款偏离表》，结合</w:t>
      </w:r>
      <w:r>
        <w:rPr>
          <w:rFonts w:hint="eastAsia"/>
          <w:b w:val="0"/>
          <w:color w:val="auto"/>
          <w:kern w:val="2"/>
          <w:position w:val="0"/>
          <w:szCs w:val="24"/>
          <w:lang w:eastAsia="zh-CN"/>
        </w:rPr>
        <w:t>响应文件</w:t>
      </w:r>
      <w:r>
        <w:rPr>
          <w:rFonts w:hint="eastAsia"/>
          <w:b w:val="0"/>
          <w:color w:val="auto"/>
          <w:kern w:val="2"/>
          <w:position w:val="0"/>
          <w:szCs w:val="24"/>
        </w:rPr>
        <w:t>提供的佐证材料等进行评审：</w:t>
      </w:r>
    </w:p>
    <w:p w14:paraId="38C4D715">
      <w:pPr>
        <w:rPr>
          <w:rFonts w:hint="eastAsia"/>
          <w:b w:val="0"/>
          <w:kern w:val="2"/>
          <w:position w:val="0"/>
          <w:szCs w:val="24"/>
        </w:rPr>
      </w:pPr>
      <w:r>
        <w:rPr>
          <w:rFonts w:hint="eastAsia"/>
          <w:b w:val="0"/>
          <w:color w:val="auto"/>
          <w:kern w:val="2"/>
          <w:position w:val="0"/>
          <w:szCs w:val="24"/>
        </w:rPr>
        <w:t>2.1、</w:t>
      </w:r>
      <w:r>
        <w:rPr>
          <w:rFonts w:hint="eastAsia"/>
          <w:szCs w:val="24"/>
        </w:rPr>
        <w:t>全部满足标书基本要求</w:t>
      </w:r>
      <w:r>
        <w:rPr>
          <w:rFonts w:hint="eastAsia"/>
          <w:szCs w:val="24"/>
          <w:lang w:val="en-US" w:eastAsia="zh-CN"/>
        </w:rPr>
        <w:t>4</w:t>
      </w:r>
      <w:r>
        <w:rPr>
          <w:rFonts w:hint="eastAsia"/>
          <w:szCs w:val="24"/>
        </w:rPr>
        <w:t>6分，</w:t>
      </w:r>
      <w:r>
        <w:rPr>
          <w:rFonts w:hint="eastAsia"/>
          <w:b w:val="0"/>
          <w:kern w:val="2"/>
          <w:position w:val="0"/>
          <w:szCs w:val="24"/>
        </w:rPr>
        <w:t>正偏离不加分，有一项★号指标负偏离做废标处理；</w:t>
      </w:r>
    </w:p>
    <w:p w14:paraId="3E7DB72E">
      <w:pPr>
        <w:rPr>
          <w:rFonts w:hint="eastAsia"/>
          <w:b w:val="0"/>
          <w:color w:val="auto"/>
          <w:kern w:val="2"/>
          <w:position w:val="0"/>
          <w:szCs w:val="24"/>
        </w:rPr>
      </w:pPr>
      <w:r>
        <w:rPr>
          <w:rFonts w:hint="eastAsia"/>
          <w:b w:val="0"/>
          <w:color w:val="auto"/>
          <w:kern w:val="2"/>
          <w:position w:val="0"/>
          <w:szCs w:val="24"/>
        </w:rPr>
        <w:t>2.2、有一项▲号指标负偏离扣3分；</w:t>
      </w:r>
      <w:r>
        <w:rPr>
          <w:rFonts w:hint="eastAsia"/>
          <w:b w:val="0"/>
          <w:color w:val="auto"/>
          <w:kern w:val="2"/>
          <w:position w:val="0"/>
          <w:szCs w:val="24"/>
          <w:lang w:val="en-US" w:eastAsia="zh-CN"/>
        </w:rPr>
        <w:t>{</w:t>
      </w:r>
      <w:r>
        <w:rPr>
          <w:rFonts w:hint="eastAsia"/>
          <w:b w:val="0"/>
          <w:color w:val="auto"/>
          <w:kern w:val="2"/>
          <w:position w:val="0"/>
          <w:szCs w:val="24"/>
        </w:rPr>
        <w:t>▲号指标须提供相关证明材料（包括医疗器械注册证</w:t>
      </w:r>
      <w:r>
        <w:rPr>
          <w:rFonts w:hint="eastAsia"/>
          <w:b w:val="0"/>
          <w:color w:val="auto"/>
          <w:kern w:val="2"/>
          <w:position w:val="0"/>
          <w:szCs w:val="24"/>
          <w:lang w:val="en-US" w:eastAsia="zh-CN"/>
        </w:rPr>
        <w:t>或</w:t>
      </w:r>
      <w:r>
        <w:rPr>
          <w:rFonts w:hint="eastAsia"/>
          <w:b w:val="0"/>
          <w:color w:val="auto"/>
          <w:kern w:val="2"/>
          <w:position w:val="0"/>
          <w:szCs w:val="24"/>
        </w:rPr>
        <w:t>加盖厂家公章的产品白皮书（原件）</w:t>
      </w:r>
      <w:r>
        <w:rPr>
          <w:rFonts w:hint="eastAsia"/>
          <w:b w:val="0"/>
          <w:color w:val="auto"/>
          <w:kern w:val="2"/>
          <w:position w:val="0"/>
          <w:szCs w:val="24"/>
          <w:lang w:val="en-US" w:eastAsia="zh-CN"/>
        </w:rPr>
        <w:t>或</w:t>
      </w:r>
      <w:r>
        <w:rPr>
          <w:rFonts w:hint="eastAsia"/>
          <w:b w:val="0"/>
          <w:color w:val="auto"/>
          <w:kern w:val="2"/>
          <w:position w:val="0"/>
          <w:szCs w:val="24"/>
        </w:rPr>
        <w:t>国家承认的第三方出具的产品检测报告</w:t>
      </w:r>
      <w:r>
        <w:rPr>
          <w:rFonts w:hint="eastAsia"/>
          <w:b w:val="0"/>
          <w:color w:val="auto"/>
          <w:kern w:val="2"/>
          <w:position w:val="0"/>
          <w:szCs w:val="24"/>
          <w:lang w:val="en-US" w:eastAsia="zh-CN"/>
        </w:rPr>
        <w:t>或</w:t>
      </w:r>
      <w:r>
        <w:rPr>
          <w:rFonts w:hint="eastAsia"/>
          <w:b w:val="0"/>
          <w:color w:val="auto"/>
          <w:kern w:val="2"/>
          <w:position w:val="0"/>
          <w:szCs w:val="24"/>
        </w:rPr>
        <w:t>厂家公开发行的宣传彩页等）并在</w:t>
      </w:r>
      <w:r>
        <w:rPr>
          <w:rFonts w:hint="eastAsia"/>
          <w:b w:val="0"/>
          <w:color w:val="auto"/>
          <w:kern w:val="2"/>
          <w:position w:val="0"/>
          <w:szCs w:val="24"/>
          <w:lang w:val="en-US" w:eastAsia="zh-CN"/>
        </w:rPr>
        <w:t>响应</w:t>
      </w:r>
      <w:r>
        <w:rPr>
          <w:rFonts w:hint="eastAsia"/>
          <w:b w:val="0"/>
          <w:color w:val="auto"/>
          <w:kern w:val="2"/>
          <w:position w:val="0"/>
          <w:szCs w:val="24"/>
          <w:lang w:eastAsia="zh-CN"/>
        </w:rPr>
        <w:t>文件《</w:t>
      </w:r>
      <w:r>
        <w:rPr>
          <w:rFonts w:hint="eastAsia"/>
          <w:b w:val="0"/>
          <w:color w:val="auto"/>
          <w:kern w:val="2"/>
          <w:position w:val="0"/>
          <w:szCs w:val="24"/>
        </w:rPr>
        <w:t>技术条款偏离表</w:t>
      </w:r>
      <w:r>
        <w:rPr>
          <w:rFonts w:hint="eastAsia"/>
          <w:b w:val="0"/>
          <w:color w:val="auto"/>
          <w:kern w:val="2"/>
          <w:position w:val="0"/>
          <w:szCs w:val="24"/>
          <w:lang w:eastAsia="zh-CN"/>
        </w:rPr>
        <w:t>》</w:t>
      </w:r>
      <w:r>
        <w:rPr>
          <w:rFonts w:hint="eastAsia"/>
          <w:b w:val="0"/>
          <w:color w:val="auto"/>
          <w:kern w:val="2"/>
          <w:position w:val="0"/>
          <w:szCs w:val="24"/>
        </w:rPr>
        <w:t>中标注相应证明文件页码，未提供证明材料的视为负偏离</w:t>
      </w:r>
      <w:r>
        <w:rPr>
          <w:rFonts w:hint="eastAsia"/>
          <w:b w:val="0"/>
          <w:color w:val="auto"/>
          <w:kern w:val="2"/>
          <w:position w:val="0"/>
          <w:szCs w:val="24"/>
          <w:lang w:val="en-US" w:eastAsia="zh-CN"/>
        </w:rPr>
        <w:t>}</w:t>
      </w:r>
    </w:p>
    <w:p w14:paraId="343C0180">
      <w:pPr>
        <w:rPr>
          <w:rFonts w:hint="eastAsia"/>
          <w:szCs w:val="24"/>
        </w:rPr>
      </w:pPr>
      <w:r>
        <w:rPr>
          <w:rFonts w:hint="eastAsia" w:ascii="宋体" w:hAnsi="宋体" w:eastAsia="宋体" w:cs="宋体"/>
          <w:color w:val="auto"/>
          <w:szCs w:val="21"/>
          <w:highlight w:val="none"/>
        </w:rPr>
        <w:t>2.3、非▲号指标每负偏离一项扣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分，扣完为止。</w:t>
      </w:r>
    </w:p>
    <w:p w14:paraId="71CCB9B1">
      <w:pPr>
        <w:rPr>
          <w:szCs w:val="24"/>
        </w:rPr>
      </w:pPr>
      <w:r>
        <w:rPr>
          <w:rFonts w:hint="eastAsia"/>
          <w:szCs w:val="24"/>
        </w:rPr>
        <w:t>3、技术培训方案(5分)</w:t>
      </w:r>
    </w:p>
    <w:p w14:paraId="73B5980B">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1E085CA1">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6BF4DF36">
      <w:pPr>
        <w:rPr>
          <w:szCs w:val="24"/>
        </w:rPr>
      </w:pPr>
      <w:r>
        <w:rPr>
          <w:szCs w:val="24"/>
        </w:rPr>
        <w:t>3.</w:t>
      </w:r>
      <w:r>
        <w:rPr>
          <w:rFonts w:hint="eastAsia"/>
          <w:szCs w:val="24"/>
        </w:rPr>
        <w:t>2、技术培训保障方案内容详实、考虑较全，培训计划具体，培训人员齐全，培训率承诺较高，得3分。</w:t>
      </w:r>
    </w:p>
    <w:p w14:paraId="26A6D114">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474181CD">
      <w:pPr>
        <w:rPr>
          <w:szCs w:val="24"/>
        </w:rPr>
      </w:pPr>
      <w:r>
        <w:rPr>
          <w:szCs w:val="24"/>
        </w:rPr>
        <w:t>3.</w:t>
      </w:r>
      <w:r>
        <w:rPr>
          <w:rFonts w:hint="eastAsia"/>
          <w:szCs w:val="24"/>
        </w:rPr>
        <w:t>4．未提供方案或方案无可行性不得分。</w:t>
      </w:r>
    </w:p>
    <w:p w14:paraId="01C3E483">
      <w:pPr>
        <w:rPr>
          <w:szCs w:val="24"/>
        </w:rPr>
      </w:pPr>
      <w:r>
        <w:rPr>
          <w:rFonts w:hint="eastAsia"/>
          <w:szCs w:val="24"/>
        </w:rPr>
        <w:t>4、业绩：</w:t>
      </w:r>
      <w:r>
        <w:rPr>
          <w:szCs w:val="24"/>
        </w:rPr>
        <w:t>10</w:t>
      </w:r>
      <w:r>
        <w:rPr>
          <w:rFonts w:hint="eastAsia"/>
          <w:szCs w:val="24"/>
        </w:rPr>
        <w:t>分</w:t>
      </w:r>
    </w:p>
    <w:p w14:paraId="1F0E1C33">
      <w:pPr>
        <w:rPr>
          <w:szCs w:val="24"/>
        </w:rPr>
      </w:pPr>
      <w:r>
        <w:rPr>
          <w:rFonts w:hint="eastAsia"/>
          <w:szCs w:val="24"/>
        </w:rPr>
        <w:t>提供投标产品的制造商或其代理商20</w:t>
      </w:r>
      <w:r>
        <w:rPr>
          <w:szCs w:val="24"/>
        </w:rPr>
        <w:t>2</w:t>
      </w:r>
      <w:r>
        <w:rPr>
          <w:rFonts w:hint="eastAsia"/>
          <w:szCs w:val="24"/>
          <w:lang w:val="en-US" w:eastAsia="zh-CN"/>
        </w:rPr>
        <w:t>2</w:t>
      </w:r>
      <w:r>
        <w:rPr>
          <w:rFonts w:hint="eastAsia"/>
          <w:szCs w:val="24"/>
        </w:rPr>
        <w:t>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54B6D3A0">
      <w:pPr>
        <w:rPr>
          <w:szCs w:val="24"/>
        </w:rPr>
      </w:pPr>
      <w:r>
        <w:rPr>
          <w:rFonts w:hint="eastAsia"/>
          <w:szCs w:val="24"/>
        </w:rPr>
        <w:t>5、售后服务：9分</w:t>
      </w:r>
    </w:p>
    <w:p w14:paraId="1BD4246B">
      <w:pPr>
        <w:rPr>
          <w:szCs w:val="24"/>
        </w:rPr>
      </w:pPr>
      <w:r>
        <w:rPr>
          <w:rFonts w:hint="eastAsia"/>
          <w:bCs/>
          <w:szCs w:val="24"/>
        </w:rPr>
        <w:t>5.1、售后服务实施响应 (7分)</w:t>
      </w:r>
      <w:r>
        <w:rPr>
          <w:rFonts w:hint="eastAsia"/>
          <w:szCs w:val="24"/>
        </w:rPr>
        <w:t>：</w:t>
      </w:r>
    </w:p>
    <w:p w14:paraId="2DD0D808">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17770695">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3D6A5439">
      <w:pPr>
        <w:rPr>
          <w:szCs w:val="24"/>
        </w:rPr>
      </w:pPr>
      <w:r>
        <w:rPr>
          <w:rFonts w:hint="eastAsia"/>
          <w:szCs w:val="24"/>
        </w:rPr>
        <w:t>2）售后方案内容详实、考虑较全，对产品质量管控措施要求到位，相关服务承诺内容具体，人员配备齐全、设备配备齐全者得4分；</w:t>
      </w:r>
    </w:p>
    <w:p w14:paraId="2BA48F10">
      <w:pPr>
        <w:rPr>
          <w:rFonts w:hint="eastAsia" w:eastAsia="宋体" w:cs="Times New Roman"/>
          <w:szCs w:val="24"/>
        </w:rPr>
      </w:pPr>
      <w:r>
        <w:rPr>
          <w:rFonts w:hint="eastAsia" w:eastAsia="宋体" w:cs="Times New Roman"/>
          <w:szCs w:val="24"/>
        </w:rPr>
        <w:t>3）售后方案表述简单，人员配备有所欠缺、设备配备一般者得1分；</w:t>
      </w:r>
    </w:p>
    <w:p w14:paraId="7FD8CED9">
      <w:pPr>
        <w:rPr>
          <w:szCs w:val="24"/>
        </w:rPr>
      </w:pPr>
      <w:r>
        <w:rPr>
          <w:rFonts w:hint="eastAsia"/>
          <w:szCs w:val="24"/>
        </w:rPr>
        <w:t>4）未提供服务方案的不得分。</w:t>
      </w:r>
    </w:p>
    <w:p w14:paraId="7081062A">
      <w:pPr>
        <w:rPr>
          <w:bCs/>
          <w:szCs w:val="24"/>
        </w:rPr>
      </w:pPr>
      <w:r>
        <w:rPr>
          <w:rFonts w:hint="eastAsia"/>
          <w:bCs/>
          <w:szCs w:val="24"/>
        </w:rPr>
        <w:t>5.2、质保期（2分）：</w:t>
      </w:r>
    </w:p>
    <w:p w14:paraId="6CD1B53D">
      <w:pPr>
        <w:spacing w:line="240" w:lineRule="auto"/>
        <w:ind w:left="357" w:leftChars="170" w:firstLine="0" w:firstLineChars="0"/>
        <w:jc w:val="both"/>
        <w:rPr>
          <w:rFonts w:hint="eastAsia"/>
          <w:b/>
          <w:sz w:val="32"/>
          <w:szCs w:val="32"/>
          <w:lang w:val="en-US" w:eastAsia="zh-CN"/>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基础上每增加一年加1分，最多得</w:t>
      </w:r>
      <w:r>
        <w:rPr>
          <w:rFonts w:hint="eastAsia"/>
          <w:szCs w:val="24"/>
          <w:lang w:val="en-US" w:eastAsia="zh-CN"/>
        </w:rPr>
        <w:t>2</w:t>
      </w:r>
      <w:r>
        <w:rPr>
          <w:rFonts w:hint="eastAsia"/>
          <w:szCs w:val="24"/>
        </w:rPr>
        <w:t>分。</w:t>
      </w:r>
    </w:p>
    <w:p w14:paraId="46152D79">
      <w:pPr>
        <w:spacing w:line="240" w:lineRule="auto"/>
        <w:ind w:left="357" w:leftChars="170" w:firstLine="0" w:firstLineChars="0"/>
        <w:jc w:val="left"/>
        <w:rPr>
          <w:rFonts w:hint="eastAsia" w:hAnsi="宋体" w:cs="宋体"/>
          <w:bCs/>
          <w:color w:val="000000"/>
          <w:w w:val="90"/>
          <w:sz w:val="18"/>
          <w:szCs w:val="16"/>
          <w:highlight w:val="none"/>
        </w:rPr>
      </w:pPr>
      <w:r>
        <w:rPr>
          <w:rFonts w:hint="eastAsia" w:hAnsi="宋体" w:cs="宋体"/>
          <w:bCs/>
          <w:color w:val="000000"/>
          <w:w w:val="90"/>
          <w:sz w:val="18"/>
          <w:szCs w:val="16"/>
          <w:highlight w:val="none"/>
          <w:lang w:eastAsia="zh-CN"/>
        </w:rPr>
        <w:t>说明：</w:t>
      </w:r>
      <w:r>
        <w:rPr>
          <w:rFonts w:hint="eastAsia" w:hAnsi="宋体" w:cs="宋体"/>
          <w:bCs/>
          <w:color w:val="000000"/>
          <w:w w:val="90"/>
          <w:sz w:val="18"/>
          <w:szCs w:val="16"/>
          <w:highlight w:val="none"/>
          <w:lang w:eastAsia="zh-CN"/>
        </w:rPr>
        <w:br w:type="textWrapping"/>
      </w:r>
      <w:r>
        <w:rPr>
          <w:rFonts w:hint="eastAsia" w:hAnsi="宋体" w:cs="宋体"/>
          <w:bCs/>
          <w:color w:val="000000"/>
          <w:w w:val="90"/>
          <w:sz w:val="18"/>
          <w:szCs w:val="16"/>
          <w:highlight w:val="none"/>
        </w:rPr>
        <w:t>1、促进中小企业发展政策</w:t>
      </w:r>
    </w:p>
    <w:p w14:paraId="357E5911">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color w:val="000000"/>
          <w:w w:val="90"/>
          <w:sz w:val="18"/>
          <w:szCs w:val="20"/>
          <w:highlight w:val="none"/>
        </w:rPr>
        <w:t>①本项目为非专门面向中小</w:t>
      </w:r>
      <w:r>
        <w:rPr>
          <w:rFonts w:hint="eastAsia" w:hAnsi="宋体" w:cs="宋体"/>
          <w:bCs/>
          <w:color w:val="000000"/>
          <w:w w:val="90"/>
          <w:sz w:val="18"/>
          <w:szCs w:val="16"/>
          <w:highlight w:val="none"/>
        </w:rPr>
        <w:t>微企业的项目，对</w:t>
      </w:r>
      <w:r>
        <w:rPr>
          <w:rFonts w:hint="eastAsia" w:hAnsi="宋体" w:cs="宋体"/>
          <w:color w:val="000000"/>
          <w:w w:val="90"/>
          <w:sz w:val="18"/>
          <w:szCs w:val="16"/>
          <w:highlight w:val="none"/>
        </w:rPr>
        <w:t>小型和微型企业</w:t>
      </w:r>
      <w:r>
        <w:rPr>
          <w:rFonts w:hint="eastAsia" w:hAnsi="宋体" w:cs="宋体"/>
          <w:bCs/>
          <w:color w:val="000000"/>
          <w:w w:val="90"/>
          <w:sz w:val="18"/>
          <w:szCs w:val="16"/>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B2BC069">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在政府采购活动中，投标人提供的货物、工程或者服务符合下列情形的，享受价格扣除：</w:t>
      </w:r>
    </w:p>
    <w:p w14:paraId="688150D0">
      <w:pPr>
        <w:numPr>
          <w:ilvl w:val="0"/>
          <w:numId w:val="2"/>
        </w:num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在货物采购项目中，货物由小微企业制造，即货物由小微企业生产且使用该小微企业商号或者注册商标；</w:t>
      </w:r>
    </w:p>
    <w:p w14:paraId="44061F24">
      <w:pPr>
        <w:numPr>
          <w:ilvl w:val="0"/>
          <w:numId w:val="2"/>
        </w:num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在服务采购项目中，服务由小微企业承接，即提供服务的人员为小微企业依照《中华人民共和国劳动合同法》订立劳动合同的从业人员。</w:t>
      </w:r>
    </w:p>
    <w:p w14:paraId="39E59147">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000000"/>
          <w:w w:val="90"/>
          <w:sz w:val="18"/>
          <w:szCs w:val="20"/>
          <w:highlight w:val="none"/>
        </w:rPr>
        <w:t>4</w:t>
      </w:r>
      <w:r>
        <w:rPr>
          <w:rFonts w:hint="eastAsia" w:hAnsi="宋体" w:cs="宋体"/>
          <w:bCs/>
          <w:color w:val="000000"/>
          <w:w w:val="90"/>
          <w:sz w:val="18"/>
          <w:szCs w:val="20"/>
          <w:highlight w:val="none"/>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240" w:lineRule="auto"/>
        <w:ind w:firstLine="324" w:firstLineChars="200"/>
        <w:rPr>
          <w:bCs/>
          <w:color w:val="000000"/>
          <w:w w:val="90"/>
          <w:sz w:val="18"/>
          <w:szCs w:val="16"/>
          <w:highlight w:val="none"/>
        </w:rPr>
      </w:pPr>
      <w:r>
        <w:rPr>
          <w:rFonts w:hint="eastAsia" w:hAnsi="宋体" w:cs="宋体"/>
          <w:bCs/>
          <w:color w:val="000000"/>
          <w:w w:val="90"/>
          <w:sz w:val="18"/>
          <w:szCs w:val="16"/>
          <w:highlight w:val="none"/>
        </w:rPr>
        <w:t>④</w:t>
      </w:r>
      <w:r>
        <w:rPr>
          <w:rFonts w:hint="eastAsia" w:hAnsi="宋体"/>
          <w:bCs/>
          <w:color w:val="000000"/>
          <w:w w:val="90"/>
          <w:sz w:val="18"/>
          <w:szCs w:val="16"/>
          <w:highlight w:val="none"/>
        </w:rPr>
        <w:t>残疾人福利单位、监狱企业属于小型、微型企业的，不重复享受政策。</w:t>
      </w:r>
    </w:p>
    <w:p w14:paraId="45A56333">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投标产品如为节能产品的，投标人需提供产品及型号所在清单页的复印件并用标识标明，如未提供，评委会</w:t>
      </w:r>
      <w:r>
        <w:rPr>
          <w:rFonts w:hint="eastAsia" w:hAnsi="宋体" w:cs="宋体"/>
          <w:color w:val="000000"/>
          <w:w w:val="90"/>
          <w:sz w:val="18"/>
          <w:szCs w:val="16"/>
          <w:highlight w:val="none"/>
        </w:rPr>
        <w:t>将仅按</w:t>
      </w:r>
      <w:r>
        <w:rPr>
          <w:rFonts w:hint="eastAsia" w:hAnsi="宋体" w:cs="宋体"/>
          <w:bCs/>
          <w:color w:val="000000"/>
          <w:w w:val="90"/>
          <w:sz w:val="18"/>
          <w:szCs w:val="16"/>
          <w:highlight w:val="none"/>
        </w:rPr>
        <w:t>可明确进行价格扣除的内容进行扣除。</w:t>
      </w:r>
    </w:p>
    <w:p w14:paraId="245B4C4B">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16"/>
          <w:highlight w:val="none"/>
        </w:rPr>
        <w:t>评标委员会根据投标人填制的《环境标志产品报价表》（格式自拟），计算其所投</w:t>
      </w:r>
      <w:r>
        <w:rPr>
          <w:rFonts w:hint="eastAsia" w:hAnsi="宋体" w:cs="宋体"/>
          <w:bCs/>
          <w:color w:val="000000"/>
          <w:w w:val="90"/>
          <w:sz w:val="18"/>
          <w:szCs w:val="20"/>
          <w:highlight w:val="none"/>
        </w:rPr>
        <w:t>环境标志产品享受价格折扣部分的多少</w:t>
      </w:r>
      <w:r>
        <w:rPr>
          <w:rFonts w:hint="eastAsia" w:hAnsi="宋体" w:cs="宋体"/>
          <w:bCs/>
          <w:color w:val="000000"/>
          <w:w w:val="90"/>
          <w:sz w:val="18"/>
          <w:szCs w:val="16"/>
          <w:highlight w:val="none"/>
        </w:rPr>
        <w:t>，如未提供或价格数据不全（必须包括产品名称、单价数量明细和汇总报价），评委会</w:t>
      </w:r>
      <w:r>
        <w:rPr>
          <w:rFonts w:hint="eastAsia" w:hAnsi="宋体" w:cs="宋体"/>
          <w:color w:val="000000"/>
          <w:w w:val="90"/>
          <w:sz w:val="18"/>
          <w:szCs w:val="16"/>
          <w:highlight w:val="none"/>
        </w:rPr>
        <w:t>将仅</w:t>
      </w:r>
      <w:r>
        <w:rPr>
          <w:rFonts w:hint="eastAsia" w:hAnsi="宋体" w:cs="宋体"/>
          <w:bCs/>
          <w:color w:val="000000"/>
          <w:w w:val="90"/>
          <w:sz w:val="18"/>
          <w:szCs w:val="16"/>
          <w:highlight w:val="none"/>
        </w:rPr>
        <w:t>按可明确进行价格扣除的内容进行扣除</w:t>
      </w:r>
      <w:r>
        <w:rPr>
          <w:rFonts w:hint="eastAsia" w:hAnsi="宋体" w:cs="宋体"/>
          <w:bCs/>
          <w:color w:val="000000"/>
          <w:w w:val="90"/>
          <w:sz w:val="18"/>
          <w:szCs w:val="20"/>
          <w:highlight w:val="none"/>
        </w:rPr>
        <w:t>。</w:t>
      </w:r>
    </w:p>
    <w:p w14:paraId="02E63B9D">
      <w:pPr>
        <w:spacing w:line="240" w:lineRule="auto"/>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7725C656">
      <w:pPr>
        <w:spacing w:line="240" w:lineRule="auto"/>
        <w:rPr>
          <w:rFonts w:hint="eastAsia" w:hAnsi="宋体" w:cs="宋体"/>
          <w:bCs/>
          <w:color w:val="000000"/>
          <w:w w:val="90"/>
          <w:sz w:val="18"/>
          <w:szCs w:val="16"/>
          <w:highlight w:val="none"/>
        </w:rPr>
      </w:pPr>
    </w:p>
    <w:p w14:paraId="76FE4DB3">
      <w:pPr>
        <w:spacing w:line="240" w:lineRule="auto"/>
        <w:rPr>
          <w:rFonts w:hint="eastAsia" w:hAnsi="宋体" w:cs="宋体"/>
          <w:bCs/>
          <w:color w:val="000000"/>
          <w:w w:val="90"/>
          <w:sz w:val="18"/>
          <w:szCs w:val="16"/>
          <w:highlight w:val="none"/>
        </w:rPr>
      </w:pPr>
    </w:p>
    <w:p w14:paraId="0E292A10">
      <w:pPr>
        <w:numPr>
          <w:ilvl w:val="0"/>
          <w:numId w:val="9"/>
        </w:numPr>
        <w:spacing w:line="240" w:lineRule="auto"/>
        <w:jc w:val="left"/>
        <w:rPr>
          <w:b/>
          <w:bCs/>
          <w:color w:val="000000"/>
          <w:sz w:val="24"/>
          <w:szCs w:val="24"/>
          <w:highlight w:val="none"/>
        </w:rPr>
      </w:pPr>
      <w:r>
        <w:rPr>
          <w:rFonts w:hint="eastAsia"/>
          <w:b/>
          <w:bCs/>
          <w:color w:val="000000"/>
          <w:sz w:val="24"/>
          <w:szCs w:val="24"/>
          <w:highlight w:val="none"/>
        </w:rPr>
        <w:t>拟签订的合同文本（供参考）</w:t>
      </w:r>
    </w:p>
    <w:p w14:paraId="49BDA9A1">
      <w:pPr>
        <w:spacing w:line="240" w:lineRule="auto"/>
        <w:rPr>
          <w:rFonts w:hint="eastAsia" w:hAnsi="宋体" w:cs="宋体"/>
          <w:bCs/>
          <w:color w:val="000000"/>
          <w:w w:val="90"/>
          <w:sz w:val="18"/>
          <w:szCs w:val="16"/>
          <w:highlight w:val="none"/>
        </w:rPr>
      </w:pPr>
    </w:p>
    <w:tbl>
      <w:tblPr>
        <w:tblStyle w:val="8"/>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2824"/>
        <w:gridCol w:w="2035"/>
      </w:tblGrid>
      <w:tr w14:paraId="2249E865">
        <w:tblPrEx>
          <w:tblCellMar>
            <w:top w:w="0" w:type="dxa"/>
            <w:left w:w="108" w:type="dxa"/>
            <w:bottom w:w="0" w:type="dxa"/>
            <w:right w:w="108" w:type="dxa"/>
          </w:tblCellMar>
        </w:tblPrEx>
        <w:trPr>
          <w:trHeight w:val="357" w:hRule="atLeast"/>
          <w:jc w:val="center"/>
        </w:trPr>
        <w:tc>
          <w:tcPr>
            <w:tcW w:w="2824" w:type="dxa"/>
            <w:tcBorders>
              <w:bottom w:val="single" w:color="000000" w:sz="4" w:space="0"/>
            </w:tcBorders>
            <w:noWrap/>
            <w:vAlign w:val="bottom"/>
          </w:tcPr>
          <w:p w14:paraId="46BB15DC">
            <w:pPr>
              <w:jc w:val="distribute"/>
              <w:rPr>
                <w:rFonts w:hint="eastAsia" w:ascii="仿宋" w:hAnsi="仿宋" w:eastAsia="仿宋" w:cs="仿宋"/>
                <w:b/>
                <w:sz w:val="18"/>
                <w:szCs w:val="18"/>
              </w:rPr>
            </w:pPr>
          </w:p>
          <w:p w14:paraId="5D2E6C39">
            <w:pPr>
              <w:jc w:val="distribute"/>
              <w:rPr>
                <w:rFonts w:hint="eastAsia" w:ascii="仿宋" w:hAnsi="仿宋" w:eastAsia="仿宋" w:cs="仿宋"/>
                <w:b/>
                <w:sz w:val="18"/>
                <w:szCs w:val="18"/>
              </w:rPr>
            </w:pPr>
            <w:r>
              <w:rPr>
                <w:rFonts w:hint="eastAsia" w:ascii="仿宋" w:hAnsi="仿宋" w:eastAsia="仿宋" w:cs="仿宋"/>
                <w:b/>
                <w:sz w:val="18"/>
                <w:szCs w:val="18"/>
              </w:rPr>
              <w:t>南京市溧水区人民医院</w:t>
            </w:r>
          </w:p>
        </w:tc>
        <w:tc>
          <w:tcPr>
            <w:tcW w:w="2035" w:type="dxa"/>
            <w:vMerge w:val="restart"/>
            <w:noWrap/>
          </w:tcPr>
          <w:p w14:paraId="07489E33">
            <w:pPr>
              <w:rPr>
                <w:rFonts w:hint="eastAsia" w:ascii="仿宋" w:hAnsi="仿宋" w:eastAsia="仿宋" w:cs="仿宋"/>
                <w:b/>
                <w:w w:val="80"/>
                <w:sz w:val="18"/>
                <w:szCs w:val="18"/>
              </w:rPr>
            </w:pPr>
          </w:p>
          <w:p w14:paraId="58FAA2F1">
            <w:pPr>
              <w:rPr>
                <w:rFonts w:hint="eastAsia" w:ascii="仿宋" w:hAnsi="仿宋" w:eastAsia="仿宋" w:cs="仿宋"/>
                <w:b/>
                <w:sz w:val="18"/>
                <w:szCs w:val="18"/>
              </w:rPr>
            </w:pPr>
            <w:r>
              <w:rPr>
                <w:rFonts w:hint="eastAsia" w:ascii="仿宋" w:hAnsi="仿宋" w:eastAsia="仿宋" w:cs="仿宋"/>
                <w:b/>
                <w:w w:val="80"/>
                <w:sz w:val="18"/>
                <w:szCs w:val="18"/>
              </w:rPr>
              <w:t>采购合同（设备合同）</w:t>
            </w:r>
          </w:p>
        </w:tc>
      </w:tr>
      <w:tr w14:paraId="6724A0CD">
        <w:tblPrEx>
          <w:tblCellMar>
            <w:top w:w="0" w:type="dxa"/>
            <w:left w:w="108" w:type="dxa"/>
            <w:bottom w:w="0" w:type="dxa"/>
            <w:right w:w="108" w:type="dxa"/>
          </w:tblCellMar>
        </w:tblPrEx>
        <w:trPr>
          <w:trHeight w:val="90" w:hRule="atLeast"/>
          <w:jc w:val="center"/>
        </w:trPr>
        <w:tc>
          <w:tcPr>
            <w:tcW w:w="2824" w:type="dxa"/>
            <w:tcBorders>
              <w:top w:val="single" w:color="000000" w:sz="4" w:space="0"/>
            </w:tcBorders>
            <w:noWrap/>
          </w:tcPr>
          <w:p w14:paraId="0865334D">
            <w:pPr>
              <w:jc w:val="distribute"/>
              <w:rPr>
                <w:rFonts w:hint="eastAsia" w:ascii="仿宋" w:hAnsi="仿宋" w:eastAsia="仿宋" w:cs="仿宋"/>
                <w:b/>
                <w:sz w:val="18"/>
                <w:szCs w:val="18"/>
              </w:rPr>
            </w:pPr>
            <w:r>
              <w:rPr>
                <w:rFonts w:hint="eastAsia" w:ascii="仿宋" w:hAnsi="仿宋" w:eastAsia="仿宋" w:cs="仿宋"/>
                <w:b/>
                <w:sz w:val="18"/>
                <w:szCs w:val="18"/>
              </w:rPr>
              <w:t>东南大学附属中大医院溧水分院</w:t>
            </w:r>
          </w:p>
        </w:tc>
        <w:tc>
          <w:tcPr>
            <w:tcW w:w="2035" w:type="dxa"/>
            <w:vMerge w:val="continue"/>
            <w:noWrap/>
          </w:tcPr>
          <w:p w14:paraId="2D6DC4D3">
            <w:pPr>
              <w:jc w:val="center"/>
              <w:rPr>
                <w:rFonts w:hint="eastAsia" w:ascii="仿宋" w:hAnsi="仿宋" w:eastAsia="仿宋" w:cs="仿宋"/>
                <w:b/>
                <w:sz w:val="18"/>
                <w:szCs w:val="18"/>
              </w:rPr>
            </w:pPr>
          </w:p>
        </w:tc>
      </w:tr>
    </w:tbl>
    <w:p w14:paraId="0339C3A0">
      <w:pPr>
        <w:rPr>
          <w:rFonts w:hint="eastAsia" w:ascii="宋体" w:hAnsi="宋体"/>
          <w:b/>
          <w:bCs/>
          <w:sz w:val="32"/>
          <w:szCs w:val="32"/>
        </w:rPr>
      </w:pPr>
    </w:p>
    <w:p w14:paraId="5A127ADC">
      <w:pPr>
        <w:rPr>
          <w:rFonts w:hint="eastAsia" w:ascii="仿宋" w:hAnsi="仿宋" w:eastAsia="仿宋" w:cs="仿宋"/>
          <w:b/>
          <w:bCs/>
          <w:vanish/>
          <w:sz w:val="18"/>
          <w:szCs w:val="18"/>
        </w:rPr>
      </w:pPr>
    </w:p>
    <w:tbl>
      <w:tblPr>
        <w:tblStyle w:val="8"/>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9C1E08B">
        <w:tblPrEx>
          <w:tblCellMar>
            <w:top w:w="0" w:type="dxa"/>
            <w:left w:w="108" w:type="dxa"/>
            <w:bottom w:w="0" w:type="dxa"/>
            <w:right w:w="108" w:type="dxa"/>
          </w:tblCellMar>
        </w:tblPrEx>
        <w:tc>
          <w:tcPr>
            <w:tcW w:w="3983" w:type="dxa"/>
            <w:tcBorders>
              <w:top w:val="nil"/>
              <w:left w:val="nil"/>
              <w:bottom w:val="nil"/>
              <w:right w:val="nil"/>
            </w:tcBorders>
            <w:noWrap/>
          </w:tcPr>
          <w:p w14:paraId="12002A6F">
            <w:pPr>
              <w:rPr>
                <w:rFonts w:hint="eastAsia" w:ascii="宋体" w:hAnsi="宋体" w:cs="宋体"/>
                <w:sz w:val="18"/>
                <w:szCs w:val="18"/>
              </w:rPr>
            </w:pPr>
            <w:r>
              <w:rPr>
                <w:rFonts w:hint="eastAsia" w:ascii="宋体" w:hAnsi="宋体" w:cs="宋体"/>
                <w:sz w:val="18"/>
                <w:szCs w:val="18"/>
              </w:rPr>
              <w:t>甲  方：南京市溧水区人民医院</w:t>
            </w:r>
          </w:p>
        </w:tc>
        <w:tc>
          <w:tcPr>
            <w:tcW w:w="6080" w:type="dxa"/>
            <w:tcBorders>
              <w:top w:val="nil"/>
              <w:left w:val="nil"/>
              <w:bottom w:val="nil"/>
              <w:right w:val="nil"/>
            </w:tcBorders>
            <w:noWrap/>
          </w:tcPr>
          <w:p w14:paraId="2B68AD02">
            <w:pPr>
              <w:ind w:firstLine="360" w:firstLineChars="200"/>
            </w:pPr>
            <w:r>
              <w:rPr>
                <w:rFonts w:hint="eastAsia" w:ascii="宋体" w:hAnsi="宋体" w:cs="宋体"/>
                <w:sz w:val="18"/>
                <w:szCs w:val="18"/>
              </w:rPr>
              <w:t>乙  方：</w:t>
            </w:r>
          </w:p>
        </w:tc>
      </w:tr>
      <w:tr w14:paraId="11B9CD7D">
        <w:tblPrEx>
          <w:tblCellMar>
            <w:top w:w="0" w:type="dxa"/>
            <w:left w:w="108" w:type="dxa"/>
            <w:bottom w:w="0" w:type="dxa"/>
            <w:right w:w="108" w:type="dxa"/>
          </w:tblCellMar>
        </w:tblPrEx>
        <w:tc>
          <w:tcPr>
            <w:tcW w:w="3983" w:type="dxa"/>
            <w:tcBorders>
              <w:top w:val="nil"/>
              <w:left w:val="nil"/>
              <w:bottom w:val="nil"/>
              <w:right w:val="nil"/>
            </w:tcBorders>
            <w:noWrap/>
          </w:tcPr>
          <w:p w14:paraId="4DD024E3">
            <w:pPr>
              <w:rPr>
                <w:rFonts w:hint="eastAsia" w:ascii="宋体" w:hAnsi="宋体" w:cs="宋体"/>
                <w:sz w:val="18"/>
                <w:szCs w:val="18"/>
              </w:rPr>
            </w:pPr>
            <w:r>
              <w:rPr>
                <w:rFonts w:hint="eastAsia" w:ascii="宋体" w:hAnsi="宋体" w:cs="宋体"/>
                <w:sz w:val="18"/>
                <w:szCs w:val="18"/>
              </w:rPr>
              <w:t xml:space="preserve">住所地：南京市溧水区永阳镇崇文路86号         </w:t>
            </w:r>
          </w:p>
        </w:tc>
        <w:tc>
          <w:tcPr>
            <w:tcW w:w="6080" w:type="dxa"/>
            <w:tcBorders>
              <w:top w:val="nil"/>
              <w:left w:val="nil"/>
              <w:bottom w:val="nil"/>
              <w:right w:val="nil"/>
            </w:tcBorders>
            <w:noWrap/>
          </w:tcPr>
          <w:p w14:paraId="452403FD">
            <w:pPr>
              <w:ind w:firstLine="360" w:firstLineChars="200"/>
              <w:rPr>
                <w:rFonts w:hint="eastAsia" w:ascii="宋体" w:hAnsi="宋体" w:cs="宋体"/>
                <w:sz w:val="18"/>
                <w:szCs w:val="18"/>
              </w:rPr>
            </w:pPr>
            <w:r>
              <w:rPr>
                <w:rFonts w:hint="eastAsia" w:ascii="宋体" w:hAnsi="宋体" w:cs="宋体"/>
                <w:sz w:val="18"/>
                <w:szCs w:val="18"/>
              </w:rPr>
              <w:t>住所地：</w:t>
            </w:r>
          </w:p>
        </w:tc>
      </w:tr>
    </w:tbl>
    <w:p w14:paraId="1011F1F9">
      <w:pPr>
        <w:ind w:firstLine="360" w:firstLineChars="200"/>
        <w:rPr>
          <w:rFonts w:hint="eastAsia" w:ascii="宋体" w:hAnsi="宋体" w:cs="仿宋"/>
          <w:sz w:val="18"/>
          <w:szCs w:val="18"/>
        </w:rPr>
      </w:pPr>
    </w:p>
    <w:p w14:paraId="5760B690">
      <w:pPr>
        <w:ind w:firstLine="360" w:firstLineChars="200"/>
        <w:rPr>
          <w:rFonts w:hint="eastAsia" w:ascii="宋体" w:hAnsi="宋体" w:cs="仿宋"/>
          <w:sz w:val="18"/>
          <w:szCs w:val="18"/>
        </w:rPr>
      </w:pPr>
    </w:p>
    <w:p w14:paraId="2DB32858">
      <w:pPr>
        <w:ind w:firstLine="360" w:firstLineChars="200"/>
        <w:rPr>
          <w:rFonts w:hint="eastAsia" w:ascii="宋体" w:hAnsi="宋体" w:cs="仿宋"/>
          <w:sz w:val="18"/>
          <w:szCs w:val="18"/>
        </w:rPr>
      </w:pPr>
    </w:p>
    <w:p w14:paraId="69F301B3">
      <w:pPr>
        <w:ind w:firstLine="360" w:firstLineChars="200"/>
        <w:rPr>
          <w:rFonts w:hint="eastAsia" w:ascii="宋体" w:hAnsi="宋体" w:cs="仿宋"/>
          <w:sz w:val="18"/>
          <w:szCs w:val="18"/>
        </w:rPr>
      </w:pPr>
    </w:p>
    <w:p w14:paraId="5623E37D">
      <w:pPr>
        <w:ind w:firstLine="360" w:firstLineChars="200"/>
        <w:rPr>
          <w:rFonts w:hint="eastAsia" w:ascii="宋体" w:hAnsi="宋体" w:cs="仿宋"/>
          <w:sz w:val="18"/>
          <w:szCs w:val="18"/>
        </w:rPr>
      </w:pPr>
    </w:p>
    <w:p w14:paraId="02DE3D24">
      <w:pPr>
        <w:ind w:firstLine="360" w:firstLineChars="200"/>
        <w:rPr>
          <w:rFonts w:hint="eastAsia" w:ascii="宋体" w:hAnsi="宋体" w:cs="仿宋"/>
          <w:sz w:val="18"/>
          <w:szCs w:val="18"/>
        </w:rPr>
      </w:pPr>
      <w:r>
        <w:rPr>
          <w:rFonts w:hint="eastAsia" w:ascii="宋体" w:hAnsi="宋体" w:cs="仿宋"/>
          <w:sz w:val="18"/>
          <w:szCs w:val="18"/>
        </w:rPr>
        <w:t>根据《中华人民共和国政府采购法》、《中华人民共和国民法典》等法律法规的规定，甲乙双方经过友好协商，按照    项目编号为          的        结果签订本合同，承诺共同信守。</w:t>
      </w:r>
    </w:p>
    <w:p w14:paraId="22DC3651">
      <w:pPr>
        <w:ind w:firstLine="360" w:firstLineChars="200"/>
        <w:rPr>
          <w:rFonts w:hint="eastAsia" w:ascii="宋体" w:hAnsi="宋体" w:cs="仿宋"/>
          <w:sz w:val="18"/>
          <w:szCs w:val="18"/>
        </w:rPr>
      </w:pPr>
      <w:r>
        <w:rPr>
          <w:rFonts w:hint="eastAsia" w:ascii="宋体" w:hAnsi="宋体" w:cs="仿宋"/>
          <w:sz w:val="18"/>
          <w:szCs w:val="18"/>
        </w:rPr>
        <w:t xml:space="preserve">第一条 合同标的 </w:t>
      </w:r>
    </w:p>
    <w:p w14:paraId="751C89A8">
      <w:pPr>
        <w:ind w:firstLine="360" w:firstLineChars="200"/>
        <w:rPr>
          <w:rFonts w:hint="eastAsia" w:ascii="宋体" w:hAnsi="宋体" w:cs="仿宋"/>
          <w:sz w:val="18"/>
          <w:szCs w:val="18"/>
        </w:rPr>
      </w:pPr>
      <w:r>
        <w:rPr>
          <w:rFonts w:hint="eastAsia" w:ascii="宋体" w:hAnsi="宋体" w:cs="仿宋"/>
          <w:sz w:val="18"/>
          <w:szCs w:val="18"/>
        </w:rPr>
        <w:t>乙方根据甲方要求提供下列产品（服务）：</w:t>
      </w:r>
    </w:p>
    <w:tbl>
      <w:tblPr>
        <w:tblStyle w:val="8"/>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127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62D9E6C5">
            <w:pPr>
              <w:ind w:firstLine="360" w:firstLineChars="200"/>
              <w:rPr>
                <w:rFonts w:hint="eastAsia" w:ascii="宋体" w:hAnsi="宋体" w:cs="仿宋"/>
                <w:sz w:val="18"/>
                <w:szCs w:val="18"/>
              </w:rPr>
            </w:pPr>
            <w:r>
              <w:rPr>
                <w:rFonts w:hint="eastAsia" w:ascii="宋体" w:hAnsi="宋体" w:cs="仿宋"/>
                <w:sz w:val="18"/>
                <w:szCs w:val="18"/>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5C76ED67">
            <w:pPr>
              <w:rPr>
                <w:rFonts w:hint="eastAsia" w:ascii="宋体" w:hAnsi="宋体" w:eastAsia="宋体" w:cs="仿宋"/>
                <w:sz w:val="18"/>
                <w:szCs w:val="18"/>
                <w:lang w:eastAsia="zh-CN"/>
              </w:rPr>
            </w:pPr>
            <w:r>
              <w:rPr>
                <w:rFonts w:hint="eastAsia" w:ascii="宋体" w:hAnsi="宋体" w:cs="仿宋"/>
                <w:sz w:val="18"/>
                <w:szCs w:val="18"/>
              </w:rPr>
              <w:t>品牌、规格型号、注册证号</w:t>
            </w:r>
            <w:r>
              <w:rPr>
                <w:rFonts w:hint="eastAsia" w:ascii="宋体" w:hAnsi="宋体" w:eastAsia="宋体" w:cs="仿宋"/>
                <w:sz w:val="18"/>
                <w:szCs w:val="18"/>
                <w:lang w:eastAsia="zh-CN"/>
              </w:rPr>
              <w:t>、产地</w:t>
            </w:r>
          </w:p>
        </w:tc>
        <w:tc>
          <w:tcPr>
            <w:tcW w:w="708" w:type="dxa"/>
            <w:tcBorders>
              <w:top w:val="single" w:color="auto" w:sz="4" w:space="0"/>
              <w:left w:val="single" w:color="auto" w:sz="4" w:space="0"/>
              <w:bottom w:val="single" w:color="auto" w:sz="4" w:space="0"/>
              <w:right w:val="single" w:color="auto" w:sz="4" w:space="0"/>
            </w:tcBorders>
            <w:noWrap/>
            <w:vAlign w:val="center"/>
          </w:tcPr>
          <w:p w14:paraId="597E8074">
            <w:pPr>
              <w:rPr>
                <w:rFonts w:hint="eastAsia" w:ascii="宋体" w:hAnsi="宋体" w:cs="仿宋"/>
                <w:sz w:val="18"/>
                <w:szCs w:val="18"/>
              </w:rPr>
            </w:pPr>
            <w:r>
              <w:rPr>
                <w:rFonts w:hint="eastAsia" w:ascii="宋体" w:hAnsi="宋体" w:cs="仿宋"/>
                <w:sz w:val="18"/>
                <w:szCs w:val="18"/>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6512BB87">
            <w:pPr>
              <w:spacing w:line="240" w:lineRule="auto"/>
              <w:rPr>
                <w:rFonts w:hint="eastAsia" w:ascii="宋体" w:hAnsi="宋体" w:cs="仿宋"/>
                <w:sz w:val="18"/>
                <w:szCs w:val="18"/>
              </w:rPr>
            </w:pPr>
            <w:r>
              <w:rPr>
                <w:rFonts w:hint="eastAsia" w:ascii="宋体" w:hAnsi="宋体" w:cs="仿宋"/>
                <w:sz w:val="18"/>
                <w:szCs w:val="18"/>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1AB11EA2">
            <w:pPr>
              <w:spacing w:line="240" w:lineRule="auto"/>
              <w:rPr>
                <w:rFonts w:hint="eastAsia" w:ascii="宋体" w:hAnsi="宋体" w:cs="仿宋"/>
                <w:sz w:val="18"/>
                <w:szCs w:val="18"/>
              </w:rPr>
            </w:pPr>
            <w:r>
              <w:rPr>
                <w:rFonts w:hint="eastAsia" w:ascii="宋体" w:hAnsi="宋体" w:cs="仿宋"/>
                <w:sz w:val="18"/>
                <w:szCs w:val="18"/>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17F0F89B">
            <w:pPr>
              <w:ind w:firstLine="360" w:firstLineChars="200"/>
              <w:rPr>
                <w:rFonts w:hint="eastAsia" w:ascii="宋体" w:hAnsi="宋体" w:cs="仿宋"/>
                <w:sz w:val="18"/>
                <w:szCs w:val="18"/>
              </w:rPr>
            </w:pPr>
            <w:r>
              <w:rPr>
                <w:rFonts w:hint="eastAsia" w:ascii="宋体" w:hAnsi="宋体" w:cs="仿宋"/>
                <w:sz w:val="18"/>
                <w:szCs w:val="18"/>
              </w:rPr>
              <w:t>制造商全称</w:t>
            </w:r>
          </w:p>
        </w:tc>
      </w:tr>
      <w:tr w14:paraId="3BE1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0B5CB768">
            <w:pPr>
              <w:rPr>
                <w:rFonts w:hint="eastAsia" w:ascii="宋体" w:hAnsi="宋体" w:cs="仿宋"/>
                <w:sz w:val="18"/>
                <w:szCs w:val="18"/>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7EF4BEEF">
            <w:pPr>
              <w:rPr>
                <w:rFonts w:hint="eastAsia" w:ascii="宋体" w:hAnsi="宋体" w:cs="仿宋"/>
                <w:sz w:val="18"/>
                <w:szCs w:val="18"/>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0E4DD2D5">
            <w:pPr>
              <w:ind w:firstLine="360" w:firstLineChars="200"/>
              <w:rPr>
                <w:rFonts w:hint="eastAsia" w:ascii="宋体" w:hAnsi="宋体" w:cs="仿宋"/>
                <w:sz w:val="18"/>
                <w:szCs w:val="18"/>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A9E0088">
            <w:pPr>
              <w:ind w:firstLine="360" w:firstLineChars="200"/>
              <w:rPr>
                <w:rFonts w:hint="eastAsia" w:ascii="宋体" w:hAnsi="宋体" w:cs="仿宋"/>
                <w:sz w:val="18"/>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A87425C">
            <w:pPr>
              <w:ind w:firstLine="360" w:firstLineChars="200"/>
              <w:rPr>
                <w:rFonts w:hint="eastAsia" w:ascii="宋体" w:hAnsi="宋体" w:cs="仿宋"/>
                <w:sz w:val="18"/>
                <w:szCs w:val="18"/>
              </w:rPr>
            </w:pPr>
          </w:p>
        </w:tc>
        <w:tc>
          <w:tcPr>
            <w:tcW w:w="1742" w:type="dxa"/>
            <w:tcBorders>
              <w:top w:val="single" w:color="auto" w:sz="4" w:space="0"/>
              <w:left w:val="single" w:color="auto" w:sz="4" w:space="0"/>
              <w:right w:val="single" w:color="auto" w:sz="4" w:space="0"/>
            </w:tcBorders>
            <w:noWrap/>
            <w:vAlign w:val="center"/>
          </w:tcPr>
          <w:p w14:paraId="3209C546">
            <w:pPr>
              <w:jc w:val="center"/>
              <w:rPr>
                <w:rFonts w:hint="eastAsia" w:ascii="宋体" w:hAnsi="宋体" w:cs="仿宋"/>
                <w:sz w:val="18"/>
                <w:szCs w:val="18"/>
              </w:rPr>
            </w:pPr>
          </w:p>
        </w:tc>
      </w:tr>
      <w:tr w14:paraId="64E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635C3EF6">
            <w:pPr>
              <w:ind w:firstLine="360" w:firstLineChars="200"/>
              <w:rPr>
                <w:rFonts w:hint="eastAsia" w:ascii="宋体" w:hAnsi="宋体" w:cs="仿宋"/>
                <w:sz w:val="18"/>
                <w:szCs w:val="18"/>
              </w:rPr>
            </w:pPr>
            <w:r>
              <w:rPr>
                <w:rFonts w:hint="eastAsia" w:ascii="宋体" w:hAnsi="宋体" w:cs="仿宋"/>
                <w:sz w:val="18"/>
                <w:szCs w:val="18"/>
              </w:rPr>
              <w:t>总计：</w:t>
            </w:r>
            <w:r>
              <w:rPr>
                <w:rFonts w:hint="eastAsia" w:ascii="宋体" w:hAnsi="宋体" w:cs="宋体"/>
                <w:sz w:val="18"/>
                <w:szCs w:val="18"/>
              </w:rPr>
              <w:t xml:space="preserve">   </w:t>
            </w:r>
            <w:r>
              <w:rPr>
                <w:rFonts w:hint="eastAsia" w:ascii="宋体" w:hAnsi="宋体" w:cs="仿宋"/>
                <w:sz w:val="18"/>
                <w:szCs w:val="18"/>
              </w:rPr>
              <w:t>元         大写：（人民币）   元整</w:t>
            </w:r>
          </w:p>
        </w:tc>
      </w:tr>
    </w:tbl>
    <w:p w14:paraId="412136A5">
      <w:pPr>
        <w:ind w:firstLine="360" w:firstLineChars="200"/>
        <w:rPr>
          <w:rFonts w:hint="eastAsia" w:ascii="宋体" w:hAnsi="宋体" w:cs="仿宋"/>
          <w:sz w:val="18"/>
          <w:szCs w:val="18"/>
        </w:rPr>
      </w:pPr>
      <w:r>
        <w:rPr>
          <w:rFonts w:hint="eastAsia" w:ascii="宋体" w:hAnsi="宋体" w:cs="仿宋"/>
          <w:sz w:val="18"/>
          <w:szCs w:val="18"/>
        </w:rPr>
        <w:t xml:space="preserve">第二条 合同总价款 </w:t>
      </w:r>
    </w:p>
    <w:p w14:paraId="323A2771">
      <w:pPr>
        <w:ind w:firstLine="360" w:firstLineChars="200"/>
        <w:rPr>
          <w:rFonts w:hint="eastAsia" w:ascii="宋体" w:hAnsi="宋体" w:cs="仿宋"/>
          <w:sz w:val="18"/>
          <w:szCs w:val="18"/>
        </w:rPr>
      </w:pPr>
      <w:r>
        <w:rPr>
          <w:rFonts w:hint="eastAsia" w:ascii="宋体" w:hAnsi="宋体" w:cs="仿宋"/>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7C07E92C">
      <w:pPr>
        <w:ind w:firstLine="360" w:firstLineChars="200"/>
        <w:rPr>
          <w:rFonts w:hint="eastAsia" w:ascii="宋体" w:hAnsi="宋体" w:cs="仿宋"/>
          <w:sz w:val="18"/>
          <w:szCs w:val="18"/>
        </w:rPr>
      </w:pPr>
      <w:r>
        <w:rPr>
          <w:rFonts w:hint="eastAsia" w:ascii="宋体" w:hAnsi="宋体" w:cs="仿宋"/>
          <w:sz w:val="18"/>
          <w:szCs w:val="18"/>
        </w:rPr>
        <w:t>第三条  交货期限</w:t>
      </w:r>
    </w:p>
    <w:p w14:paraId="568935FE">
      <w:pPr>
        <w:ind w:firstLine="360" w:firstLineChars="200"/>
        <w:rPr>
          <w:rFonts w:hint="eastAsia" w:ascii="宋体" w:hAnsi="宋体" w:cs="仿宋"/>
          <w:sz w:val="18"/>
          <w:szCs w:val="18"/>
        </w:rPr>
      </w:pPr>
      <w:r>
        <w:rPr>
          <w:rFonts w:hint="eastAsia" w:ascii="宋体" w:hAnsi="宋体" w:cs="仿宋"/>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68E93899">
      <w:pPr>
        <w:ind w:firstLine="360" w:firstLineChars="200"/>
        <w:rPr>
          <w:rFonts w:hint="eastAsia" w:ascii="宋体" w:hAnsi="宋体" w:cs="仿宋"/>
          <w:sz w:val="18"/>
          <w:szCs w:val="18"/>
        </w:rPr>
      </w:pPr>
      <w:r>
        <w:rPr>
          <w:rFonts w:hint="eastAsia" w:ascii="宋体" w:hAnsi="宋体" w:cs="仿宋"/>
          <w:sz w:val="18"/>
          <w:szCs w:val="18"/>
        </w:rPr>
        <w:t>第四条  合同款支付：</w:t>
      </w:r>
    </w:p>
    <w:p w14:paraId="562D31ED">
      <w:pPr>
        <w:ind w:firstLine="360" w:firstLineChars="200"/>
        <w:rPr>
          <w:rFonts w:hint="eastAsia" w:ascii="宋体" w:hAnsi="宋体" w:cs="仿宋"/>
          <w:sz w:val="18"/>
          <w:szCs w:val="18"/>
        </w:rPr>
      </w:pPr>
      <w:r>
        <w:rPr>
          <w:rFonts w:hint="eastAsia" w:ascii="宋体" w:hAnsi="宋体" w:cs="仿宋"/>
          <w:sz w:val="18"/>
          <w:szCs w:val="18"/>
        </w:rPr>
        <w:t>第五条  质量保证</w:t>
      </w:r>
    </w:p>
    <w:p w14:paraId="1EE143F7">
      <w:pPr>
        <w:ind w:firstLine="361" w:firstLineChars="200"/>
        <w:rPr>
          <w:rFonts w:hint="eastAsia" w:ascii="宋体" w:hAnsi="宋体" w:cs="仿宋"/>
          <w:sz w:val="18"/>
          <w:szCs w:val="18"/>
        </w:rPr>
      </w:pPr>
      <w:r>
        <w:rPr>
          <w:rFonts w:hint="eastAsia" w:ascii="宋体" w:hAnsi="宋体" w:cs="仿宋"/>
          <w:b/>
          <w:bCs/>
          <w:sz w:val="18"/>
          <w:szCs w:val="18"/>
        </w:rPr>
        <w:t>乙方应保证货物（包括零部件、配件）是全新、未使用过的、未拆封的原装合格正品（所供设备生产日期在6个月内（国产）/12个月内（进口））</w:t>
      </w:r>
      <w:r>
        <w:rPr>
          <w:rFonts w:hint="eastAsia" w:ascii="宋体" w:hAnsi="宋体" w:cs="仿宋"/>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42F91FAA">
      <w:pPr>
        <w:ind w:firstLine="360" w:firstLineChars="200"/>
        <w:rPr>
          <w:rFonts w:hint="eastAsia" w:ascii="宋体" w:hAnsi="宋体" w:cs="仿宋"/>
          <w:sz w:val="18"/>
          <w:szCs w:val="18"/>
        </w:rPr>
      </w:pPr>
      <w:r>
        <w:rPr>
          <w:rFonts w:hint="eastAsia" w:ascii="宋体" w:hAnsi="宋体" w:cs="仿宋"/>
          <w:sz w:val="18"/>
          <w:szCs w:val="18"/>
        </w:rPr>
        <w:t>免费质保期</w:t>
      </w:r>
      <w:r>
        <w:rPr>
          <w:rFonts w:hint="eastAsia" w:ascii="宋体" w:hAnsi="宋体" w:cs="仿宋"/>
          <w:b/>
          <w:bCs/>
          <w:sz w:val="18"/>
          <w:szCs w:val="18"/>
        </w:rPr>
        <w:t xml:space="preserve">：乙方承诺本项目整机免费原厂质保    </w:t>
      </w:r>
      <w:r>
        <w:rPr>
          <w:rFonts w:hint="eastAsia" w:ascii="宋体" w:hAnsi="宋体" w:cs="宋体"/>
          <w:b/>
          <w:bCs/>
          <w:sz w:val="18"/>
          <w:szCs w:val="18"/>
        </w:rPr>
        <w:t>，</w:t>
      </w:r>
      <w:r>
        <w:rPr>
          <w:rFonts w:hint="eastAsia" w:ascii="宋体" w:hAnsi="宋体" w:cs="仿宋"/>
          <w:b/>
          <w:bCs/>
          <w:sz w:val="18"/>
          <w:szCs w:val="18"/>
        </w:rPr>
        <w:t>自甲方验收合格之日算起</w:t>
      </w:r>
      <w:r>
        <w:rPr>
          <w:rFonts w:hint="eastAsia" w:ascii="宋体" w:hAnsi="宋体" w:cs="仿宋"/>
          <w:sz w:val="18"/>
          <w:szCs w:val="18"/>
        </w:rPr>
        <w:t>。质保期内乙方每年提供</w:t>
      </w:r>
      <w:r>
        <w:rPr>
          <w:rFonts w:hint="eastAsia" w:ascii="宋体" w:hAnsi="宋体" w:cs="仿宋"/>
          <w:sz w:val="18"/>
          <w:szCs w:val="18"/>
          <w:u w:val="single"/>
        </w:rPr>
        <w:t xml:space="preserve">   </w:t>
      </w:r>
      <w:r>
        <w:rPr>
          <w:rFonts w:hint="eastAsia" w:ascii="宋体" w:hAnsi="宋体" w:cs="仿宋"/>
          <w:sz w:val="18"/>
          <w:szCs w:val="18"/>
        </w:rPr>
        <w:t>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6A409ACA">
      <w:pPr>
        <w:ind w:firstLine="360" w:firstLineChars="200"/>
        <w:rPr>
          <w:rFonts w:hint="eastAsia" w:ascii="宋体" w:hAnsi="宋体" w:cs="仿宋"/>
          <w:sz w:val="18"/>
          <w:szCs w:val="18"/>
        </w:rPr>
      </w:pPr>
      <w:r>
        <w:rPr>
          <w:rFonts w:hint="eastAsia" w:ascii="宋体" w:hAnsi="宋体" w:cs="仿宋"/>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4B7F3603">
      <w:pPr>
        <w:ind w:firstLine="360" w:firstLineChars="200"/>
        <w:rPr>
          <w:rFonts w:hint="eastAsia" w:ascii="宋体" w:hAnsi="宋体" w:cs="仿宋"/>
          <w:sz w:val="18"/>
          <w:szCs w:val="18"/>
        </w:rPr>
      </w:pPr>
      <w:r>
        <w:rPr>
          <w:rFonts w:hint="eastAsia" w:ascii="宋体" w:hAnsi="宋体" w:cs="仿宋"/>
          <w:sz w:val="18"/>
          <w:szCs w:val="18"/>
        </w:rPr>
        <w:t>售后服务要求：在接到甲方维修及技术服务要求后，乙方须立即响应，</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小时内到现场排除故障（包括所有节假日），</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6A47E9E1">
      <w:pPr>
        <w:ind w:firstLine="360" w:firstLineChars="200"/>
        <w:rPr>
          <w:rFonts w:hint="eastAsia" w:hAnsi="宋体" w:cs="仿宋"/>
          <w:sz w:val="18"/>
          <w:szCs w:val="18"/>
        </w:rPr>
      </w:pPr>
      <w:r>
        <w:rPr>
          <w:rFonts w:hint="eastAsia" w:hAnsi="宋体" w:cs="仿宋"/>
          <w:sz w:val="18"/>
          <w:szCs w:val="18"/>
        </w:rPr>
        <w:t>软件升级：乙方承诺终身免费升级软件，并对新软件的功能免费培训，免费开放数据接口，如科室使用该设备需接入我院信息系统，产生的接口费用由乙方承担。</w:t>
      </w:r>
    </w:p>
    <w:p w14:paraId="63E43FF1">
      <w:pPr>
        <w:ind w:firstLine="360" w:firstLineChars="200"/>
        <w:rPr>
          <w:rFonts w:hint="eastAsia" w:ascii="宋体" w:hAnsi="宋体" w:cs="仿宋"/>
          <w:sz w:val="18"/>
          <w:szCs w:val="18"/>
        </w:rPr>
      </w:pPr>
      <w:r>
        <w:rPr>
          <w:rFonts w:hint="eastAsia" w:ascii="宋体" w:hAnsi="宋体" w:cs="仿宋"/>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675ED46">
      <w:pPr>
        <w:ind w:firstLine="360" w:firstLineChars="200"/>
        <w:rPr>
          <w:rFonts w:hint="eastAsia" w:ascii="宋体" w:hAnsi="宋体" w:cs="仿宋"/>
          <w:sz w:val="18"/>
          <w:szCs w:val="18"/>
        </w:rPr>
      </w:pPr>
      <w:r>
        <w:rPr>
          <w:rFonts w:hint="eastAsia" w:ascii="宋体" w:hAnsi="宋体" w:cs="仿宋"/>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351C5F69">
      <w:pPr>
        <w:ind w:firstLine="360" w:firstLineChars="200"/>
        <w:rPr>
          <w:rFonts w:hint="eastAsia" w:ascii="宋体" w:hAnsi="宋体" w:cs="仿宋"/>
          <w:sz w:val="18"/>
          <w:szCs w:val="18"/>
        </w:rPr>
      </w:pPr>
      <w:r>
        <w:rPr>
          <w:rFonts w:hint="eastAsia" w:ascii="宋体" w:hAnsi="宋体" w:cs="仿宋"/>
          <w:sz w:val="18"/>
          <w:szCs w:val="18"/>
        </w:rPr>
        <w:t>第六条  交付使用和验收</w:t>
      </w:r>
    </w:p>
    <w:p w14:paraId="1C8515D7">
      <w:pPr>
        <w:ind w:firstLine="360" w:firstLineChars="200"/>
        <w:rPr>
          <w:rFonts w:hint="eastAsia" w:ascii="宋体" w:hAnsi="宋体" w:cs="仿宋"/>
          <w:sz w:val="18"/>
          <w:szCs w:val="18"/>
        </w:rPr>
      </w:pPr>
      <w:r>
        <w:rPr>
          <w:rFonts w:hint="eastAsia" w:ascii="宋体" w:hAnsi="宋体" w:cs="仿宋"/>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38A392A7">
      <w:pPr>
        <w:ind w:firstLine="360" w:firstLineChars="200"/>
        <w:rPr>
          <w:rFonts w:hint="eastAsia" w:ascii="宋体" w:hAnsi="宋体" w:cs="仿宋"/>
          <w:sz w:val="18"/>
          <w:szCs w:val="18"/>
        </w:rPr>
      </w:pPr>
      <w:r>
        <w:rPr>
          <w:rFonts w:hint="eastAsia" w:ascii="宋体" w:hAnsi="宋体" w:cs="仿宋"/>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63DD753">
      <w:pPr>
        <w:ind w:firstLine="360" w:firstLineChars="200"/>
        <w:rPr>
          <w:rFonts w:hint="eastAsia" w:ascii="宋体" w:hAnsi="宋体" w:cs="仿宋"/>
          <w:sz w:val="18"/>
          <w:szCs w:val="18"/>
        </w:rPr>
      </w:pPr>
      <w:r>
        <w:rPr>
          <w:rFonts w:hint="eastAsia" w:ascii="宋体" w:hAnsi="宋体" w:cs="仿宋"/>
          <w:sz w:val="18"/>
          <w:szCs w:val="18"/>
        </w:rPr>
        <w:t>包装要求：乙方提供的货物包装，应符合国家快递包装和商品包装政府采购需求标准的有关要求。</w:t>
      </w:r>
    </w:p>
    <w:p w14:paraId="3D7A7002">
      <w:pPr>
        <w:ind w:firstLine="360" w:firstLineChars="200"/>
        <w:rPr>
          <w:rFonts w:hint="eastAsia" w:ascii="宋体" w:hAnsi="宋体" w:cs="仿宋"/>
          <w:sz w:val="18"/>
          <w:szCs w:val="18"/>
        </w:rPr>
      </w:pPr>
      <w:r>
        <w:rPr>
          <w:rFonts w:hint="eastAsia" w:ascii="宋体" w:hAnsi="宋体" w:cs="仿宋"/>
          <w:sz w:val="18"/>
          <w:szCs w:val="18"/>
        </w:rPr>
        <w:t>第七条 权利保证</w:t>
      </w:r>
    </w:p>
    <w:p w14:paraId="1D27C316">
      <w:pPr>
        <w:ind w:firstLine="360" w:firstLineChars="200"/>
        <w:rPr>
          <w:rFonts w:hint="eastAsia" w:ascii="宋体" w:hAnsi="宋体" w:cs="仿宋"/>
          <w:sz w:val="18"/>
          <w:szCs w:val="18"/>
        </w:rPr>
      </w:pPr>
      <w:r>
        <w:rPr>
          <w:rFonts w:hint="eastAsia" w:ascii="宋体" w:hAnsi="宋体" w:cs="仿宋"/>
          <w:sz w:val="18"/>
          <w:szCs w:val="18"/>
        </w:rPr>
        <w:t>乙方应保证甲方在使用、接受本合同货物和服务或其任何一部分时不受第三方提出侵犯其专利权、版权、商标权和工业设计权等知识产权的起诉。一旦出现侵权，由乙方负全部责任。</w:t>
      </w:r>
    </w:p>
    <w:p w14:paraId="1973EBFA">
      <w:pPr>
        <w:ind w:firstLine="360" w:firstLineChars="200"/>
        <w:rPr>
          <w:rFonts w:hint="eastAsia" w:ascii="宋体" w:hAnsi="宋体" w:cs="仿宋"/>
          <w:sz w:val="18"/>
          <w:szCs w:val="18"/>
        </w:rPr>
      </w:pPr>
      <w:r>
        <w:rPr>
          <w:rFonts w:hint="eastAsia" w:ascii="宋体" w:hAnsi="宋体" w:cs="仿宋"/>
          <w:sz w:val="18"/>
          <w:szCs w:val="18"/>
        </w:rPr>
        <w:t xml:space="preserve">第八条 违约责任  </w:t>
      </w:r>
    </w:p>
    <w:p w14:paraId="0F308627">
      <w:pPr>
        <w:ind w:firstLine="360" w:firstLineChars="200"/>
        <w:rPr>
          <w:rFonts w:hint="eastAsia" w:ascii="宋体" w:hAnsi="宋体" w:cs="仿宋"/>
          <w:sz w:val="18"/>
          <w:szCs w:val="18"/>
        </w:rPr>
      </w:pPr>
      <w:r>
        <w:rPr>
          <w:rFonts w:hint="eastAsia" w:ascii="宋体" w:hAnsi="宋体" w:cs="仿宋"/>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sz w:val="18"/>
          <w:szCs w:val="18"/>
        </w:rPr>
        <w:t>非甲方同意，乙方不得超额供货。超额部分，甲方有权拒收，所有风险由乙方承担。</w:t>
      </w:r>
      <w:r>
        <w:rPr>
          <w:rFonts w:ascii="宋体" w:hAnsi="宋体" w:cs="仿宋"/>
          <w:sz w:val="18"/>
          <w:szCs w:val="18"/>
        </w:rPr>
        <w:br w:type="textWrapping"/>
      </w:r>
      <w:r>
        <w:rPr>
          <w:rFonts w:hint="eastAsia" w:ascii="宋体" w:hAnsi="宋体" w:cs="仿宋"/>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53973FB6">
      <w:pPr>
        <w:ind w:firstLine="360" w:firstLineChars="200"/>
        <w:rPr>
          <w:rFonts w:hint="eastAsia" w:ascii="宋体" w:hAnsi="宋体" w:cs="仿宋"/>
          <w:sz w:val="18"/>
          <w:szCs w:val="18"/>
        </w:rPr>
      </w:pPr>
      <w:r>
        <w:rPr>
          <w:rFonts w:hint="eastAsia" w:ascii="宋体" w:hAnsi="宋体" w:cs="仿宋"/>
          <w:sz w:val="18"/>
          <w:szCs w:val="18"/>
        </w:rPr>
        <w:t xml:space="preserve">第九条 合同的变更和终止  </w:t>
      </w:r>
    </w:p>
    <w:p w14:paraId="6C741623">
      <w:pPr>
        <w:ind w:firstLine="360" w:firstLineChars="200"/>
        <w:rPr>
          <w:rFonts w:hint="eastAsia" w:ascii="宋体" w:hAnsi="宋体" w:cs="仿宋"/>
          <w:sz w:val="18"/>
          <w:szCs w:val="18"/>
        </w:rPr>
      </w:pPr>
      <w:r>
        <w:rPr>
          <w:rFonts w:hint="eastAsia" w:ascii="宋体" w:hAnsi="宋体" w:cs="仿宋"/>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3C822192">
      <w:pPr>
        <w:ind w:firstLine="360" w:firstLineChars="200"/>
        <w:rPr>
          <w:rFonts w:hint="eastAsia" w:ascii="宋体" w:hAnsi="宋体" w:cs="仿宋"/>
          <w:sz w:val="18"/>
          <w:szCs w:val="18"/>
        </w:rPr>
      </w:pPr>
      <w:r>
        <w:rPr>
          <w:rFonts w:hint="eastAsia" w:ascii="宋体" w:hAnsi="宋体" w:cs="仿宋"/>
          <w:sz w:val="18"/>
          <w:szCs w:val="18"/>
        </w:rPr>
        <w:t xml:space="preserve">第十条 合同的转让   </w:t>
      </w:r>
    </w:p>
    <w:p w14:paraId="674EA465">
      <w:pPr>
        <w:ind w:firstLine="360" w:firstLineChars="200"/>
        <w:rPr>
          <w:rFonts w:hint="eastAsia" w:ascii="宋体" w:hAnsi="宋体" w:cs="仿宋"/>
          <w:sz w:val="18"/>
          <w:szCs w:val="18"/>
        </w:rPr>
      </w:pPr>
      <w:r>
        <w:rPr>
          <w:rFonts w:hint="eastAsia" w:ascii="宋体" w:hAnsi="宋体" w:cs="仿宋"/>
          <w:sz w:val="18"/>
          <w:szCs w:val="18"/>
        </w:rPr>
        <w:t>乙方不得擅自部分或全部转让其应履行的合同义务。</w:t>
      </w:r>
    </w:p>
    <w:p w14:paraId="4F05A609">
      <w:pPr>
        <w:ind w:firstLine="360" w:firstLineChars="200"/>
        <w:rPr>
          <w:rFonts w:hint="eastAsia" w:ascii="宋体" w:hAnsi="宋体" w:cs="仿宋"/>
          <w:sz w:val="18"/>
          <w:szCs w:val="18"/>
        </w:rPr>
      </w:pPr>
      <w:r>
        <w:rPr>
          <w:rFonts w:hint="eastAsia" w:ascii="宋体" w:hAnsi="宋体" w:cs="仿宋"/>
          <w:sz w:val="18"/>
          <w:szCs w:val="18"/>
        </w:rPr>
        <w:t xml:space="preserve">第十一条 争议的解决   </w:t>
      </w:r>
    </w:p>
    <w:p w14:paraId="26BF7DF7">
      <w:pPr>
        <w:ind w:firstLine="360" w:firstLineChars="200"/>
        <w:rPr>
          <w:rFonts w:hint="eastAsia" w:ascii="宋体" w:hAnsi="宋体" w:cs="仿宋"/>
          <w:sz w:val="18"/>
          <w:szCs w:val="18"/>
        </w:rPr>
      </w:pPr>
      <w:r>
        <w:rPr>
          <w:rFonts w:hint="eastAsia" w:ascii="宋体" w:hAnsi="宋体" w:cs="仿宋"/>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1B502647">
      <w:pPr>
        <w:ind w:firstLine="360" w:firstLineChars="200"/>
        <w:rPr>
          <w:rFonts w:hint="eastAsia" w:ascii="宋体" w:hAnsi="宋体" w:cs="仿宋"/>
          <w:sz w:val="18"/>
          <w:szCs w:val="18"/>
        </w:rPr>
      </w:pPr>
      <w:r>
        <w:rPr>
          <w:rFonts w:hint="eastAsia" w:ascii="宋体" w:hAnsi="宋体" w:cs="仿宋"/>
          <w:sz w:val="18"/>
          <w:szCs w:val="18"/>
        </w:rPr>
        <w:t xml:space="preserve">第十二条 诚实信用   </w:t>
      </w:r>
    </w:p>
    <w:p w14:paraId="6CD93873">
      <w:pPr>
        <w:ind w:firstLine="360" w:firstLineChars="200"/>
        <w:rPr>
          <w:rFonts w:hint="eastAsia" w:ascii="宋体" w:hAnsi="宋体" w:cs="仿宋"/>
          <w:sz w:val="18"/>
          <w:szCs w:val="18"/>
        </w:rPr>
      </w:pPr>
      <w:r>
        <w:rPr>
          <w:rFonts w:hint="eastAsia" w:ascii="宋体" w:hAnsi="宋体" w:cs="仿宋"/>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5778A1">
      <w:pPr>
        <w:ind w:firstLine="360" w:firstLineChars="200"/>
        <w:rPr>
          <w:rFonts w:hint="eastAsia" w:ascii="宋体" w:hAnsi="宋体" w:cs="仿宋"/>
          <w:sz w:val="18"/>
          <w:szCs w:val="18"/>
        </w:rPr>
      </w:pPr>
      <w:r>
        <w:rPr>
          <w:rFonts w:hint="eastAsia" w:ascii="宋体" w:hAnsi="宋体" w:cs="仿宋"/>
          <w:sz w:val="18"/>
          <w:szCs w:val="18"/>
        </w:rPr>
        <w:t xml:space="preserve">第十三条 合同生效及其他 </w:t>
      </w:r>
    </w:p>
    <w:p w14:paraId="0ABBA536">
      <w:pPr>
        <w:ind w:firstLine="360" w:firstLineChars="200"/>
        <w:rPr>
          <w:rFonts w:hint="eastAsia" w:ascii="宋体" w:hAnsi="宋体" w:cs="仿宋"/>
          <w:sz w:val="18"/>
          <w:szCs w:val="18"/>
        </w:rPr>
      </w:pPr>
      <w:r>
        <w:rPr>
          <w:rFonts w:hint="eastAsia" w:ascii="宋体" w:hAnsi="宋体" w:cs="仿宋"/>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BDD199">
      <w:pPr>
        <w:ind w:firstLine="360" w:firstLineChars="200"/>
        <w:rPr>
          <w:rFonts w:hint="eastAsia" w:ascii="宋体" w:hAnsi="宋体" w:cs="仿宋"/>
          <w:sz w:val="18"/>
          <w:szCs w:val="18"/>
        </w:rPr>
      </w:pPr>
      <w:r>
        <w:rPr>
          <w:rFonts w:hint="eastAsia" w:ascii="宋体" w:hAnsi="宋体" w:cs="仿宋"/>
          <w:sz w:val="18"/>
          <w:szCs w:val="18"/>
        </w:rPr>
        <w:t>甲    方：（盖章）南京市溧水区人民医院     乙    方：（盖章）</w:t>
      </w:r>
    </w:p>
    <w:p w14:paraId="1C1EB147">
      <w:pPr>
        <w:ind w:firstLine="360" w:firstLineChars="200"/>
        <w:rPr>
          <w:rFonts w:hint="eastAsia" w:ascii="宋体" w:hAnsi="宋体" w:cs="仿宋"/>
          <w:sz w:val="18"/>
          <w:szCs w:val="18"/>
        </w:rPr>
      </w:pPr>
      <w:r>
        <w:rPr>
          <w:rFonts w:hint="eastAsia" w:ascii="宋体" w:hAnsi="宋体" w:cs="仿宋"/>
          <w:sz w:val="18"/>
          <w:szCs w:val="18"/>
        </w:rPr>
        <w:t>代 表 人：                                 代 表 人：</w:t>
      </w:r>
    </w:p>
    <w:p w14:paraId="6083AA56">
      <w:pPr>
        <w:ind w:firstLine="360" w:firstLineChars="200"/>
        <w:rPr>
          <w:rFonts w:hint="eastAsia" w:ascii="宋体" w:hAnsi="宋体" w:cs="仿宋"/>
          <w:sz w:val="18"/>
          <w:szCs w:val="18"/>
        </w:rPr>
      </w:pPr>
      <w:r>
        <w:rPr>
          <w:rFonts w:hint="eastAsia" w:ascii="宋体" w:hAnsi="宋体" w:cs="仿宋"/>
          <w:sz w:val="18"/>
          <w:szCs w:val="18"/>
        </w:rPr>
        <w:t>纳税人识别号：12320124426070487L           纳税人识别号：</w:t>
      </w:r>
    </w:p>
    <w:p w14:paraId="362A9244">
      <w:pPr>
        <w:ind w:firstLine="360" w:firstLineChars="200"/>
        <w:rPr>
          <w:rFonts w:hint="eastAsia" w:ascii="宋体" w:hAnsi="宋体" w:cs="仿宋"/>
          <w:sz w:val="18"/>
          <w:szCs w:val="18"/>
        </w:rPr>
      </w:pPr>
      <w:r>
        <w:rPr>
          <w:rFonts w:hint="eastAsia" w:ascii="宋体" w:hAnsi="宋体" w:cs="仿宋"/>
          <w:sz w:val="18"/>
          <w:szCs w:val="18"/>
        </w:rPr>
        <w:t>开 户 行： 建行溧水支行                    开 户 行：</w:t>
      </w:r>
    </w:p>
    <w:p w14:paraId="1A39F932">
      <w:pPr>
        <w:ind w:firstLine="360" w:firstLineChars="200"/>
        <w:rPr>
          <w:rFonts w:hint="eastAsia" w:ascii="宋体" w:hAnsi="宋体" w:cs="仿宋"/>
          <w:sz w:val="18"/>
          <w:szCs w:val="18"/>
        </w:rPr>
      </w:pPr>
      <w:r>
        <w:rPr>
          <w:rFonts w:hint="eastAsia" w:ascii="宋体" w:hAnsi="宋体" w:cs="仿宋"/>
          <w:sz w:val="18"/>
          <w:szCs w:val="18"/>
        </w:rPr>
        <w:t>账    号：32001596336050001892             账    号：</w:t>
      </w:r>
    </w:p>
    <w:p w14:paraId="3D19B95F">
      <w:pPr>
        <w:ind w:firstLine="360" w:firstLineChars="200"/>
        <w:rPr>
          <w:rFonts w:hint="eastAsia" w:ascii="宋体" w:hAnsi="宋体" w:cs="仿宋"/>
          <w:sz w:val="18"/>
          <w:szCs w:val="18"/>
        </w:rPr>
      </w:pPr>
      <w:r>
        <w:rPr>
          <w:rFonts w:hint="eastAsia" w:ascii="宋体" w:hAnsi="宋体" w:cs="仿宋"/>
          <w:sz w:val="18"/>
          <w:szCs w:val="18"/>
        </w:rPr>
        <w:t>电    话：                                 电    话：</w:t>
      </w:r>
    </w:p>
    <w:p w14:paraId="1AF09192">
      <w:pPr>
        <w:ind w:firstLine="540"/>
        <w:jc w:val="left"/>
      </w:pPr>
      <w:r>
        <w:rPr>
          <w:rFonts w:hint="eastAsia" w:ascii="宋体" w:hAnsi="宋体" w:cs="仿宋"/>
          <w:sz w:val="18"/>
          <w:szCs w:val="18"/>
        </w:rPr>
        <w:t>签约日期：                               签约日期：</w:t>
      </w:r>
      <w:r>
        <w:rPr>
          <w:rFonts w:hint="eastAsia"/>
        </w:rPr>
        <w:t xml:space="preserve">                       </w:t>
      </w:r>
    </w:p>
    <w:p w14:paraId="70DF9084">
      <w:pPr>
        <w:spacing w:line="240" w:lineRule="auto"/>
        <w:rPr>
          <w:rFonts w:hint="eastAsia" w:ascii="宋体" w:hAnsi="宋体" w:eastAsia="宋体" w:cs="宋体"/>
          <w:color w:val="000000"/>
          <w:sz w:val="21"/>
          <w:szCs w:val="21"/>
          <w:highlight w:val="none"/>
        </w:rPr>
      </w:pPr>
      <w:r>
        <w:rPr>
          <w:rFonts w:hint="eastAsia" w:eastAsia="宋体"/>
          <w:lang w:eastAsia="zh-CN"/>
        </w:rPr>
        <w:t>附件：</w:t>
      </w:r>
      <w:r>
        <w:rPr>
          <w:rFonts w:hint="eastAsia"/>
        </w:rPr>
        <w:t>配置清单</w:t>
      </w:r>
    </w:p>
    <w:p w14:paraId="22C509C3">
      <w:pPr>
        <w:pStyle w:val="3"/>
        <w:spacing w:line="240" w:lineRule="auto"/>
        <w:ind w:firstLine="3373" w:firstLineChars="1200"/>
        <w:rPr>
          <w:rFonts w:hint="eastAsia" w:ascii="宋体" w:hAnsi="宋体" w:cs="宋体"/>
          <w:color w:val="000000"/>
          <w:szCs w:val="28"/>
          <w:highlight w:val="none"/>
          <w:lang w:val="zh-CN"/>
        </w:rPr>
      </w:pPr>
      <w:r>
        <w:rPr>
          <w:rFonts w:hint="eastAsia" w:ascii="宋体" w:hAnsi="宋体" w:eastAsia="宋体" w:cs="宋体"/>
          <w:bCs/>
          <w:color w:val="000000"/>
          <w:szCs w:val="28"/>
          <w:highlight w:val="none"/>
          <w:lang w:val="zh-CN"/>
        </w:rPr>
        <w:t xml:space="preserve">第六部分 </w:t>
      </w:r>
      <w:r>
        <w:rPr>
          <w:rFonts w:hint="eastAsia" w:ascii="宋体" w:hAnsi="宋体" w:eastAsia="宋体" w:cs="宋体"/>
          <w:bCs/>
          <w:color w:val="000000"/>
          <w:szCs w:val="28"/>
          <w:highlight w:val="none"/>
        </w:rPr>
        <w:t xml:space="preserve"> </w:t>
      </w:r>
      <w:r>
        <w:rPr>
          <w:rFonts w:hint="eastAsia" w:ascii="宋体" w:hAnsi="宋体" w:eastAsia="宋体" w:cs="宋体"/>
          <w:bCs/>
          <w:color w:val="000000"/>
          <w:szCs w:val="28"/>
          <w:highlight w:val="none"/>
          <w:lang w:val="zh-CN"/>
        </w:rPr>
        <w:t>投标文件格式及附件</w:t>
      </w:r>
      <w:r>
        <w:rPr>
          <w:rFonts w:hint="eastAsia" w:ascii="宋体" w:hAnsi="宋体" w:cs="宋体"/>
          <w:color w:val="000000"/>
          <w:szCs w:val="28"/>
          <w:highlight w:val="none"/>
        </w:rPr>
        <w:t xml:space="preserve">  </w:t>
      </w:r>
    </w:p>
    <w:p w14:paraId="7C14476B">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本部分内容仅提供格式参考。</w:t>
      </w:r>
    </w:p>
    <w:p w14:paraId="3104BBF3">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供应商应按照以下文件的要求、格式、内容制作投标文件，并编制目录及页码，混乱的编排导致投标文件被误读或查找不到，后果由供应商承担。</w:t>
      </w:r>
    </w:p>
    <w:p w14:paraId="1DAB184B">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所附表格中要求回答的全部问题和信息都必须正面回答。</w:t>
      </w:r>
    </w:p>
    <w:p w14:paraId="47CFC5DE">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供应商提交的材料不予退还。</w:t>
      </w:r>
    </w:p>
    <w:p w14:paraId="08E6C093">
      <w:pPr>
        <w:numPr>
          <w:ilvl w:val="0"/>
          <w:numId w:val="10"/>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全部文件应按供应商须知以及前附表中规定的语言和份数提交。</w:t>
      </w:r>
    </w:p>
    <w:p w14:paraId="17768299">
      <w:pPr>
        <w:numPr>
          <w:ilvl w:val="0"/>
          <w:numId w:val="10"/>
        </w:numPr>
        <w:autoSpaceDE w:val="0"/>
        <w:autoSpaceDN w:val="0"/>
        <w:adjustRightInd w:val="0"/>
        <w:spacing w:line="240" w:lineRule="auto"/>
        <w:rPr>
          <w:rFonts w:hint="eastAsia" w:ascii="宋体" w:hAnsi="宋体"/>
          <w:b/>
          <w:bCs/>
          <w:color w:val="000000"/>
          <w:sz w:val="18"/>
          <w:szCs w:val="18"/>
          <w:highlight w:val="none"/>
        </w:rPr>
      </w:pPr>
      <w:r>
        <w:rPr>
          <w:rFonts w:hint="eastAsia" w:ascii="宋体" w:hAnsi="宋体" w:cs="宋体"/>
          <w:b/>
          <w:color w:val="000000"/>
          <w:sz w:val="18"/>
          <w:szCs w:val="18"/>
          <w:highlight w:val="none"/>
        </w:rPr>
        <w:t>投标文件应按照投标文件格式逐项填写，无相应内容可填的项应填写“无”“未测试”“没有相应指标”等明确的回答文字</w:t>
      </w:r>
    </w:p>
    <w:p w14:paraId="387CEE17">
      <w:pPr>
        <w:keepNext/>
        <w:keepLines/>
        <w:snapToGrid w:val="0"/>
        <w:spacing w:before="120" w:beforeLines="50" w:after="260" w:line="240" w:lineRule="auto"/>
        <w:ind w:firstLine="3253" w:firstLineChars="1800"/>
        <w:outlineLvl w:val="1"/>
        <w:rPr>
          <w:rFonts w:hint="eastAsia" w:ascii="宋体" w:hAnsi="宋体"/>
          <w:b/>
          <w:bCs/>
          <w:color w:val="000000"/>
          <w:sz w:val="18"/>
          <w:szCs w:val="18"/>
          <w:highlight w:val="none"/>
        </w:rPr>
      </w:pPr>
      <w:r>
        <w:rPr>
          <w:rFonts w:hint="eastAsia" w:ascii="宋体" w:hAnsi="宋体"/>
          <w:b/>
          <w:bCs/>
          <w:color w:val="000000"/>
          <w:sz w:val="18"/>
          <w:szCs w:val="18"/>
          <w:highlight w:val="none"/>
        </w:rPr>
        <w:t>资格审查表</w:t>
      </w:r>
    </w:p>
    <w:tbl>
      <w:tblPr>
        <w:tblStyle w:val="8"/>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gridCol w:w="2325"/>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2BC6BF46">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bidi="en-US"/>
              </w:rPr>
              <w:t>资格审查</w:t>
            </w:r>
            <w:r>
              <w:rPr>
                <w:rFonts w:hint="eastAsia" w:ascii="宋体" w:hAnsi="宋体"/>
                <w:b/>
                <w:color w:val="000000"/>
                <w:kern w:val="0"/>
                <w:sz w:val="18"/>
                <w:szCs w:val="18"/>
                <w:highlight w:val="none"/>
                <w:lang w:eastAsia="en-US" w:bidi="en-US"/>
              </w:rPr>
              <w:t>项目</w:t>
            </w:r>
          </w:p>
        </w:tc>
        <w:tc>
          <w:tcPr>
            <w:tcW w:w="2325" w:type="dxa"/>
          </w:tcPr>
          <w:p w14:paraId="02A4AEE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w w:val="66"/>
                <w:sz w:val="18"/>
                <w:szCs w:val="18"/>
                <w:highlight w:val="none"/>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5F5BDEAB">
            <w:pPr>
              <w:widowControl/>
              <w:adjustRightInd w:val="0"/>
              <w:snapToGrid w:val="0"/>
              <w:spacing w:line="240" w:lineRule="auto"/>
              <w:jc w:val="left"/>
              <w:rPr>
                <w:rFonts w:hint="eastAsia" w:ascii="宋体" w:hAnsi="宋体" w:cs="宋体"/>
                <w:color w:val="000000"/>
                <w:w w:val="50"/>
                <w:sz w:val="18"/>
                <w:szCs w:val="18"/>
                <w:highlight w:val="none"/>
              </w:rPr>
            </w:pPr>
            <w:r>
              <w:rPr>
                <w:rFonts w:hint="eastAsia" w:ascii="宋体" w:hAnsi="宋体" w:cs="宋体"/>
                <w:color w:val="000000"/>
                <w:w w:val="50"/>
                <w:sz w:val="18"/>
                <w:szCs w:val="18"/>
                <w:highlight w:val="none"/>
              </w:rPr>
              <w:t>（1）具有独立承担民事责任的能力（</w:t>
            </w:r>
            <w:r>
              <w:rPr>
                <w:rFonts w:hint="eastAsia" w:ascii="宋体" w:hAnsi="宋体" w:cs="宋体"/>
                <w:color w:val="000000"/>
                <w:w w:val="50"/>
                <w:sz w:val="18"/>
                <w:szCs w:val="18"/>
                <w:highlight w:val="none"/>
                <w:lang w:val="zh-CN"/>
              </w:rPr>
              <w:t>提供法人或者其他组织的营业执照和自然人的身份证明）</w:t>
            </w:r>
            <w:r>
              <w:rPr>
                <w:rFonts w:hint="eastAsia" w:ascii="宋体" w:hAnsi="宋体" w:cs="宋体"/>
                <w:color w:val="000000"/>
                <w:w w:val="50"/>
                <w:sz w:val="18"/>
                <w:szCs w:val="18"/>
                <w:highlight w:val="none"/>
              </w:rPr>
              <w:t>；</w:t>
            </w:r>
          </w:p>
        </w:tc>
        <w:tc>
          <w:tcPr>
            <w:tcW w:w="2325" w:type="dxa"/>
          </w:tcPr>
          <w:p w14:paraId="627A3F20">
            <w:pPr>
              <w:snapToGrid w:val="0"/>
              <w:spacing w:line="240" w:lineRule="auto"/>
              <w:rPr>
                <w:rFonts w:hint="eastAsia" w:ascii="宋体" w:hAnsi="宋体"/>
                <w:b/>
                <w:color w:val="000000"/>
                <w:kern w:val="0"/>
                <w:sz w:val="18"/>
                <w:szCs w:val="18"/>
                <w:highlight w:val="none"/>
                <w:lang w:bidi="en-US"/>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597" w:type="dxa"/>
          </w:tcPr>
          <w:p w14:paraId="236164F2">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A6A66E3">
            <w:pPr>
              <w:snapToGrid w:val="0"/>
              <w:spacing w:line="240" w:lineRule="auto"/>
              <w:rPr>
                <w:rFonts w:hint="eastAsia" w:ascii="宋体" w:hAnsi="宋体"/>
                <w:color w:val="000000"/>
                <w:sz w:val="18"/>
                <w:szCs w:val="18"/>
                <w:highlight w:val="none"/>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27806044">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02F9CEF9">
            <w:pPr>
              <w:snapToGrid w:val="0"/>
              <w:spacing w:line="240" w:lineRule="auto"/>
              <w:rPr>
                <w:rFonts w:hint="eastAsia" w:ascii="宋体" w:hAnsi="宋体"/>
                <w:color w:val="000000"/>
                <w:sz w:val="18"/>
                <w:szCs w:val="18"/>
                <w:highlight w:val="none"/>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97" w:type="dxa"/>
          </w:tcPr>
          <w:p w14:paraId="5DB31B3F">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3B2934B3">
            <w:pPr>
              <w:snapToGrid w:val="0"/>
              <w:spacing w:line="240" w:lineRule="auto"/>
              <w:rPr>
                <w:rFonts w:hint="eastAsia" w:ascii="宋体" w:hAnsi="宋体"/>
                <w:color w:val="000000"/>
                <w:sz w:val="18"/>
                <w:szCs w:val="18"/>
                <w:highlight w:val="none"/>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07E2FA8E">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（5）参加政府采购活动前三年内，在经营活动中没有重大违法记录（提供参加本次政府采购活动前3年内在经营活动中没有重大违法记录的书面声明）；</w:t>
            </w:r>
          </w:p>
        </w:tc>
        <w:tc>
          <w:tcPr>
            <w:tcW w:w="2325" w:type="dxa"/>
          </w:tcPr>
          <w:p w14:paraId="29B2D53B">
            <w:pPr>
              <w:snapToGrid w:val="0"/>
              <w:spacing w:line="240" w:lineRule="auto"/>
              <w:rPr>
                <w:rFonts w:hint="eastAsia" w:ascii="宋体" w:hAnsi="宋体"/>
                <w:color w:val="000000"/>
                <w:sz w:val="18"/>
                <w:szCs w:val="18"/>
                <w:highlight w:val="none"/>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57877484">
            <w:pPr>
              <w:widowControl/>
              <w:numPr>
                <w:ilvl w:val="0"/>
                <w:numId w:val="11"/>
              </w:numPr>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本项目的特定资格要求：</w:t>
            </w:r>
          </w:p>
          <w:p w14:paraId="028DE305">
            <w:pPr>
              <w:widowControl/>
              <w:adjustRightInd w:val="0"/>
              <w:snapToGrid w:val="0"/>
              <w:spacing w:line="240" w:lineRule="auto"/>
              <w:jc w:val="left"/>
              <w:rPr>
                <w:color w:val="000000"/>
                <w:w w:val="66"/>
                <w:sz w:val="18"/>
                <w:szCs w:val="16"/>
                <w:highlight w:val="none"/>
              </w:rPr>
            </w:pPr>
            <w:r>
              <w:rPr>
                <w:rFonts w:hint="eastAsia" w:ascii="宋体" w:hAnsi="宋体" w:cs="宋体"/>
                <w:color w:val="000000"/>
                <w:w w:val="66"/>
                <w:sz w:val="18"/>
                <w:szCs w:val="18"/>
                <w:highlight w:val="none"/>
              </w:rPr>
              <w:t>医疗器械注册证、供应商需提供医疗器械经营许可证，若投标供应商为生产商，须提供《医疗器械生产许可证》。</w:t>
            </w:r>
          </w:p>
        </w:tc>
        <w:tc>
          <w:tcPr>
            <w:tcW w:w="2325" w:type="dxa"/>
          </w:tcPr>
          <w:p w14:paraId="184ADBFC">
            <w:pPr>
              <w:snapToGrid w:val="0"/>
              <w:spacing w:line="240" w:lineRule="auto"/>
              <w:rPr>
                <w:rFonts w:hint="eastAsia" w:ascii="宋体" w:hAnsi="宋体"/>
                <w:color w:val="000000"/>
                <w:sz w:val="18"/>
                <w:szCs w:val="18"/>
                <w:highlight w:val="none"/>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360BF6A6">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（7）提供</w:t>
            </w:r>
            <w:r>
              <w:rPr>
                <w:rFonts w:hint="eastAsia" w:ascii="宋体" w:hAnsi="宋体" w:cs="宋体"/>
                <w:color w:val="000000"/>
                <w:w w:val="66"/>
                <w:sz w:val="18"/>
                <w:szCs w:val="18"/>
                <w:highlight w:val="none"/>
                <w:lang w:val="zh-CN"/>
              </w:rPr>
              <w:t>法定代表人身份证复印件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，如果是委托被授权人参加现场开标，还需提供</w:t>
            </w:r>
            <w:r>
              <w:rPr>
                <w:rFonts w:hint="eastAsia" w:ascii="宋体" w:hAnsi="宋体" w:cs="宋体"/>
                <w:color w:val="000000"/>
                <w:w w:val="66"/>
                <w:sz w:val="18"/>
                <w:szCs w:val="18"/>
                <w:highlight w:val="none"/>
              </w:rPr>
              <w:t>法定代表人授权书并加盖投标单位公章、</w:t>
            </w:r>
            <w:r>
              <w:rPr>
                <w:rFonts w:hint="eastAsia" w:ascii="宋体" w:hAnsi="宋体" w:cs="宋体"/>
                <w:color w:val="000000"/>
                <w:w w:val="66"/>
                <w:sz w:val="18"/>
                <w:szCs w:val="18"/>
                <w:highlight w:val="none"/>
                <w:lang w:val="zh-CN"/>
              </w:rPr>
              <w:t>被授权人身份证复印件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。（格式详见附件）</w:t>
            </w:r>
          </w:p>
        </w:tc>
        <w:tc>
          <w:tcPr>
            <w:tcW w:w="2325" w:type="dxa"/>
          </w:tcPr>
          <w:p w14:paraId="040208A3">
            <w:pPr>
              <w:snapToGrid w:val="0"/>
              <w:spacing w:line="240" w:lineRule="auto"/>
              <w:rPr>
                <w:rFonts w:hint="eastAsia" w:ascii="宋体" w:hAnsi="宋体"/>
                <w:color w:val="000000"/>
                <w:sz w:val="18"/>
                <w:szCs w:val="18"/>
                <w:highlight w:val="none"/>
              </w:rPr>
            </w:pPr>
          </w:p>
        </w:tc>
      </w:tr>
    </w:tbl>
    <w:p w14:paraId="18F8338F">
      <w:pPr>
        <w:pStyle w:val="5"/>
        <w:spacing w:line="240" w:lineRule="auto"/>
        <w:ind w:left="0"/>
        <w:rPr>
          <w:rFonts w:hint="eastAsia" w:ascii="宋体" w:hAnsi="宋体"/>
          <w:b/>
          <w:bCs/>
          <w:color w:val="000000"/>
          <w:sz w:val="18"/>
          <w:szCs w:val="18"/>
          <w:highlight w:val="none"/>
        </w:rPr>
      </w:pPr>
      <w:r>
        <w:rPr>
          <w:rFonts w:hint="eastAsia"/>
          <w:color w:val="000000"/>
          <w:sz w:val="18"/>
          <w:szCs w:val="18"/>
          <w:highlight w:val="none"/>
        </w:rPr>
        <w:t>注：根据《磋商邀请》内二、供应商资质要求，逐条响应。</w:t>
      </w:r>
    </w:p>
    <w:p w14:paraId="04DEC25B">
      <w:pPr>
        <w:spacing w:line="240" w:lineRule="auto"/>
        <w:jc w:val="center"/>
        <w:rPr>
          <w:rFonts w:hint="eastAsia" w:ascii="Times New Roman" w:eastAsia="宋体"/>
          <w:color w:val="000000"/>
          <w:sz w:val="21"/>
          <w:szCs w:val="21"/>
          <w:highlight w:val="none"/>
          <w:lang w:eastAsia="zh-CN"/>
        </w:rPr>
      </w:pPr>
      <w:r>
        <w:rPr>
          <w:rFonts w:hint="eastAsia" w:hAnsi="宋体"/>
          <w:b/>
          <w:bCs w:val="0"/>
          <w:color w:val="000000"/>
          <w:sz w:val="21"/>
          <w:szCs w:val="21"/>
          <w:highlight w:val="none"/>
        </w:rPr>
        <w:t>南京市政府采购供应商信用记录表暨信用承诺书</w:t>
      </w:r>
      <w:r>
        <w:rPr>
          <w:rFonts w:hint="eastAsia" w:hAnsi="宋体"/>
          <w:b/>
          <w:bCs w:val="0"/>
          <w:color w:val="000000"/>
          <w:sz w:val="21"/>
          <w:szCs w:val="21"/>
          <w:highlight w:val="none"/>
          <w:lang w:val="en-US" w:eastAsia="zh-CN"/>
        </w:rPr>
        <w:t xml:space="preserve"> </w:t>
      </w:r>
      <w:r>
        <w:rPr>
          <w:rFonts w:hint="eastAsia" w:hAnsi="宋体"/>
          <w:b/>
          <w:bCs w:val="0"/>
          <w:color w:val="000000"/>
          <w:sz w:val="21"/>
          <w:szCs w:val="21"/>
          <w:highlight w:val="none"/>
          <w:lang w:eastAsia="zh-CN"/>
        </w:rPr>
        <w:t>注册登记及在线打印办法：</w:t>
      </w:r>
    </w:p>
    <w:p w14:paraId="3D2959D1">
      <w:pPr>
        <w:spacing w:line="240" w:lineRule="auto"/>
        <w:ind w:firstLine="240" w:firstLineChars="150"/>
        <w:rPr>
          <w:rFonts w:hint="eastAsia" w:hAnsi="宋体"/>
          <w:bCs/>
          <w:color w:val="000000"/>
          <w:sz w:val="16"/>
          <w:szCs w:val="20"/>
          <w:highlight w:val="none"/>
        </w:rPr>
      </w:pPr>
      <w:r>
        <w:rPr>
          <w:rFonts w:hint="eastAsia" w:hAnsi="宋体"/>
          <w:bCs/>
          <w:color w:val="000000"/>
          <w:sz w:val="16"/>
          <w:szCs w:val="20"/>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供应商申请网上注册的，应当按以下程序进行： </w:t>
      </w:r>
    </w:p>
    <w:p w14:paraId="7C36ABB3">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（1）登陆“信用南京”或“南京市政府采购网”网站，点击“政府采购供应商诚信档案”图标，在弹出的用户登录界面，点击“新用户注册”；</w:t>
      </w:r>
    </w:p>
    <w:p w14:paraId="5865E68A">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0DDACC2">
      <w:pPr>
        <w:spacing w:line="240" w:lineRule="auto"/>
        <w:rPr>
          <w:rFonts w:hint="eastAsia" w:hAnsi="宋体"/>
          <w:bCs/>
          <w:color w:val="000000"/>
          <w:sz w:val="16"/>
          <w:szCs w:val="20"/>
          <w:highlight w:val="none"/>
        </w:rPr>
      </w:pPr>
      <w:r>
        <w:rPr>
          <w:rFonts w:hint="eastAsia" w:hAnsi="宋体"/>
          <w:bCs/>
          <w:color w:val="000000"/>
          <w:sz w:val="16"/>
          <w:szCs w:val="20"/>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spacing w:line="240" w:lineRule="auto"/>
        <w:jc w:val="center"/>
        <w:rPr>
          <w:rFonts w:hint="eastAsia" w:ascii="宋体" w:hAnsi="宋体"/>
          <w:b/>
          <w:bCs/>
          <w:color w:val="000000"/>
          <w:sz w:val="18"/>
          <w:szCs w:val="18"/>
          <w:highlight w:val="none"/>
        </w:rPr>
      </w:pPr>
      <w:r>
        <w:rPr>
          <w:rFonts w:hint="eastAsia" w:ascii="宋体" w:hAnsi="宋体"/>
          <w:b/>
          <w:bCs/>
          <w:color w:val="000000"/>
          <w:sz w:val="18"/>
          <w:szCs w:val="18"/>
          <w:highlight w:val="none"/>
        </w:rPr>
        <w:t>评分索引表</w:t>
      </w:r>
    </w:p>
    <w:tbl>
      <w:tblPr>
        <w:tblStyle w:val="8"/>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eastAsia="en-US" w:bidi="en-US"/>
              </w:rPr>
              <w:t>评分项目</w:t>
            </w:r>
          </w:p>
        </w:tc>
        <w:tc>
          <w:tcPr>
            <w:tcW w:w="4305" w:type="dxa"/>
          </w:tcPr>
          <w:p w14:paraId="362DE08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sz w:val="18"/>
                <w:szCs w:val="18"/>
                <w:highlight w:val="none"/>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240" w:lineRule="auto"/>
              <w:ind w:left="420"/>
              <w:contextualSpacing/>
              <w:rPr>
                <w:rFonts w:hint="eastAsia" w:ascii="宋体" w:hAnsi="宋体"/>
                <w:b/>
                <w:color w:val="000000"/>
                <w:kern w:val="0"/>
                <w:sz w:val="18"/>
                <w:szCs w:val="18"/>
                <w:highlight w:val="none"/>
                <w:lang w:bidi="en-US"/>
              </w:rPr>
            </w:pPr>
          </w:p>
        </w:tc>
        <w:tc>
          <w:tcPr>
            <w:tcW w:w="4305" w:type="dxa"/>
          </w:tcPr>
          <w:p w14:paraId="5E14A165">
            <w:pPr>
              <w:snapToGrid w:val="0"/>
              <w:spacing w:line="240" w:lineRule="auto"/>
              <w:rPr>
                <w:rFonts w:hint="eastAsia" w:ascii="宋体" w:hAnsi="宋体"/>
                <w:b/>
                <w:color w:val="000000"/>
                <w:kern w:val="0"/>
                <w:sz w:val="18"/>
                <w:szCs w:val="18"/>
                <w:highlight w:val="none"/>
                <w:lang w:bidi="en-US"/>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23FB358E">
            <w:pPr>
              <w:snapToGrid w:val="0"/>
              <w:spacing w:line="240" w:lineRule="auto"/>
              <w:rPr>
                <w:rFonts w:hint="eastAsia" w:ascii="宋体" w:hAnsi="宋体"/>
                <w:color w:val="000000"/>
                <w:sz w:val="18"/>
                <w:szCs w:val="18"/>
                <w:highlight w:val="none"/>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5D14C8DA">
            <w:pPr>
              <w:snapToGrid w:val="0"/>
              <w:spacing w:line="240" w:lineRule="auto"/>
              <w:rPr>
                <w:rFonts w:hint="eastAsia" w:ascii="宋体" w:hAnsi="宋体"/>
                <w:color w:val="000000"/>
                <w:sz w:val="18"/>
                <w:szCs w:val="18"/>
                <w:highlight w:val="none"/>
              </w:rPr>
            </w:pPr>
          </w:p>
        </w:tc>
      </w:tr>
    </w:tbl>
    <w:p w14:paraId="6206C8A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b/>
          <w:color w:val="000000"/>
          <w:sz w:val="18"/>
          <w:szCs w:val="18"/>
          <w:highlight w:val="none"/>
          <w:lang w:val="zh-CN"/>
        </w:rPr>
        <w:t>目录一、竞争性磋商申请及声明</w:t>
      </w:r>
    </w:p>
    <w:p w14:paraId="394D5164">
      <w:pPr>
        <w:autoSpaceDE w:val="0"/>
        <w:autoSpaceDN w:val="0"/>
        <w:adjustRightInd w:val="0"/>
        <w:spacing w:line="240" w:lineRule="auto"/>
        <w:ind w:firstLine="3433" w:firstLineChars="1900"/>
        <w:rPr>
          <w:rFonts w:hint="eastAsia" w:ascii="宋体" w:hAnsi="宋体" w:cs="宋体"/>
          <w:b/>
          <w:bCs/>
          <w:color w:val="000000"/>
          <w:sz w:val="18"/>
          <w:szCs w:val="18"/>
          <w:highlight w:val="none"/>
        </w:rPr>
      </w:pPr>
      <w:r>
        <w:rPr>
          <w:rFonts w:hint="eastAsia" w:ascii="宋体" w:hAnsi="宋体" w:cs="宋体"/>
          <w:b/>
          <w:bCs/>
          <w:color w:val="000000"/>
          <w:sz w:val="18"/>
          <w:szCs w:val="18"/>
          <w:highlight w:val="none"/>
        </w:rPr>
        <w:t>竞争性磋商申请及声明</w:t>
      </w:r>
    </w:p>
    <w:p w14:paraId="161CA9D1">
      <w:pPr>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致：南京市溧水区人民医院</w:t>
      </w:r>
    </w:p>
    <w:p w14:paraId="64AB65C1">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根据贵方</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 xml:space="preserve">（项目名称） </w:t>
      </w:r>
      <w:r>
        <w:rPr>
          <w:rFonts w:hint="eastAsia" w:ascii="宋体" w:hAnsi="宋体" w:cs="宋体"/>
          <w:b/>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（项目编号）竞争性磋商邀请，正式授权下述签字人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(姓名和职务)代表</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（供应商名称），提交响应文件并参加磋商。</w:t>
      </w:r>
    </w:p>
    <w:p w14:paraId="1E6B8B1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据此函，签字人兹宣布同意如下：</w:t>
      </w:r>
    </w:p>
    <w:p w14:paraId="1EC47D8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1、</w:t>
      </w:r>
      <w:r>
        <w:rPr>
          <w:rFonts w:hint="eastAsia" w:ascii="宋体" w:hAnsi="宋体" w:cs="宋体"/>
          <w:b/>
          <w:color w:val="000000"/>
          <w:sz w:val="18"/>
          <w:szCs w:val="18"/>
          <w:highlight w:val="none"/>
          <w:lang w:val="zh-CN"/>
        </w:rPr>
        <w:t>我们的资格条件完全符合政府采购法和本次采购要求</w:t>
      </w:r>
      <w:r>
        <w:rPr>
          <w:rFonts w:hint="eastAsia" w:ascii="宋体" w:hAnsi="宋体" w:cs="宋体"/>
          <w:color w:val="000000"/>
          <w:sz w:val="18"/>
          <w:szCs w:val="18"/>
          <w:highlight w:val="none"/>
          <w:lang w:val="zh-CN"/>
        </w:rPr>
        <w:t>，</w:t>
      </w:r>
      <w:r>
        <w:rPr>
          <w:rFonts w:hint="eastAsia" w:ascii="宋体" w:hAnsi="宋体" w:cs="宋体"/>
          <w:color w:val="000000"/>
          <w:sz w:val="18"/>
          <w:szCs w:val="18"/>
          <w:highlight w:val="none"/>
        </w:rPr>
        <w:t>我们</w:t>
      </w:r>
      <w:r>
        <w:rPr>
          <w:rFonts w:hint="eastAsia" w:ascii="宋体" w:hAnsi="宋体" w:cs="宋体"/>
          <w:color w:val="000000"/>
          <w:sz w:val="18"/>
          <w:szCs w:val="18"/>
          <w:highlight w:val="none"/>
          <w:lang w:val="zh-CN"/>
        </w:rPr>
        <w:t>同意并向贵方提供了与本次采购活动有关的所有证据和资料</w:t>
      </w:r>
      <w:r>
        <w:rPr>
          <w:rFonts w:hint="eastAsia" w:ascii="宋体" w:hAnsi="宋体" w:cs="宋体"/>
          <w:color w:val="000000"/>
          <w:sz w:val="18"/>
          <w:szCs w:val="18"/>
          <w:highlight w:val="none"/>
        </w:rPr>
        <w:t>。</w:t>
      </w:r>
    </w:p>
    <w:p w14:paraId="73105B0A">
      <w:pPr>
        <w:spacing w:line="240" w:lineRule="auto"/>
        <w:ind w:firstLine="360" w:firstLineChars="20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rPr>
        <w:t>2、服务名称：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558174E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3、</w:t>
      </w:r>
      <w:r>
        <w:rPr>
          <w:rFonts w:hint="eastAsia" w:ascii="宋体" w:hAnsi="宋体" w:cs="宋体"/>
          <w:color w:val="000000"/>
          <w:sz w:val="18"/>
          <w:szCs w:val="18"/>
          <w:highlight w:val="none"/>
          <w:lang w:val="zh-CN"/>
        </w:rPr>
        <w:t>我们的</w:t>
      </w:r>
      <w:r>
        <w:rPr>
          <w:rFonts w:hint="eastAsia" w:ascii="宋体" w:hAnsi="宋体" w:cs="宋体"/>
          <w:color w:val="000000"/>
          <w:sz w:val="18"/>
          <w:szCs w:val="18"/>
          <w:highlight w:val="none"/>
        </w:rPr>
        <w:t>投标总金额为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626EE63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4、</w:t>
      </w:r>
      <w:r>
        <w:rPr>
          <w:rFonts w:hint="eastAsia" w:ascii="宋体" w:hAnsi="宋体" w:cs="宋体"/>
          <w:color w:val="000000"/>
          <w:sz w:val="18"/>
          <w:szCs w:val="18"/>
          <w:highlight w:val="none"/>
          <w:lang w:val="zh-CN"/>
        </w:rPr>
        <w:t>我们已详细审核全部磋商文件及其有效补充文件，我们放弃对磋商文件任何误解的权利，提交响应文件后，</w:t>
      </w:r>
      <w:r>
        <w:rPr>
          <w:rFonts w:hint="eastAsia" w:ascii="宋体" w:hAnsi="宋体" w:cs="宋体"/>
          <w:b/>
          <w:color w:val="000000"/>
          <w:sz w:val="18"/>
          <w:szCs w:val="18"/>
          <w:highlight w:val="none"/>
          <w:lang w:val="zh-CN"/>
        </w:rPr>
        <w:t>不对磋商文件本身提出质疑</w:t>
      </w:r>
      <w:r>
        <w:rPr>
          <w:rFonts w:hint="eastAsia" w:ascii="宋体" w:hAnsi="宋体" w:cs="宋体"/>
          <w:color w:val="000000"/>
          <w:sz w:val="18"/>
          <w:szCs w:val="18"/>
          <w:highlight w:val="none"/>
          <w:lang w:val="zh-CN"/>
        </w:rPr>
        <w:t>。否则，属于不诚信和故意扰乱政府采购活动行为，我们将无条件接受处罚。</w:t>
      </w:r>
    </w:p>
    <w:p w14:paraId="5383729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5、一旦我方成交，我方将根据磋商文件的规定，严格履行合同，保证于承诺的时间内完成本项目规定的服务内容。</w:t>
      </w:r>
    </w:p>
    <w:p w14:paraId="74D03983">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7、我方正式通讯方式为：</w:t>
      </w:r>
    </w:p>
    <w:p w14:paraId="4310C303">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地   址：</w:t>
      </w:r>
      <w:r>
        <w:rPr>
          <w:rFonts w:hint="eastAsia" w:ascii="宋体" w:hAnsi="宋体" w:cs="宋体"/>
          <w:color w:val="000000"/>
          <w:sz w:val="18"/>
          <w:szCs w:val="18"/>
          <w:highlight w:val="none"/>
          <w:u w:val="single"/>
        </w:rPr>
        <w:t xml:space="preserve">                       </w:t>
      </w:r>
    </w:p>
    <w:p w14:paraId="7516286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电   话：</w:t>
      </w:r>
      <w:r>
        <w:rPr>
          <w:rFonts w:hint="eastAsia" w:ascii="宋体" w:hAnsi="宋体" w:cs="宋体"/>
          <w:color w:val="000000"/>
          <w:sz w:val="18"/>
          <w:szCs w:val="18"/>
          <w:highlight w:val="none"/>
          <w:u w:val="single"/>
        </w:rPr>
        <w:t xml:space="preserve">                       </w:t>
      </w:r>
    </w:p>
    <w:p w14:paraId="6E19AB5F">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传   真：</w:t>
      </w:r>
      <w:r>
        <w:rPr>
          <w:rFonts w:hint="eastAsia" w:ascii="宋体" w:hAnsi="宋体" w:cs="宋体"/>
          <w:color w:val="000000"/>
          <w:sz w:val="18"/>
          <w:szCs w:val="18"/>
          <w:highlight w:val="none"/>
          <w:u w:val="single"/>
        </w:rPr>
        <w:t xml:space="preserve">                       </w:t>
      </w:r>
    </w:p>
    <w:p w14:paraId="69D04A5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8、我方正式开户银行和帐号为：</w:t>
      </w:r>
    </w:p>
    <w:p w14:paraId="76C06B3A">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开户银行：</w:t>
      </w:r>
      <w:r>
        <w:rPr>
          <w:rFonts w:hint="eastAsia" w:ascii="宋体" w:hAnsi="宋体" w:cs="宋体"/>
          <w:color w:val="000000"/>
          <w:sz w:val="18"/>
          <w:szCs w:val="18"/>
          <w:highlight w:val="none"/>
          <w:u w:val="single"/>
        </w:rPr>
        <w:t xml:space="preserve">                       </w:t>
      </w:r>
    </w:p>
    <w:p w14:paraId="4EDE93CB">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帐    号：</w:t>
      </w:r>
      <w:r>
        <w:rPr>
          <w:rFonts w:hint="eastAsia" w:ascii="宋体" w:hAnsi="宋体" w:cs="宋体"/>
          <w:color w:val="000000"/>
          <w:sz w:val="18"/>
          <w:szCs w:val="18"/>
          <w:highlight w:val="none"/>
          <w:u w:val="single"/>
        </w:rPr>
        <w:t xml:space="preserve">                       </w:t>
      </w:r>
    </w:p>
    <w:p w14:paraId="4BD8B92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供应商授权代表姓名（签字或签章）：</w:t>
      </w:r>
      <w:r>
        <w:rPr>
          <w:rFonts w:hint="eastAsia" w:ascii="宋体" w:hAnsi="宋体" w:cs="宋体"/>
          <w:color w:val="000000"/>
          <w:sz w:val="18"/>
          <w:szCs w:val="18"/>
          <w:highlight w:val="none"/>
          <w:u w:val="single"/>
        </w:rPr>
        <w:t xml:space="preserve">         </w:t>
      </w:r>
    </w:p>
    <w:p w14:paraId="5444B27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供应商名称（公章）：</w:t>
      </w:r>
      <w:r>
        <w:rPr>
          <w:rFonts w:hint="eastAsia" w:ascii="宋体" w:hAnsi="宋体" w:cs="宋体"/>
          <w:color w:val="000000"/>
          <w:sz w:val="18"/>
          <w:szCs w:val="18"/>
          <w:highlight w:val="none"/>
          <w:u w:val="single"/>
        </w:rPr>
        <w:t xml:space="preserve">                 </w:t>
      </w:r>
    </w:p>
    <w:p w14:paraId="6A7E4A4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年</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月</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日</w:t>
      </w:r>
    </w:p>
    <w:p w14:paraId="09F46C99">
      <w:pPr>
        <w:autoSpaceDE w:val="0"/>
        <w:autoSpaceDN w:val="0"/>
        <w:adjustRightInd w:val="0"/>
        <w:spacing w:line="240" w:lineRule="auto"/>
        <w:rPr>
          <w:rFonts w:hint="eastAsia" w:ascii="宋体" w:hAnsi="宋体" w:cs="宋体"/>
          <w:b/>
          <w:color w:val="000000"/>
          <w:sz w:val="18"/>
          <w:szCs w:val="18"/>
          <w:highlight w:val="none"/>
          <w:lang w:val="zh-CN"/>
        </w:rPr>
      </w:pPr>
      <w:r>
        <w:rPr>
          <w:rFonts w:hint="eastAsia" w:ascii="宋体" w:hAnsi="宋体" w:cs="宋体"/>
          <w:b/>
          <w:color w:val="000000"/>
          <w:sz w:val="18"/>
          <w:szCs w:val="18"/>
          <w:highlight w:val="none"/>
          <w:lang w:val="zh-CN"/>
        </w:rPr>
        <w:t>目录二、法定代表人授权书格式</w:t>
      </w:r>
    </w:p>
    <w:p w14:paraId="00F6E52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法定代表人授权书</w:t>
      </w:r>
    </w:p>
    <w:p w14:paraId="1AC1CC28">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本授权书声明：注册于</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（供应商住址）的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（供应商名称）法定代表人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（法定代表人姓名、职务）代表本公司授权在下面签字的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（供应商代表姓名、职务）为本公司的合法代理人，就贵方组织的项目名称</w:t>
      </w:r>
      <w:r>
        <w:rPr>
          <w:rFonts w:hint="eastAsia" w:ascii="宋体" w:hAnsi="宋体" w:cs="宋体"/>
          <w:bCs/>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lang w:val="zh-CN"/>
        </w:rPr>
        <w:t>磋商，以本公司名义处理一切与之有关的事务。</w:t>
      </w:r>
    </w:p>
    <w:p w14:paraId="17C1DCD9">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本授权书于        年   月   日签字生效，特此声明。</w:t>
      </w:r>
    </w:p>
    <w:p w14:paraId="0342264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法定代表人签字或签章：</w:t>
      </w:r>
    </w:p>
    <w:p w14:paraId="1BC3E8F2">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被授权人签字：                    </w:t>
      </w:r>
    </w:p>
    <w:p w14:paraId="45CC5802">
      <w:pPr>
        <w:tabs>
          <w:tab w:val="left" w:pos="1440"/>
        </w:tabs>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日</w:t>
      </w:r>
      <w:r>
        <w:rPr>
          <w:rFonts w:hint="eastAsia" w:ascii="宋体" w:hAnsi="宋体" w:cs="宋体"/>
          <w:color w:val="000000"/>
          <w:sz w:val="18"/>
          <w:szCs w:val="18"/>
          <w:highlight w:val="none"/>
        </w:rPr>
        <w:t xml:space="preserve">   </w:t>
      </w:r>
      <w:r>
        <w:rPr>
          <w:rFonts w:hint="eastAsia" w:ascii="宋体" w:hAnsi="宋体" w:cs="宋体"/>
          <w:color w:val="000000"/>
          <w:sz w:val="18"/>
          <w:szCs w:val="18"/>
          <w:highlight w:val="none"/>
          <w:lang w:val="zh-CN"/>
        </w:rPr>
        <w:t>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580" w:type="dxa"/>
          </w:tcPr>
          <w:p w14:paraId="4B590D85">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法定代表人身份证复印件（加盖投标人公章）</w:t>
            </w:r>
          </w:p>
        </w:tc>
        <w:tc>
          <w:tcPr>
            <w:tcW w:w="5580" w:type="dxa"/>
          </w:tcPr>
          <w:p w14:paraId="32687FBC">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被授权人身份证复印件（加盖投标人公章）</w:t>
            </w:r>
          </w:p>
        </w:tc>
      </w:tr>
    </w:tbl>
    <w:p w14:paraId="0C6D0DAF">
      <w:pPr>
        <w:spacing w:line="240" w:lineRule="auto"/>
        <w:rPr>
          <w:rFonts w:hint="eastAsia" w:ascii="宋体" w:hAnsi="宋体" w:cs="宋体"/>
          <w:b/>
          <w:color w:val="000000"/>
          <w:kern w:val="0"/>
          <w:sz w:val="18"/>
          <w:szCs w:val="18"/>
          <w:highlight w:val="none"/>
        </w:rPr>
      </w:pPr>
      <w:bookmarkStart w:id="4" w:name="_Toc372533341"/>
      <w:bookmarkStart w:id="5" w:name="_Toc499284719"/>
      <w:r>
        <w:rPr>
          <w:rFonts w:hint="eastAsia" w:ascii="宋体" w:hAnsi="宋体" w:cs="宋体"/>
          <w:b/>
          <w:color w:val="000000"/>
          <w:kern w:val="0"/>
          <w:sz w:val="18"/>
          <w:szCs w:val="18"/>
          <w:highlight w:val="none"/>
          <w:lang w:val="zh-CN"/>
        </w:rPr>
        <w:t>目录三、 报价单</w:t>
      </w:r>
      <w:r>
        <w:rPr>
          <w:rFonts w:hint="eastAsia" w:ascii="宋体" w:hAnsi="宋体" w:cs="宋体"/>
          <w:b/>
          <w:color w:val="000000"/>
          <w:kern w:val="0"/>
          <w:sz w:val="18"/>
          <w:szCs w:val="18"/>
          <w:highlight w:val="none"/>
        </w:rPr>
        <w:t xml:space="preserve"> </w:t>
      </w:r>
    </w:p>
    <w:bookmarkEnd w:id="4"/>
    <w:bookmarkEnd w:id="5"/>
    <w:p w14:paraId="4EB29C15">
      <w:pPr>
        <w:pStyle w:val="4"/>
        <w:spacing w:line="240" w:lineRule="auto"/>
        <w:ind w:firstLine="1620" w:firstLineChars="900"/>
        <w:jc w:val="center"/>
        <w:rPr>
          <w:rFonts w:hint="eastAsia" w:ascii="宋体" w:hAnsi="宋体" w:eastAsia="宋体" w:cs="宋体"/>
          <w:color w:val="000000"/>
          <w:sz w:val="18"/>
          <w:szCs w:val="18"/>
          <w:highlight w:val="none"/>
          <w:lang w:val="zh-CN"/>
        </w:rPr>
      </w:pPr>
      <w:r>
        <w:rPr>
          <w:rFonts w:hint="eastAsia" w:ascii="宋体" w:hAnsi="宋体" w:eastAsia="宋体" w:cs="宋体"/>
          <w:color w:val="000000"/>
          <w:kern w:val="0"/>
          <w:sz w:val="18"/>
          <w:szCs w:val="18"/>
          <w:highlight w:val="none"/>
          <w:lang w:val="zh-CN"/>
        </w:rPr>
        <w:t>报价单（第</w:t>
      </w:r>
      <w:r>
        <w:rPr>
          <w:rFonts w:hint="eastAsia" w:ascii="宋体" w:hAnsi="宋体" w:eastAsia="宋体" w:cs="宋体"/>
          <w:color w:val="000000"/>
          <w:kern w:val="0"/>
          <w:sz w:val="18"/>
          <w:szCs w:val="18"/>
          <w:highlight w:val="none"/>
        </w:rPr>
        <w:t xml:space="preserve">  轮</w:t>
      </w:r>
      <w:r>
        <w:rPr>
          <w:rFonts w:hint="eastAsia" w:ascii="宋体" w:hAnsi="宋体" w:eastAsia="宋体" w:cs="宋体"/>
          <w:color w:val="000000"/>
          <w:kern w:val="0"/>
          <w:sz w:val="18"/>
          <w:szCs w:val="18"/>
          <w:highlight w:val="none"/>
          <w:lang w:val="zh-CN"/>
        </w:rPr>
        <w:t>）</w:t>
      </w:r>
    </w:p>
    <w:tbl>
      <w:tblPr>
        <w:tblStyle w:val="8"/>
        <w:tblpPr w:leftFromText="180" w:rightFromText="180" w:vertAnchor="text" w:horzAnchor="page" w:tblpXSpec="center" w:tblpY="428"/>
        <w:tblOverlap w:val="never"/>
        <w:tblW w:w="4730" w:type="pct"/>
        <w:jc w:val="center"/>
        <w:shd w:val="clear" w:color="auto" w:fill="FFFFFF"/>
        <w:tblLayout w:type="fixed"/>
        <w:tblCellMar>
          <w:top w:w="0" w:type="dxa"/>
          <w:left w:w="0" w:type="dxa"/>
          <w:bottom w:w="0" w:type="dxa"/>
          <w:right w:w="0" w:type="dxa"/>
        </w:tblCellMar>
      </w:tblPr>
      <w:tblGrid>
        <w:gridCol w:w="2585"/>
        <w:gridCol w:w="1324"/>
        <w:gridCol w:w="748"/>
        <w:gridCol w:w="754"/>
        <w:gridCol w:w="1432"/>
        <w:gridCol w:w="1975"/>
        <w:gridCol w:w="1814"/>
      </w:tblGrid>
      <w:tr w14:paraId="3375F6E3">
        <w:tblPrEx>
          <w:shd w:val="clear" w:color="auto" w:fill="FFFFFF"/>
          <w:tblCellMar>
            <w:top w:w="0" w:type="dxa"/>
            <w:left w:w="0" w:type="dxa"/>
            <w:bottom w:w="0" w:type="dxa"/>
            <w:right w:w="0" w:type="dxa"/>
          </w:tblCellMar>
        </w:tblPrEx>
        <w:trPr>
          <w:trHeight w:val="296" w:hRule="atLeast"/>
          <w:jc w:val="center"/>
        </w:trPr>
        <w:tc>
          <w:tcPr>
            <w:tcW w:w="2190"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项目名称：</w:t>
            </w:r>
          </w:p>
        </w:tc>
        <w:tc>
          <w:tcPr>
            <w:tcW w:w="2809"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项目编号：     </w:t>
            </w:r>
          </w:p>
        </w:tc>
      </w:tr>
      <w:tr w14:paraId="3C927F5A">
        <w:tblPrEx>
          <w:tblCellMar>
            <w:top w:w="0" w:type="dxa"/>
            <w:left w:w="0" w:type="dxa"/>
            <w:bottom w:w="0" w:type="dxa"/>
            <w:right w:w="0" w:type="dxa"/>
          </w:tblCellMar>
        </w:tblPrEx>
        <w:trPr>
          <w:trHeight w:val="531" w:hRule="atLeast"/>
          <w:jc w:val="center"/>
        </w:trPr>
        <w:tc>
          <w:tcPr>
            <w:tcW w:w="121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62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产品名称</w:t>
            </w:r>
          </w:p>
        </w:tc>
        <w:tc>
          <w:tcPr>
            <w:tcW w:w="706"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品牌、型号</w:t>
            </w:r>
          </w:p>
        </w:tc>
        <w:tc>
          <w:tcPr>
            <w:tcW w:w="67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数量（套）</w:t>
            </w:r>
          </w:p>
        </w:tc>
        <w:tc>
          <w:tcPr>
            <w:tcW w:w="928"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投标单价（元/套）</w:t>
            </w:r>
          </w:p>
        </w:tc>
        <w:tc>
          <w:tcPr>
            <w:tcW w:w="85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投标总报价（元）</w:t>
            </w:r>
          </w:p>
        </w:tc>
      </w:tr>
      <w:tr w14:paraId="7AE44EF6">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240" w:lineRule="auto"/>
              <w:ind w:firstLine="1265" w:firstLineChars="700"/>
              <w:rPr>
                <w:rFonts w:hint="eastAsia" w:ascii="宋体" w:hAnsi="宋体" w:cs="宋体"/>
                <w:b/>
                <w:bCs/>
                <w:color w:val="000000"/>
                <w:sz w:val="18"/>
                <w:szCs w:val="18"/>
                <w:highlight w:val="none"/>
              </w:rPr>
            </w:pPr>
          </w:p>
        </w:tc>
        <w:tc>
          <w:tcPr>
            <w:tcW w:w="706"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240" w:lineRule="auto"/>
              <w:ind w:left="151"/>
              <w:jc w:val="center"/>
              <w:rPr>
                <w:rFonts w:hint="eastAsia" w:ascii="宋体" w:hAnsi="宋体" w:cs="宋体"/>
                <w:color w:val="000000"/>
                <w:kern w:val="0"/>
                <w:sz w:val="18"/>
                <w:szCs w:val="18"/>
                <w:highlight w:val="none"/>
              </w:rPr>
            </w:pPr>
          </w:p>
        </w:tc>
        <w:tc>
          <w:tcPr>
            <w:tcW w:w="67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240" w:lineRule="auto"/>
              <w:jc w:val="center"/>
              <w:rPr>
                <w:rFonts w:hint="eastAsia" w:ascii="宋体" w:hAnsi="宋体" w:cs="宋体"/>
                <w:color w:val="000000"/>
                <w:kern w:val="0"/>
                <w:sz w:val="18"/>
                <w:szCs w:val="18"/>
                <w:highlight w:val="none"/>
              </w:rPr>
            </w:pPr>
          </w:p>
        </w:tc>
        <w:tc>
          <w:tcPr>
            <w:tcW w:w="928"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240" w:lineRule="auto"/>
              <w:jc w:val="center"/>
              <w:rPr>
                <w:rFonts w:hint="eastAsia" w:ascii="宋体" w:hAnsi="宋体" w:cs="宋体"/>
                <w:color w:val="000000"/>
                <w:kern w:val="0"/>
                <w:sz w:val="18"/>
                <w:szCs w:val="18"/>
                <w:highlight w:val="none"/>
              </w:rPr>
            </w:pPr>
          </w:p>
        </w:tc>
        <w:tc>
          <w:tcPr>
            <w:tcW w:w="85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240" w:lineRule="auto"/>
              <w:jc w:val="center"/>
              <w:rPr>
                <w:rFonts w:hint="eastAsia" w:ascii="宋体" w:hAnsi="宋体" w:cs="宋体"/>
                <w:color w:val="000000"/>
                <w:kern w:val="0"/>
                <w:sz w:val="18"/>
                <w:szCs w:val="18"/>
                <w:highlight w:val="none"/>
              </w:rPr>
            </w:pPr>
          </w:p>
        </w:tc>
      </w:tr>
      <w:tr w14:paraId="0A749F6A">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投标产品是否属于小微型企业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118730DE">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投标产品是否属于监狱刑企业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53B7AB97">
        <w:tblPrEx>
          <w:tblCellMar>
            <w:top w:w="0" w:type="dxa"/>
            <w:left w:w="0" w:type="dxa"/>
            <w:bottom w:w="0" w:type="dxa"/>
            <w:right w:w="0" w:type="dxa"/>
          </w:tblCellMar>
        </w:tblPrEx>
        <w:trPr>
          <w:trHeight w:val="331"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投标产品是否属于残疾人企业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bl>
    <w:p w14:paraId="483E97BF">
      <w:pPr>
        <w:widowControl/>
        <w:adjustRightInd w:val="0"/>
        <w:spacing w:line="240" w:lineRule="auto"/>
        <w:ind w:firstLine="360" w:firstLineChars="200"/>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7DC44C3A">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对小型和微型企业产品的价格给予10%扣除，用扣除后的价格参与评审。</w:t>
      </w:r>
    </w:p>
    <w:p w14:paraId="07975DE8">
      <w:pPr>
        <w:spacing w:line="240" w:lineRule="auto"/>
        <w:rPr>
          <w:color w:val="000000"/>
          <w:sz w:val="18"/>
          <w:szCs w:val="16"/>
          <w:highlight w:val="none"/>
        </w:rPr>
      </w:pPr>
      <w:r>
        <w:rPr>
          <w:rFonts w:hint="eastAsia" w:ascii="宋体" w:hAnsi="宋体" w:cs="宋体"/>
          <w:b/>
          <w:color w:val="000000"/>
          <w:kern w:val="0"/>
          <w:sz w:val="18"/>
          <w:szCs w:val="18"/>
          <w:highlight w:val="none"/>
          <w:lang w:val="zh-CN"/>
        </w:rPr>
        <w:t>注：《报价单》共两份，第一轮报价直接装订在招标文件内，第二轮最终报价单，请供应商签字或盖公章，由采购方收取二轮最终报价单。</w:t>
      </w:r>
    </w:p>
    <w:p w14:paraId="54FA4926">
      <w:pPr>
        <w:spacing w:line="240" w:lineRule="auto"/>
        <w:jc w:val="center"/>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零配件及易损件明细表</w:t>
      </w:r>
    </w:p>
    <w:p w14:paraId="20D515AB">
      <w:pPr>
        <w:spacing w:line="240" w:lineRule="auto"/>
        <w:jc w:val="left"/>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项目名称：</w:t>
      </w:r>
      <w:r>
        <w:rPr>
          <w:rFonts w:hint="eastAsia"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lang w:val="zh-CN"/>
        </w:rPr>
        <w:t>项目编号：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序号</w:t>
            </w:r>
          </w:p>
        </w:tc>
        <w:tc>
          <w:tcPr>
            <w:tcW w:w="1031" w:type="dxa"/>
          </w:tcPr>
          <w:p w14:paraId="6AF1261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名称</w:t>
            </w:r>
          </w:p>
        </w:tc>
        <w:tc>
          <w:tcPr>
            <w:tcW w:w="1032" w:type="dxa"/>
          </w:tcPr>
          <w:p w14:paraId="404F746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品牌</w:t>
            </w:r>
          </w:p>
        </w:tc>
        <w:tc>
          <w:tcPr>
            <w:tcW w:w="1032" w:type="dxa"/>
          </w:tcPr>
          <w:p w14:paraId="4331A634">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产地</w:t>
            </w:r>
          </w:p>
        </w:tc>
        <w:tc>
          <w:tcPr>
            <w:tcW w:w="1032" w:type="dxa"/>
          </w:tcPr>
          <w:p w14:paraId="62C1EC5C">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厂家</w:t>
            </w:r>
          </w:p>
        </w:tc>
        <w:tc>
          <w:tcPr>
            <w:tcW w:w="1032" w:type="dxa"/>
          </w:tcPr>
          <w:p w14:paraId="44956C9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型号</w:t>
            </w:r>
          </w:p>
        </w:tc>
        <w:tc>
          <w:tcPr>
            <w:tcW w:w="3792" w:type="dxa"/>
          </w:tcPr>
          <w:p w14:paraId="337407FE">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质保期满后优惠价格</w:t>
            </w:r>
          </w:p>
        </w:tc>
        <w:tc>
          <w:tcPr>
            <w:tcW w:w="1125" w:type="dxa"/>
          </w:tcPr>
          <w:p w14:paraId="05637005">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240" w:lineRule="auto"/>
              <w:jc w:val="center"/>
              <w:rPr>
                <w:rFonts w:hint="eastAsia" w:ascii="宋体" w:hAnsi="宋体" w:cs="宋体"/>
                <w:bCs/>
                <w:color w:val="000000"/>
                <w:kern w:val="0"/>
                <w:sz w:val="18"/>
                <w:szCs w:val="18"/>
                <w:highlight w:val="none"/>
                <w:lang w:val="zh-CN"/>
              </w:rPr>
            </w:pPr>
          </w:p>
        </w:tc>
        <w:tc>
          <w:tcPr>
            <w:tcW w:w="1031" w:type="dxa"/>
          </w:tcPr>
          <w:p w14:paraId="273EDF61">
            <w:pPr>
              <w:spacing w:line="240" w:lineRule="auto"/>
              <w:jc w:val="center"/>
              <w:rPr>
                <w:rFonts w:hint="eastAsia" w:ascii="宋体" w:hAnsi="宋体" w:cs="宋体"/>
                <w:bCs/>
                <w:color w:val="000000"/>
                <w:kern w:val="0"/>
                <w:sz w:val="18"/>
                <w:szCs w:val="18"/>
                <w:highlight w:val="none"/>
                <w:lang w:val="zh-CN"/>
              </w:rPr>
            </w:pPr>
          </w:p>
        </w:tc>
        <w:tc>
          <w:tcPr>
            <w:tcW w:w="1032" w:type="dxa"/>
          </w:tcPr>
          <w:p w14:paraId="320C6148">
            <w:pPr>
              <w:spacing w:line="240" w:lineRule="auto"/>
              <w:jc w:val="center"/>
              <w:rPr>
                <w:rFonts w:hint="eastAsia" w:ascii="宋体" w:hAnsi="宋体" w:cs="宋体"/>
                <w:bCs/>
                <w:color w:val="000000"/>
                <w:kern w:val="0"/>
                <w:sz w:val="18"/>
                <w:szCs w:val="18"/>
                <w:highlight w:val="none"/>
                <w:lang w:val="zh-CN"/>
              </w:rPr>
            </w:pPr>
          </w:p>
        </w:tc>
        <w:tc>
          <w:tcPr>
            <w:tcW w:w="1032" w:type="dxa"/>
          </w:tcPr>
          <w:p w14:paraId="1FFCE737">
            <w:pPr>
              <w:spacing w:line="240" w:lineRule="auto"/>
              <w:jc w:val="center"/>
              <w:rPr>
                <w:rFonts w:hint="eastAsia" w:ascii="宋体" w:hAnsi="宋体" w:cs="宋体"/>
                <w:bCs/>
                <w:color w:val="000000"/>
                <w:kern w:val="0"/>
                <w:sz w:val="18"/>
                <w:szCs w:val="18"/>
                <w:highlight w:val="none"/>
                <w:lang w:val="zh-CN"/>
              </w:rPr>
            </w:pPr>
          </w:p>
        </w:tc>
        <w:tc>
          <w:tcPr>
            <w:tcW w:w="1032" w:type="dxa"/>
          </w:tcPr>
          <w:p w14:paraId="443EFD93">
            <w:pPr>
              <w:spacing w:line="240" w:lineRule="auto"/>
              <w:jc w:val="center"/>
              <w:rPr>
                <w:rFonts w:hint="eastAsia" w:ascii="宋体" w:hAnsi="宋体" w:cs="宋体"/>
                <w:bCs/>
                <w:color w:val="000000"/>
                <w:kern w:val="0"/>
                <w:sz w:val="18"/>
                <w:szCs w:val="18"/>
                <w:highlight w:val="none"/>
                <w:lang w:val="zh-CN"/>
              </w:rPr>
            </w:pPr>
          </w:p>
        </w:tc>
        <w:tc>
          <w:tcPr>
            <w:tcW w:w="1032" w:type="dxa"/>
          </w:tcPr>
          <w:p w14:paraId="3F92CD04">
            <w:pPr>
              <w:spacing w:line="240" w:lineRule="auto"/>
              <w:jc w:val="center"/>
              <w:rPr>
                <w:rFonts w:hint="eastAsia" w:ascii="宋体" w:hAnsi="宋体" w:cs="宋体"/>
                <w:bCs/>
                <w:color w:val="000000"/>
                <w:kern w:val="0"/>
                <w:sz w:val="18"/>
                <w:szCs w:val="18"/>
                <w:highlight w:val="none"/>
                <w:lang w:val="zh-CN"/>
              </w:rPr>
            </w:pPr>
          </w:p>
        </w:tc>
        <w:tc>
          <w:tcPr>
            <w:tcW w:w="3792" w:type="dxa"/>
          </w:tcPr>
          <w:p w14:paraId="7DCFD968">
            <w:pPr>
              <w:spacing w:line="240" w:lineRule="auto"/>
              <w:jc w:val="center"/>
              <w:rPr>
                <w:rFonts w:hint="eastAsia" w:ascii="宋体" w:hAnsi="宋体" w:cs="宋体"/>
                <w:bCs/>
                <w:color w:val="000000"/>
                <w:kern w:val="0"/>
                <w:sz w:val="18"/>
                <w:szCs w:val="18"/>
                <w:highlight w:val="none"/>
                <w:lang w:val="zh-CN"/>
              </w:rPr>
            </w:pPr>
          </w:p>
        </w:tc>
        <w:tc>
          <w:tcPr>
            <w:tcW w:w="1125" w:type="dxa"/>
          </w:tcPr>
          <w:p w14:paraId="29D46B82">
            <w:pPr>
              <w:spacing w:line="240" w:lineRule="auto"/>
              <w:jc w:val="center"/>
              <w:rPr>
                <w:rFonts w:hint="eastAsia" w:ascii="宋体" w:hAnsi="宋体" w:cs="宋体"/>
                <w:bCs/>
                <w:color w:val="000000"/>
                <w:kern w:val="0"/>
                <w:sz w:val="18"/>
                <w:szCs w:val="18"/>
                <w:highlight w:val="none"/>
                <w:lang w:val="zh-CN"/>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240" w:lineRule="auto"/>
              <w:jc w:val="center"/>
              <w:rPr>
                <w:rFonts w:hint="eastAsia" w:ascii="宋体" w:hAnsi="宋体" w:cs="宋体"/>
                <w:bCs/>
                <w:color w:val="000000"/>
                <w:kern w:val="0"/>
                <w:sz w:val="18"/>
                <w:szCs w:val="18"/>
                <w:highlight w:val="none"/>
                <w:lang w:val="zh-CN"/>
              </w:rPr>
            </w:pPr>
          </w:p>
        </w:tc>
        <w:tc>
          <w:tcPr>
            <w:tcW w:w="1031" w:type="dxa"/>
          </w:tcPr>
          <w:p w14:paraId="0C3F37BA">
            <w:pPr>
              <w:spacing w:line="240" w:lineRule="auto"/>
              <w:jc w:val="center"/>
              <w:rPr>
                <w:rFonts w:hint="eastAsia" w:ascii="宋体" w:hAnsi="宋体" w:cs="宋体"/>
                <w:bCs/>
                <w:color w:val="000000"/>
                <w:kern w:val="0"/>
                <w:sz w:val="18"/>
                <w:szCs w:val="18"/>
                <w:highlight w:val="none"/>
                <w:lang w:val="zh-CN"/>
              </w:rPr>
            </w:pPr>
          </w:p>
        </w:tc>
        <w:tc>
          <w:tcPr>
            <w:tcW w:w="1032" w:type="dxa"/>
          </w:tcPr>
          <w:p w14:paraId="70498E6B">
            <w:pPr>
              <w:spacing w:line="240" w:lineRule="auto"/>
              <w:jc w:val="center"/>
              <w:rPr>
                <w:rFonts w:hint="eastAsia" w:ascii="宋体" w:hAnsi="宋体" w:cs="宋体"/>
                <w:bCs/>
                <w:color w:val="000000"/>
                <w:kern w:val="0"/>
                <w:sz w:val="18"/>
                <w:szCs w:val="18"/>
                <w:highlight w:val="none"/>
                <w:lang w:val="zh-CN"/>
              </w:rPr>
            </w:pPr>
          </w:p>
        </w:tc>
        <w:tc>
          <w:tcPr>
            <w:tcW w:w="1032" w:type="dxa"/>
          </w:tcPr>
          <w:p w14:paraId="50E99362">
            <w:pPr>
              <w:spacing w:line="240" w:lineRule="auto"/>
              <w:jc w:val="center"/>
              <w:rPr>
                <w:rFonts w:hint="eastAsia" w:ascii="宋体" w:hAnsi="宋体" w:cs="宋体"/>
                <w:bCs/>
                <w:color w:val="000000"/>
                <w:kern w:val="0"/>
                <w:sz w:val="18"/>
                <w:szCs w:val="18"/>
                <w:highlight w:val="none"/>
                <w:lang w:val="zh-CN"/>
              </w:rPr>
            </w:pPr>
          </w:p>
        </w:tc>
        <w:tc>
          <w:tcPr>
            <w:tcW w:w="1032" w:type="dxa"/>
          </w:tcPr>
          <w:p w14:paraId="2BC801D3">
            <w:pPr>
              <w:spacing w:line="240" w:lineRule="auto"/>
              <w:jc w:val="center"/>
              <w:rPr>
                <w:rFonts w:hint="eastAsia" w:ascii="宋体" w:hAnsi="宋体" w:cs="宋体"/>
                <w:bCs/>
                <w:color w:val="000000"/>
                <w:kern w:val="0"/>
                <w:sz w:val="18"/>
                <w:szCs w:val="18"/>
                <w:highlight w:val="none"/>
                <w:lang w:val="zh-CN"/>
              </w:rPr>
            </w:pPr>
          </w:p>
        </w:tc>
        <w:tc>
          <w:tcPr>
            <w:tcW w:w="1032" w:type="dxa"/>
          </w:tcPr>
          <w:p w14:paraId="32FAD2B8">
            <w:pPr>
              <w:spacing w:line="240" w:lineRule="auto"/>
              <w:jc w:val="center"/>
              <w:rPr>
                <w:rFonts w:hint="eastAsia" w:ascii="宋体" w:hAnsi="宋体" w:cs="宋体"/>
                <w:bCs/>
                <w:color w:val="000000"/>
                <w:kern w:val="0"/>
                <w:sz w:val="18"/>
                <w:szCs w:val="18"/>
                <w:highlight w:val="none"/>
                <w:lang w:val="zh-CN"/>
              </w:rPr>
            </w:pPr>
          </w:p>
        </w:tc>
        <w:tc>
          <w:tcPr>
            <w:tcW w:w="3792" w:type="dxa"/>
          </w:tcPr>
          <w:p w14:paraId="5B72B93B">
            <w:pPr>
              <w:spacing w:line="240" w:lineRule="auto"/>
              <w:jc w:val="center"/>
              <w:rPr>
                <w:rFonts w:hint="eastAsia" w:ascii="宋体" w:hAnsi="宋体" w:cs="宋体"/>
                <w:bCs/>
                <w:color w:val="000000"/>
                <w:kern w:val="0"/>
                <w:sz w:val="18"/>
                <w:szCs w:val="18"/>
                <w:highlight w:val="none"/>
                <w:lang w:val="zh-CN"/>
              </w:rPr>
            </w:pPr>
          </w:p>
        </w:tc>
        <w:tc>
          <w:tcPr>
            <w:tcW w:w="1125" w:type="dxa"/>
          </w:tcPr>
          <w:p w14:paraId="5B38E4D9">
            <w:pPr>
              <w:spacing w:line="240" w:lineRule="auto"/>
              <w:jc w:val="center"/>
              <w:rPr>
                <w:rFonts w:hint="eastAsia" w:ascii="宋体" w:hAnsi="宋体" w:cs="宋体"/>
                <w:bCs/>
                <w:color w:val="000000"/>
                <w:kern w:val="0"/>
                <w:sz w:val="18"/>
                <w:szCs w:val="18"/>
                <w:highlight w:val="none"/>
                <w:lang w:val="zh-CN"/>
              </w:rPr>
            </w:pPr>
          </w:p>
        </w:tc>
      </w:tr>
    </w:tbl>
    <w:p w14:paraId="40B0D15D">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注：行数不够可自行增加。</w:t>
      </w:r>
    </w:p>
    <w:p w14:paraId="5A5CB294">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313BB0C8">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目录四、资格证明文件（详见《招标邀请函》四、供应商资质要求）</w:t>
      </w:r>
    </w:p>
    <w:p w14:paraId="59F9BA67">
      <w:pPr>
        <w:widowControl/>
        <w:snapToGri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目录五、技术条款偏离表格式</w:t>
      </w:r>
    </w:p>
    <w:p w14:paraId="5C70E1C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技术条款偏离表</w:t>
      </w:r>
    </w:p>
    <w:tbl>
      <w:tblPr>
        <w:tblStyle w:val="8"/>
        <w:tblW w:w="11221" w:type="dxa"/>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240" w:lineRule="auto"/>
              <w:jc w:val="center"/>
              <w:rPr>
                <w:rFonts w:hint="eastAsia" w:ascii="宋体" w:hAnsi="宋体" w:cs="宋体"/>
                <w:color w:val="000000"/>
                <w:kern w:val="0"/>
                <w:sz w:val="18"/>
                <w:szCs w:val="18"/>
                <w:highlight w:val="none"/>
                <w:lang w:val="zh-CN"/>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240" w:lineRule="auto"/>
              <w:jc w:val="center"/>
              <w:rPr>
                <w:rFonts w:hint="eastAsia" w:ascii="宋体" w:hAnsi="宋体" w:cs="宋体"/>
                <w:color w:val="000000"/>
                <w:kern w:val="0"/>
                <w:sz w:val="18"/>
                <w:szCs w:val="18"/>
                <w:highlight w:val="none"/>
                <w:lang w:val="zh-CN"/>
              </w:rPr>
            </w:pPr>
          </w:p>
        </w:tc>
      </w:tr>
    </w:tbl>
    <w:p w14:paraId="54A1ED3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63177DF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说明：如果行数不够，请自行增加。请供应商对招标文件内的技术条款进行逐条响应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1747BAFB">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目录六、服务条款偏离表格式</w:t>
      </w:r>
    </w:p>
    <w:p w14:paraId="35DCF1A5">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240" w:lineRule="auto"/>
              <w:jc w:val="center"/>
              <w:rPr>
                <w:rFonts w:hint="eastAsia" w:ascii="宋体" w:hAnsi="宋体" w:cs="宋体"/>
                <w:color w:val="000000"/>
                <w:kern w:val="0"/>
                <w:sz w:val="18"/>
                <w:szCs w:val="18"/>
                <w:highlight w:val="none"/>
                <w:lang w:val="zh-CN"/>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3B11EA36">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3952DC01">
      <w:pPr>
        <w:widowControl/>
        <w:adjustRightInd w:val="0"/>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lang w:val="zh-CN"/>
        </w:rPr>
        <w:t>说明：如果行数不够，请自行增加。请供应商对招标文件内的服务条款进行逐条响应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3ACEE9A8">
      <w:pPr>
        <w:widowControl/>
        <w:snapToGrid w:val="0"/>
        <w:spacing w:line="240" w:lineRule="auto"/>
        <w:jc w:val="left"/>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目录七、商务条款偏离表格式</w:t>
      </w:r>
    </w:p>
    <w:p w14:paraId="2EE69CF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商务条款偏离表</w:t>
      </w:r>
    </w:p>
    <w:tbl>
      <w:tblPr>
        <w:tblStyle w:val="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240" w:lineRule="auto"/>
              <w:jc w:val="center"/>
              <w:rPr>
                <w:rFonts w:hint="eastAsia" w:ascii="宋体" w:hAnsi="宋体" w:cs="宋体"/>
                <w:color w:val="000000"/>
                <w:kern w:val="0"/>
                <w:sz w:val="18"/>
                <w:szCs w:val="18"/>
                <w:highlight w:val="none"/>
                <w:lang w:val="zh-CN"/>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7A75DCF8">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16AB2177">
      <w:pPr>
        <w:pStyle w:val="4"/>
        <w:spacing w:line="240" w:lineRule="auto"/>
        <w:rPr>
          <w:rFonts w:hint="eastAsia" w:ascii="宋体" w:hAnsi="宋体" w:eastAsia="宋体" w:cs="宋体"/>
          <w:color w:val="000000"/>
          <w:kern w:val="0"/>
          <w:sz w:val="18"/>
          <w:szCs w:val="18"/>
          <w:highlight w:val="none"/>
          <w:lang w:val="zh-CN"/>
        </w:rPr>
      </w:pPr>
      <w:r>
        <w:rPr>
          <w:rFonts w:hint="eastAsia" w:ascii="宋体" w:hAnsi="宋体" w:eastAsia="宋体" w:cs="宋体"/>
          <w:color w:val="000000"/>
          <w:kern w:val="0"/>
          <w:sz w:val="18"/>
          <w:szCs w:val="18"/>
          <w:highlight w:val="none"/>
          <w:lang w:val="zh-CN"/>
        </w:rPr>
        <w:t>说明：如果行数不够，请自行增加；</w:t>
      </w:r>
      <w:r>
        <w:rPr>
          <w:rFonts w:hint="eastAsia" w:ascii="宋体" w:hAnsi="宋体" w:eastAsia="宋体" w:cs="宋体"/>
          <w:color w:val="000000"/>
          <w:kern w:val="0"/>
          <w:sz w:val="18"/>
          <w:szCs w:val="18"/>
          <w:highlight w:val="none"/>
        </w:rPr>
        <w:t>如此表提供空白盖章版，视为全部响应。</w:t>
      </w:r>
    </w:p>
    <w:p w14:paraId="3E2F8003">
      <w:pPr>
        <w:widowControl/>
        <w:shd w:val="clear" w:color="auto" w:fill="FFFFFF"/>
        <w:spacing w:line="240" w:lineRule="auto"/>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投标人名称：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3F4ECC41">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目录八、项目技术与服务方案</w:t>
      </w:r>
    </w:p>
    <w:p w14:paraId="4CFEB94C">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rPr>
        <w:t>由供应商根据磋商文件内容要求及评标标准内容自行编写，详尽、完整、易于理解。</w:t>
      </w:r>
    </w:p>
    <w:p w14:paraId="631770B9">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目录九、服务与承诺（格式自拟）</w:t>
      </w:r>
    </w:p>
    <w:p w14:paraId="154C5A6D">
      <w:pPr>
        <w:spacing w:line="240" w:lineRule="auto"/>
        <w:ind w:firstLine="2160" w:firstLineChars="120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服务与承诺</w:t>
      </w:r>
    </w:p>
    <w:p w14:paraId="2D35CCAF">
      <w:pPr>
        <w:autoSpaceDE w:val="0"/>
        <w:autoSpaceDN w:val="0"/>
        <w:adjustRightInd w:val="0"/>
        <w:spacing w:line="240" w:lineRule="auto"/>
        <w:ind w:left="1661" w:leftChars="300" w:hanging="1031" w:hangingChars="573"/>
        <w:rPr>
          <w:rFonts w:hint="eastAsia" w:ascii="宋体" w:hAnsi="宋体" w:cs="宋体"/>
          <w:color w:val="000000"/>
          <w:sz w:val="18"/>
          <w:szCs w:val="18"/>
          <w:highlight w:val="none"/>
        </w:rPr>
      </w:pPr>
      <w:r>
        <w:rPr>
          <w:rFonts w:hint="eastAsia" w:ascii="宋体" w:hAnsi="宋体" w:cs="宋体"/>
          <w:color w:val="000000"/>
          <w:sz w:val="18"/>
          <w:szCs w:val="18"/>
          <w:highlight w:val="none"/>
        </w:rPr>
        <w:t>我公司就项目编号为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的</w:t>
      </w:r>
      <w:r>
        <w:rPr>
          <w:rFonts w:hint="eastAsia" w:ascii="宋体" w:hAnsi="宋体" w:cs="宋体"/>
          <w:color w:val="000000"/>
          <w:sz w:val="18"/>
          <w:szCs w:val="18"/>
          <w:highlight w:val="none"/>
          <w:u w:val="single"/>
        </w:rPr>
        <w:t xml:space="preserve">                       项目</w:t>
      </w:r>
      <w:r>
        <w:rPr>
          <w:rFonts w:hint="eastAsia" w:ascii="宋体" w:hAnsi="宋体" w:cs="宋体"/>
          <w:color w:val="000000"/>
          <w:sz w:val="18"/>
          <w:szCs w:val="18"/>
          <w:highlight w:val="none"/>
        </w:rPr>
        <w:t>服务承诺如下：</w:t>
      </w:r>
    </w:p>
    <w:p w14:paraId="03FA1B30">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目录十、</w:t>
      </w:r>
      <w:r>
        <w:rPr>
          <w:rFonts w:hint="eastAsia" w:ascii="宋体" w:hAnsi="宋体" w:cs="宋体"/>
          <w:color w:val="000000"/>
          <w:sz w:val="18"/>
          <w:szCs w:val="18"/>
          <w:highlight w:val="none"/>
          <w:lang w:val="zh-CN"/>
        </w:rPr>
        <w:t>供应商具有相关类似项目业绩情况表</w:t>
      </w:r>
      <w:r>
        <w:rPr>
          <w:rFonts w:hint="eastAsia" w:ascii="宋体" w:hAnsi="宋体" w:cs="宋体"/>
          <w:bCs/>
          <w:color w:val="000000"/>
          <w:kern w:val="0"/>
          <w:sz w:val="18"/>
          <w:szCs w:val="18"/>
          <w:highlight w:val="none"/>
        </w:rPr>
        <w:t>（及证明材料）</w:t>
      </w:r>
    </w:p>
    <w:p w14:paraId="2CF1AA19">
      <w:pPr>
        <w:widowControl/>
        <w:shd w:val="clear" w:color="auto" w:fill="FFFFFF"/>
        <w:spacing w:line="240" w:lineRule="auto"/>
        <w:jc w:val="center"/>
        <w:rPr>
          <w:rFonts w:hint="eastAsia" w:ascii="宋体" w:hAnsi="宋体" w:cs="宋体"/>
          <w:b/>
          <w:bCs/>
          <w:color w:val="000000"/>
          <w:kern w:val="0"/>
          <w:sz w:val="18"/>
          <w:szCs w:val="18"/>
          <w:highlight w:val="none"/>
        </w:rPr>
      </w:pPr>
      <w:r>
        <w:rPr>
          <w:rFonts w:hint="eastAsia" w:ascii="宋体" w:hAnsi="宋体" w:cs="宋体"/>
          <w:b/>
          <w:color w:val="000000"/>
          <w:sz w:val="18"/>
          <w:szCs w:val="18"/>
          <w:highlight w:val="none"/>
        </w:rPr>
        <w:t>供应商项目业绩情况表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240" w:lineRule="auto"/>
              <w:rPr>
                <w:rFonts w:hint="eastAsia" w:ascii="宋体" w:hAnsi="宋体" w:cs="宋体"/>
                <w:bCs/>
                <w:color w:val="000000"/>
                <w:kern w:val="0"/>
                <w:sz w:val="18"/>
                <w:szCs w:val="18"/>
                <w:highlight w:val="none"/>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240" w:lineRule="auto"/>
              <w:rPr>
                <w:rFonts w:hint="eastAsia" w:ascii="宋体" w:hAnsi="宋体" w:cs="宋体"/>
                <w:bCs/>
                <w:color w:val="000000"/>
                <w:kern w:val="0"/>
                <w:sz w:val="18"/>
                <w:szCs w:val="18"/>
                <w:highlight w:val="none"/>
              </w:rPr>
            </w:pPr>
          </w:p>
        </w:tc>
      </w:tr>
    </w:tbl>
    <w:p w14:paraId="51D0F6A6">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说明：1、如果行数不够，请自行增加。</w:t>
      </w:r>
    </w:p>
    <w:p w14:paraId="58932794">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2、所有业绩均需要提供有效的复印件并加盖公章（扫描件）。</w:t>
      </w:r>
    </w:p>
    <w:p w14:paraId="20623A79">
      <w:pPr>
        <w:spacing w:line="240" w:lineRule="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供应商名称：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736A0866">
      <w:pPr>
        <w:pStyle w:val="5"/>
        <w:spacing w:line="240" w:lineRule="auto"/>
        <w:ind w:left="0"/>
        <w:rPr>
          <w:rFonts w:hint="eastAsia" w:ascii="宋体" w:hAnsi="宋体" w:cs="宋体"/>
          <w:color w:val="000000"/>
          <w:kern w:val="0"/>
          <w:sz w:val="18"/>
          <w:szCs w:val="18"/>
          <w:highlight w:val="none"/>
        </w:rPr>
      </w:pPr>
      <w:r>
        <w:rPr>
          <w:rFonts w:hint="eastAsia" w:ascii="宋体" w:hAnsi="宋体" w:cs="宋体"/>
          <w:b/>
          <w:bCs/>
          <w:color w:val="000000"/>
          <w:kern w:val="0"/>
          <w:sz w:val="18"/>
          <w:szCs w:val="18"/>
          <w:highlight w:val="none"/>
        </w:rPr>
        <w:t>目录十一、</w:t>
      </w:r>
      <w:r>
        <w:rPr>
          <w:rFonts w:hint="eastAsia" w:ascii="宋体" w:hAnsi="宋体" w:cs="宋体"/>
          <w:color w:val="000000"/>
          <w:kern w:val="0"/>
          <w:sz w:val="18"/>
          <w:szCs w:val="18"/>
          <w:highlight w:val="none"/>
        </w:rPr>
        <w:t>安装调试验收方案</w:t>
      </w:r>
    </w:p>
    <w:p w14:paraId="45D12618">
      <w:pPr>
        <w:pStyle w:val="5"/>
        <w:spacing w:line="240" w:lineRule="auto"/>
        <w:ind w:left="0"/>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目录十二、</w:t>
      </w:r>
    </w:p>
    <w:p w14:paraId="03AF3612">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附件一、中小企业声明函格式</w:t>
      </w:r>
    </w:p>
    <w:p w14:paraId="73BA11B9">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中小企业声明函</w:t>
      </w:r>
    </w:p>
    <w:p w14:paraId="4446E775">
      <w:pPr>
        <w:spacing w:line="240" w:lineRule="auto"/>
        <w:ind w:firstLine="540" w:firstLineChars="300"/>
        <w:rPr>
          <w:rFonts w:hint="eastAsia" w:ascii="宋体" w:hAnsi="宋体" w:cs="宋体"/>
          <w:color w:val="000000"/>
          <w:sz w:val="18"/>
          <w:szCs w:val="18"/>
          <w:highlight w:val="none"/>
        </w:rPr>
      </w:pPr>
      <w:r>
        <w:rPr>
          <w:rFonts w:hint="eastAsia" w:ascii="宋体" w:hAnsi="宋体" w:cs="宋体"/>
          <w:color w:val="000000"/>
          <w:sz w:val="18"/>
          <w:szCs w:val="18"/>
          <w:highlight w:val="none"/>
        </w:rPr>
        <w:t>本公司（联合体）郑重声明，根据《政府采购促进中小企业发展管理办法》（财库〔2020）46号）的规定，本公司</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（联合体）参加</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（单位名称）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u w:val="single"/>
        </w:rPr>
        <w:t xml:space="preserve">   （标 的 名 称 ）</w:t>
      </w:r>
      <w:r>
        <w:rPr>
          <w:rFonts w:hint="eastAsia" w:ascii="宋体" w:hAnsi="宋体" w:cs="宋体"/>
          <w:color w:val="000000"/>
          <w:sz w:val="18"/>
          <w:szCs w:val="18"/>
          <w:highlight w:val="none"/>
        </w:rPr>
        <w:t>，属于（采购文件中明确的所属行业） 承建（承接）企业为</w:t>
      </w:r>
      <w:r>
        <w:rPr>
          <w:rFonts w:hint="eastAsia" w:ascii="宋体" w:hAnsi="宋体" w:cs="宋体"/>
          <w:color w:val="000000"/>
          <w:sz w:val="18"/>
          <w:szCs w:val="18"/>
          <w:highlight w:val="none"/>
          <w:u w:val="single"/>
        </w:rPr>
        <w:t xml:space="preserve">  （企业名称）</w:t>
      </w:r>
      <w:r>
        <w:rPr>
          <w:rFonts w:hint="eastAsia" w:ascii="宋体" w:hAnsi="宋体" w:cs="宋体"/>
          <w:color w:val="000000"/>
          <w:sz w:val="18"/>
          <w:szCs w:val="18"/>
          <w:highlight w:val="none"/>
        </w:rPr>
        <w:t>，从业人员</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 xml:space="preserve"> 人，营业收入为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万元，资产总额为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万元，属于（史型企业、</w:t>
      </w:r>
    </w:p>
    <w:p w14:paraId="46CEA4A8">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小型企业、微型企业）</w:t>
      </w:r>
    </w:p>
    <w:p w14:paraId="1EA2C0CB">
      <w:pPr>
        <w:spacing w:line="240" w:lineRule="auto"/>
        <w:ind w:firstLine="324" w:firstLineChars="200"/>
        <w:rPr>
          <w:rFonts w:hint="eastAsia" w:ascii="宋体" w:hAnsi="宋体" w:cs="宋体"/>
          <w:color w:val="000000"/>
          <w:w w:val="90"/>
          <w:sz w:val="18"/>
          <w:szCs w:val="18"/>
          <w:highlight w:val="none"/>
        </w:rPr>
      </w:pPr>
      <w:r>
        <w:rPr>
          <w:rFonts w:hint="eastAsia" w:ascii="宋体" w:hAnsi="宋体" w:cs="宋体"/>
          <w:color w:val="000000"/>
          <w:w w:val="90"/>
          <w:sz w:val="18"/>
          <w:szCs w:val="18"/>
          <w:highlight w:val="none"/>
        </w:rPr>
        <w:t>以上企业，不属于大企业的分支机构，不存在控股股东 为大企业的情形，也不存在与大企业的负责人为同一人的情形 。</w:t>
      </w:r>
    </w:p>
    <w:p w14:paraId="64CAE045">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本企业对上述声明内容的真实性负责。如有虚假，将依法承担相应责任。</w:t>
      </w:r>
    </w:p>
    <w:p w14:paraId="560AA912">
      <w:pPr>
        <w:spacing w:line="240" w:lineRule="auto"/>
        <w:ind w:firstLine="3420" w:firstLineChars="1900"/>
        <w:rPr>
          <w:rFonts w:hint="eastAsia" w:ascii="宋体" w:hAnsi="宋体" w:cs="宋体"/>
          <w:color w:val="000000"/>
          <w:sz w:val="18"/>
          <w:szCs w:val="18"/>
          <w:highlight w:val="none"/>
        </w:rPr>
      </w:pPr>
      <w:r>
        <w:rPr>
          <w:rFonts w:hint="eastAsia" w:ascii="宋体" w:hAnsi="宋体" w:cs="宋体"/>
          <w:color w:val="000000"/>
          <w:sz w:val="18"/>
          <w:szCs w:val="18"/>
          <w:highlight w:val="none"/>
        </w:rPr>
        <w:t>企业名称（盖章）∶</w:t>
      </w:r>
    </w:p>
    <w:p w14:paraId="7204EC35">
      <w:pPr>
        <w:spacing w:line="240" w:lineRule="auto"/>
        <w:ind w:firstLine="4320" w:firstLineChars="24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w:t>
      </w:r>
    </w:p>
    <w:p w14:paraId="41E690D5">
      <w:pPr>
        <w:widowControl/>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附件二、无重大违法记录声明格式</w:t>
      </w:r>
    </w:p>
    <w:p w14:paraId="454F24A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无重大违法记录声明</w:t>
      </w:r>
    </w:p>
    <w:p w14:paraId="083DFC6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4D07C352">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w:t>
      </w:r>
    </w:p>
    <w:p w14:paraId="3DDCEF7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参加政府采购活动前3年内在经营活动中</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（在下划线上如实填写：有或没有）重大违法记录。</w:t>
      </w:r>
    </w:p>
    <w:p w14:paraId="5FDB776E">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（说明：政府采购法第二十二条第一款第五项所称重大违法记录，是指供应商因违法经营受到刑事处罚或者责令停产停业、吊销许可证或者执照、较大数额罚款等行政处罚。）</w:t>
      </w:r>
    </w:p>
    <w:p w14:paraId="01819094">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声明人（公章）：</w:t>
      </w:r>
    </w:p>
    <w:p w14:paraId="62943A88">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年   月  日</w:t>
      </w:r>
    </w:p>
    <w:p w14:paraId="6B965928">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附件三、具备履行合同所必需的设备和专业技术能力的声明格式及证明材料</w:t>
      </w:r>
    </w:p>
    <w:p w14:paraId="01E7527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具备履行合同所必需的设备和专业技术能力的声明格式</w:t>
      </w:r>
    </w:p>
    <w:p w14:paraId="22534752">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6FE3CF15">
      <w:pPr>
        <w:spacing w:line="240" w:lineRule="auto"/>
        <w:ind w:firstLine="492"/>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（供应商名称）郑重声明：我公司具备履行本项采购合同所必需的设备和专业技术能力，为履行本项采购合同我单位具备如下主要设备和主要专业技术能力：</w:t>
      </w:r>
    </w:p>
    <w:p w14:paraId="118C559D">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主要设备有：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。(提供照片)</w:t>
      </w:r>
    </w:p>
    <w:p w14:paraId="4FBD1A9C">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主要专业技术能力有：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。(若有)</w:t>
      </w:r>
    </w:p>
    <w:p w14:paraId="24B2C3D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声明人：（公章）</w:t>
      </w:r>
    </w:p>
    <w:p w14:paraId="790EE70A">
      <w:pPr>
        <w:spacing w:line="240" w:lineRule="auto"/>
        <w:rPr>
          <w:rFonts w:hint="eastAsia" w:ascii="宋体" w:hAnsi="宋体" w:cs="宋体"/>
          <w:color w:val="000000"/>
          <w:sz w:val="18"/>
          <w:szCs w:val="18"/>
          <w:highlight w:val="none"/>
        </w:rPr>
      </w:pPr>
      <w:r>
        <w:rPr>
          <w:rFonts w:hint="eastAsia" w:ascii="宋体" w:hAnsi="宋体" w:cs="宋体"/>
          <w:bCs/>
          <w:color w:val="000000"/>
          <w:sz w:val="18"/>
          <w:szCs w:val="18"/>
          <w:highlight w:val="none"/>
        </w:rPr>
        <w:t xml:space="preserve">                                      </w:t>
      </w:r>
      <w:r>
        <w:rPr>
          <w:rFonts w:hint="eastAsia" w:ascii="宋体" w:hAnsi="宋体" w:cs="宋体"/>
          <w:color w:val="000000"/>
          <w:sz w:val="18"/>
          <w:szCs w:val="18"/>
          <w:highlight w:val="none"/>
        </w:rPr>
        <w:t>日  期：       年    月    日</w:t>
      </w:r>
    </w:p>
    <w:p w14:paraId="4BC25ABA">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附件四、残疾人福利性单位声明函 </w:t>
      </w:r>
    </w:p>
    <w:p w14:paraId="7A1F6137">
      <w:pPr>
        <w:widowControl/>
        <w:spacing w:line="240" w:lineRule="auto"/>
        <w:ind w:firstLine="360" w:firstLineChars="2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240" w:lineRule="auto"/>
        <w:ind w:firstLine="360" w:firstLineChars="2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本单位对上述声明的真实性负责。如有虚假，将依法承担相应责任。 </w:t>
      </w:r>
    </w:p>
    <w:p w14:paraId="05BB2657">
      <w:pPr>
        <w:widowControl/>
        <w:spacing w:line="240" w:lineRule="auto"/>
        <w:ind w:firstLine="3780" w:firstLineChars="21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单位名称（盖章）： </w:t>
      </w:r>
    </w:p>
    <w:p w14:paraId="77BA80D0">
      <w:pPr>
        <w:widowControl/>
        <w:spacing w:line="240" w:lineRule="auto"/>
        <w:ind w:firstLine="3780" w:firstLineChars="2100"/>
        <w:jc w:val="left"/>
        <w:rPr>
          <w:rFonts w:hint="eastAsia" w:ascii="宋体" w:hAnsi="宋体" w:cs="宋体"/>
          <w:b/>
          <w:bCs/>
          <w:color w:val="000000"/>
          <w:kern w:val="0"/>
          <w:sz w:val="18"/>
          <w:szCs w:val="18"/>
          <w:highlight w:val="none"/>
        </w:rPr>
      </w:pPr>
      <w:r>
        <w:rPr>
          <w:rFonts w:hint="eastAsia" w:ascii="宋体" w:hAnsi="宋体" w:cs="宋体"/>
          <w:color w:val="000000"/>
          <w:kern w:val="0"/>
          <w:sz w:val="18"/>
          <w:szCs w:val="18"/>
          <w:highlight w:val="none"/>
        </w:rPr>
        <w:t xml:space="preserve">日 期： </w:t>
      </w:r>
    </w:p>
    <w:p w14:paraId="48ECA805">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附件五、属于监狱企业的证明文件 </w:t>
      </w:r>
    </w:p>
    <w:p w14:paraId="43F54F1A">
      <w:pPr>
        <w:widowControl/>
        <w:spacing w:line="240" w:lineRule="auto"/>
        <w:ind w:firstLine="360" w:firstLineChars="200"/>
        <w:jc w:val="left"/>
        <w:rPr>
          <w:b/>
          <w:bCs/>
          <w:color w:val="000000"/>
          <w:sz w:val="32"/>
          <w:szCs w:val="32"/>
          <w:highlight w:val="none"/>
        </w:rPr>
      </w:pPr>
      <w:r>
        <w:rPr>
          <w:rFonts w:hint="eastAsia" w:ascii="宋体" w:hAnsi="宋体" w:cs="宋体"/>
          <w:color w:val="000000"/>
          <w:kern w:val="0"/>
          <w:sz w:val="18"/>
          <w:szCs w:val="18"/>
          <w:highlight w:val="none"/>
        </w:rPr>
        <w:t>（提供由省级以上监狱管理局、戒毒管理局(含新疆生产建设兵团)出具的属于监狱企业的证明文件）</w:t>
      </w:r>
    </w:p>
    <w:p w14:paraId="34E8762E">
      <w:pPr>
        <w:spacing w:line="240" w:lineRule="auto"/>
        <w:ind w:firstLine="3373" w:firstLineChars="1200"/>
        <w:rPr>
          <w:b/>
          <w:bCs/>
          <w:color w:val="000000"/>
          <w:sz w:val="28"/>
          <w:szCs w:val="28"/>
          <w:highlight w:val="none"/>
        </w:rPr>
      </w:pPr>
      <w:r>
        <w:rPr>
          <w:rFonts w:hint="eastAsia"/>
          <w:b/>
          <w:bCs/>
          <w:color w:val="000000"/>
          <w:sz w:val="28"/>
          <w:szCs w:val="28"/>
          <w:highlight w:val="none"/>
        </w:rPr>
        <w:t>风险提示函</w:t>
      </w:r>
    </w:p>
    <w:p w14:paraId="147AAF82">
      <w:pPr>
        <w:spacing w:line="240" w:lineRule="auto"/>
        <w:ind w:firstLine="422" w:firstLineChars="200"/>
        <w:rPr>
          <w:b/>
          <w:bCs/>
          <w:color w:val="000000"/>
          <w:sz w:val="20"/>
          <w:szCs w:val="18"/>
          <w:highlight w:val="none"/>
        </w:rPr>
      </w:pPr>
      <w:r>
        <w:rPr>
          <w:rFonts w:hint="eastAsia"/>
          <w:b/>
          <w:bCs/>
          <w:color w:val="000000"/>
          <w:sz w:val="21"/>
          <w:szCs w:val="21"/>
          <w:highlight w:val="none"/>
        </w:rPr>
        <w:t>根据近期审计、巡查的情况，按照</w:t>
      </w:r>
      <w:r>
        <w:rPr>
          <w:rFonts w:hint="eastAsia" w:ascii="宋体" w:hAnsi="宋体"/>
          <w:b/>
          <w:bCs/>
          <w:color w:val="000000"/>
          <w:sz w:val="21"/>
          <w:szCs w:val="21"/>
          <w:highlight w:val="none"/>
        </w:rPr>
        <w:t>«中华人民共和国政府采购法实施条例»第十八条单位负责人为同一人或者存在直接控股、管理关系的不同供应商，不得参加同一合同项下的政府采购活动。</w:t>
      </w:r>
      <w:r>
        <w:rPr>
          <w:rFonts w:hint="eastAsia"/>
          <w:b/>
          <w:bCs/>
          <w:color w:val="000000"/>
          <w:sz w:val="21"/>
          <w:szCs w:val="21"/>
          <w:highlight w:val="none"/>
        </w:rPr>
        <w:t>各投标人应高度重视，单位负责人为同一人，以及与其公司有同一控股关系、股权伙伴关系的公司，不得参与同一合同项目的投标，否则有围标、串标之嫌疑，其风险自行承担。</w:t>
      </w:r>
    </w:p>
    <w:p w14:paraId="76C2807B"/>
    <w:sectPr>
      <w:headerReference r:id="rId5" w:type="default"/>
      <w:footerReference r:id="rId6" w:type="default"/>
      <w:pgSz w:w="12240" w:h="15840"/>
      <w:pgMar w:top="222"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6"/>
      <w:jc w:val="center"/>
      <w:rPr>
        <w:kern w:val="0"/>
        <w:szCs w:val="2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7"/>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1"/>
      <w:numFmt w:val="chineseCounting"/>
      <w:suff w:val="nothing"/>
      <w:lvlText w:val="%1、"/>
      <w:lvlJc w:val="left"/>
      <w:pPr>
        <w:ind w:left="210"/>
      </w:pPr>
      <w:rPr>
        <w:rFonts w:hint="eastAsia"/>
      </w:rPr>
    </w:lvl>
  </w:abstractNum>
  <w:abstractNum w:abstractNumId="4">
    <w:nsid w:val="00000004"/>
    <w:multiLevelType w:val="singleLevel"/>
    <w:tmpl w:val="00000004"/>
    <w:lvl w:ilvl="0" w:tentative="0">
      <w:start w:val="6"/>
      <w:numFmt w:val="decimal"/>
      <w:suff w:val="nothing"/>
      <w:lvlText w:val="（%1）"/>
      <w:lvlJc w:val="left"/>
    </w:lvl>
  </w:abstractNum>
  <w:abstractNum w:abstractNumId="5">
    <w:nsid w:val="00000005"/>
    <w:multiLevelType w:val="singleLevel"/>
    <w:tmpl w:val="00000005"/>
    <w:lvl w:ilvl="0" w:tentative="0">
      <w:start w:val="2"/>
      <w:numFmt w:val="chineseCounting"/>
      <w:suff w:val="nothing"/>
      <w:lvlText w:val="%1、"/>
      <w:lvlJc w:val="left"/>
      <w:rPr>
        <w:rFonts w:hint="eastAsia"/>
      </w:rPr>
    </w:lvl>
  </w:abstractNum>
  <w:abstractNum w:abstractNumId="6">
    <w:nsid w:val="00000006"/>
    <w:multiLevelType w:val="singleLevel"/>
    <w:tmpl w:val="00000006"/>
    <w:lvl w:ilvl="0" w:tentative="0">
      <w:start w:val="3"/>
      <w:numFmt w:val="chineseCounting"/>
      <w:suff w:val="space"/>
      <w:lvlText w:val="第%1部分"/>
      <w:lvlJc w:val="left"/>
      <w:rPr>
        <w:rFonts w:hint="eastAsia"/>
      </w:rPr>
    </w:lvl>
  </w:abstractNum>
  <w:abstractNum w:abstractNumId="7">
    <w:nsid w:val="00000007"/>
    <w:multiLevelType w:val="singleLevel"/>
    <w:tmpl w:val="00000007"/>
    <w:lvl w:ilvl="0" w:tentative="0">
      <w:start w:val="5"/>
      <w:numFmt w:val="chineseCounting"/>
      <w:suff w:val="space"/>
      <w:lvlText w:val="第%1部分"/>
      <w:lvlJc w:val="left"/>
      <w:pPr>
        <w:ind w:left="3150"/>
      </w:pPr>
      <w:rPr>
        <w:rFonts w:hint="eastAsia"/>
      </w:rPr>
    </w:lvl>
  </w:abstractNum>
  <w:abstractNum w:abstractNumId="8">
    <w:nsid w:val="00000008"/>
    <w:multiLevelType w:val="singleLevel"/>
    <w:tmpl w:val="00000008"/>
    <w:lvl w:ilvl="0" w:tentative="0">
      <w:start w:val="2"/>
      <w:numFmt w:val="decimal"/>
      <w:lvlText w:val="%1."/>
      <w:lvlJc w:val="left"/>
      <w:pPr>
        <w:tabs>
          <w:tab w:val="left" w:pos="312"/>
        </w:tabs>
      </w:pPr>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2"/>
      <w:numFmt w:val="chineseCounting"/>
      <w:suff w:val="nothing"/>
      <w:lvlText w:val="%1、"/>
      <w:lvlJc w:val="left"/>
      <w:rPr>
        <w:rFonts w:hint="eastAsia"/>
      </w:rPr>
    </w:lvl>
  </w:abstractNum>
  <w:num w:numId="1">
    <w:abstractNumId w:val="5"/>
  </w:num>
  <w:num w:numId="2">
    <w:abstractNumId w:val="2"/>
  </w:num>
  <w:num w:numId="3">
    <w:abstractNumId w:val="6"/>
  </w:num>
  <w:num w:numId="4">
    <w:abstractNumId w:val="0"/>
  </w:num>
  <w:num w:numId="5">
    <w:abstractNumId w:val="10"/>
  </w:num>
  <w:num w:numId="6">
    <w:abstractNumId w:val="1"/>
  </w:num>
  <w:num w:numId="7">
    <w:abstractNumId w:val="3"/>
  </w:num>
  <w:num w:numId="8">
    <w:abstractNumId w:val="8"/>
  </w:num>
  <w:num w:numId="9">
    <w:abstractNumId w:val="7"/>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11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4"/>
    <w:basedOn w:val="1"/>
    <w:next w:val="1"/>
    <w:qFormat/>
    <w:uiPriority w:val="0"/>
    <w:pPr>
      <w:keepNext/>
      <w:keepLines/>
      <w:spacing w:before="120" w:after="120"/>
      <w:outlineLvl w:val="3"/>
    </w:pPr>
    <w:rPr>
      <w:rFonts w:ascii="Arial" w:hAnsi="Arial" w:eastAsia="黑体"/>
      <w:b/>
      <w:sz w:val="28"/>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sz w:val="28"/>
    </w:rPr>
  </w:style>
  <w:style w:type="paragraph" w:styleId="5">
    <w:name w:val="index 4"/>
    <w:basedOn w:val="1"/>
    <w:next w:val="1"/>
    <w:qFormat/>
    <w:uiPriority w:val="0"/>
    <w:pPr>
      <w:ind w:left="12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10424</Words>
  <Characters>10971</Characters>
  <Paragraphs>803</Paragraphs>
  <TotalTime>4</TotalTime>
  <ScaleCrop>false</ScaleCrop>
  <LinksUpToDate>false</LinksUpToDate>
  <CharactersWithSpaces>11049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2026-04-24T00:38:00Z</dcterms:created>
  <dc:creator>冯飞扬</dc:creator>
  <cp:lastModifiedBy>冯飞扬</cp:lastModifiedBy>
  <dcterms:modified xsi:type="dcterms:W3CDTF">2026-04-24T08:05:03Z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2FFFF163938A401E9AC85A069E1DCD9D_13</vt:lpwstr>
  </property>
  <property fmtid="{D5CDD505-2E9C-101B-9397-08002B2CF9AE}" pid="4" name="KSOTemplateDocerSaveRecord">
    <vt:lpwstr>eyJoZGlkIjoiZTI2MjBiYjhhOGNmM2RjYTg2ZjJjY2MzMTU5N2NmNTgiLCJ1c2VySWQiOiI3MTcxNDM0MjAifQ==</vt:lpwstr>
  </property>
</Properties>
</file>